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3099D" w:rsidRPr="00645464" w:rsidRDefault="00F3099D" w:rsidP="00F3099D">
      <w:pPr>
        <w:pStyle w:val="Header"/>
        <w:spacing w:after="0" w:line="240" w:lineRule="auto"/>
        <w:jc w:val="right"/>
        <w:rPr>
          <w:rFonts w:ascii="Times New Roman" w:hAnsi="Times New Roman"/>
          <w:b/>
          <w:color w:val="002060"/>
        </w:rPr>
      </w:pPr>
      <w:r w:rsidRPr="00645464">
        <w:rPr>
          <w:rFonts w:ascii="Times New Roman" w:hAnsi="Times New Roman"/>
          <w:b/>
          <w:color w:val="002060"/>
        </w:rPr>
        <w:t>American Research Journal of Humanities &amp; Social Science (ARJHSS)</w:t>
      </w:r>
    </w:p>
    <w:p w:rsidR="00F3099D" w:rsidRPr="00645464" w:rsidRDefault="00F3099D" w:rsidP="00F3099D">
      <w:pPr>
        <w:spacing w:after="0" w:line="240" w:lineRule="auto"/>
        <w:jc w:val="right"/>
        <w:rPr>
          <w:rFonts w:ascii="Times New Roman" w:hAnsi="Times New Roman" w:cs="Times New Roman"/>
        </w:rPr>
      </w:pPr>
      <w:r w:rsidRPr="00645464">
        <w:rPr>
          <w:rFonts w:ascii="Times New Roman" w:hAnsi="Times New Roman" w:cs="Times New Roman"/>
        </w:rPr>
        <w:t xml:space="preserve">E-ISSN: </w:t>
      </w:r>
      <w:r w:rsidRPr="00645464">
        <w:rPr>
          <w:rFonts w:ascii="Times New Roman" w:hAnsi="Times New Roman" w:cs="Times New Roman"/>
          <w:color w:val="002060"/>
        </w:rPr>
        <w:t>2378-702X</w:t>
      </w:r>
    </w:p>
    <w:p w:rsidR="00F3099D" w:rsidRPr="00645464" w:rsidRDefault="00F3099D" w:rsidP="00F3099D">
      <w:pPr>
        <w:spacing w:after="0" w:line="240" w:lineRule="auto"/>
        <w:jc w:val="right"/>
        <w:rPr>
          <w:rFonts w:ascii="Times New Roman" w:hAnsi="Times New Roman" w:cs="Times New Roman"/>
        </w:rPr>
      </w:pPr>
      <w:r w:rsidRPr="00645464">
        <w:rPr>
          <w:rFonts w:ascii="Times New Roman" w:hAnsi="Times New Roman" w:cs="Times New Roman"/>
        </w:rPr>
        <w:t>Volume-07, Issue-03, pp-</w:t>
      </w:r>
      <w:r>
        <w:rPr>
          <w:rFonts w:ascii="Times New Roman" w:hAnsi="Times New Roman" w:cs="Times New Roman"/>
        </w:rPr>
        <w:t>28-</w:t>
      </w:r>
      <w:r w:rsidR="00954C27">
        <w:rPr>
          <w:rFonts w:ascii="Times New Roman" w:hAnsi="Times New Roman" w:cs="Times New Roman"/>
        </w:rPr>
        <w:t>53</w:t>
      </w:r>
    </w:p>
    <w:p w:rsidR="00F3099D" w:rsidRDefault="007D4F93" w:rsidP="00F3099D">
      <w:pPr>
        <w:spacing w:after="0" w:line="240" w:lineRule="auto"/>
        <w:jc w:val="right"/>
        <w:rPr>
          <w:rStyle w:val="Hyperlink"/>
          <w:rFonts w:ascii="Times New Roman" w:hAnsi="Times New Roman" w:cs="Times New Roman"/>
          <w:b/>
          <w:bCs/>
          <w:color w:val="0070C0"/>
        </w:rPr>
      </w:pPr>
      <w:hyperlink r:id="rId8" w:history="1">
        <w:r w:rsidR="00F3099D" w:rsidRPr="00645464">
          <w:rPr>
            <w:rStyle w:val="Hyperlink"/>
            <w:rFonts w:ascii="Times New Roman" w:hAnsi="Times New Roman" w:cs="Times New Roman"/>
            <w:b/>
            <w:bCs/>
            <w:color w:val="0070C0"/>
          </w:rPr>
          <w:t>www.arjhss.com</w:t>
        </w:r>
      </w:hyperlink>
    </w:p>
    <w:p w:rsidR="00A93408" w:rsidRDefault="00A93408" w:rsidP="00F3099D">
      <w:pPr>
        <w:spacing w:after="0" w:line="240" w:lineRule="auto"/>
        <w:rPr>
          <w:rFonts w:ascii="Times New Roman" w:hAnsi="Times New Roman" w:cs="Times New Roman"/>
          <w:sz w:val="28"/>
          <w:szCs w:val="28"/>
        </w:rPr>
      </w:pPr>
    </w:p>
    <w:p w:rsidR="00A93408" w:rsidRPr="00F3099D" w:rsidRDefault="00A93408" w:rsidP="00F3099D">
      <w:pPr>
        <w:shd w:val="clear" w:color="auto" w:fill="FFC000"/>
        <w:spacing w:after="0" w:line="240" w:lineRule="auto"/>
        <w:rPr>
          <w:rFonts w:ascii="Times New Roman" w:hAnsi="Times New Roman" w:cs="Times New Roman"/>
          <w:b/>
          <w:color w:val="002060"/>
          <w:szCs w:val="24"/>
        </w:rPr>
      </w:pPr>
      <w:r w:rsidRPr="00F3099D">
        <w:rPr>
          <w:rFonts w:ascii="Times New Roman" w:hAnsi="Times New Roman" w:cs="Times New Roman"/>
          <w:b/>
          <w:color w:val="002060"/>
          <w:szCs w:val="24"/>
        </w:rPr>
        <w:t xml:space="preserve">Research Paper                                                                              </w:t>
      </w:r>
      <w:r w:rsidR="00F3099D" w:rsidRPr="00F3099D">
        <w:rPr>
          <w:rFonts w:ascii="Times New Roman" w:hAnsi="Times New Roman" w:cs="Times New Roman"/>
          <w:b/>
          <w:color w:val="002060"/>
          <w:szCs w:val="24"/>
        </w:rPr>
        <w:t xml:space="preserve">  </w:t>
      </w:r>
      <w:r w:rsidRPr="00F3099D">
        <w:rPr>
          <w:rFonts w:ascii="Times New Roman" w:hAnsi="Times New Roman" w:cs="Times New Roman"/>
          <w:b/>
          <w:color w:val="002060"/>
          <w:szCs w:val="24"/>
        </w:rPr>
        <w:t xml:space="preserve">  </w:t>
      </w:r>
      <w:r w:rsidR="0097000D" w:rsidRPr="00F3099D">
        <w:rPr>
          <w:rFonts w:ascii="Times New Roman" w:hAnsi="Times New Roman" w:cs="Times New Roman"/>
          <w:b/>
          <w:color w:val="002060"/>
          <w:szCs w:val="24"/>
        </w:rPr>
        <w:t xml:space="preserve">            </w:t>
      </w:r>
      <w:r w:rsidR="00F3099D">
        <w:rPr>
          <w:rFonts w:ascii="Times New Roman" w:hAnsi="Times New Roman" w:cs="Times New Roman"/>
          <w:b/>
          <w:color w:val="002060"/>
          <w:szCs w:val="24"/>
        </w:rPr>
        <w:t xml:space="preserve">              </w:t>
      </w:r>
      <w:r w:rsidR="00F3099D" w:rsidRPr="00F3099D">
        <w:rPr>
          <w:rFonts w:ascii="Times New Roman" w:hAnsi="Times New Roman" w:cs="Times New Roman"/>
          <w:b/>
          <w:color w:val="002060"/>
          <w:szCs w:val="24"/>
        </w:rPr>
        <w:t xml:space="preserve">  </w:t>
      </w:r>
      <w:r w:rsidR="0097000D" w:rsidRPr="00F3099D">
        <w:rPr>
          <w:rFonts w:ascii="Times New Roman" w:hAnsi="Times New Roman" w:cs="Times New Roman"/>
          <w:b/>
          <w:color w:val="002060"/>
          <w:szCs w:val="24"/>
        </w:rPr>
        <w:t xml:space="preserve"> Open</w:t>
      </w:r>
      <w:r w:rsidR="0097000D" w:rsidRPr="00F3099D">
        <w:rPr>
          <w:b/>
          <w:noProof/>
          <w:szCs w:val="26"/>
          <w:lang w:bidi="hi-IN"/>
        </w:rPr>
        <w:drawing>
          <wp:inline distT="0" distB="0" distL="0" distR="0" wp14:anchorId="7AC47FC4" wp14:editId="5F66833A">
            <wp:extent cx="161925" cy="161925"/>
            <wp:effectExtent l="19050" t="0" r="9525" b="0"/>
            <wp:docPr id="1" name="Picture 11" descr="C:\Users\user\AppData\Local\Microsoft\Windows\INetCache\Content.Word\Open Acce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AppData\Local\Microsoft\Windows\INetCache\Content.Word\Open Access.png"/>
                    <pic:cNvPicPr>
                      <a:picLocks noChangeAspect="1" noChangeArrowheads="1"/>
                    </pic:cNvPicPr>
                  </pic:nvPicPr>
                  <pic:blipFill>
                    <a:blip r:embed="rId9" cstate="print"/>
                    <a:srcRect/>
                    <a:stretch>
                      <a:fillRect/>
                    </a:stretch>
                  </pic:blipFill>
                  <pic:spPr bwMode="auto">
                    <a:xfrm>
                      <a:off x="0" y="0"/>
                      <a:ext cx="161925" cy="161925"/>
                    </a:xfrm>
                    <a:prstGeom prst="rect">
                      <a:avLst/>
                    </a:prstGeom>
                    <a:noFill/>
                    <a:ln w="9525">
                      <a:noFill/>
                      <a:miter lim="800000"/>
                      <a:headEnd/>
                      <a:tailEnd/>
                    </a:ln>
                  </pic:spPr>
                </pic:pic>
              </a:graphicData>
            </a:graphic>
          </wp:inline>
        </w:drawing>
      </w:r>
      <w:r w:rsidRPr="00F3099D">
        <w:rPr>
          <w:rFonts w:ascii="Times New Roman" w:hAnsi="Times New Roman" w:cs="Times New Roman"/>
          <w:b/>
          <w:color w:val="002060"/>
          <w:szCs w:val="24"/>
        </w:rPr>
        <w:t>Access</w:t>
      </w:r>
    </w:p>
    <w:p w:rsidR="005C3573" w:rsidRDefault="005C3573" w:rsidP="00F3099D">
      <w:pPr>
        <w:pStyle w:val="Title"/>
        <w:framePr w:w="0" w:hSpace="0" w:vSpace="0" w:wrap="auto" w:vAnchor="margin" w:hAnchor="text" w:xAlign="left" w:yAlign="inline"/>
        <w:rPr>
          <w:b/>
          <w:sz w:val="32"/>
          <w:szCs w:val="36"/>
        </w:rPr>
      </w:pPr>
    </w:p>
    <w:p w:rsidR="00A93408" w:rsidRPr="00F3099D" w:rsidRDefault="00F3099D" w:rsidP="00F3099D">
      <w:pPr>
        <w:pStyle w:val="NormalWeb"/>
        <w:spacing w:before="0" w:beforeAutospacing="0" w:after="0" w:afterAutospacing="0"/>
        <w:jc w:val="center"/>
        <w:rPr>
          <w:b/>
          <w:sz w:val="32"/>
          <w:szCs w:val="32"/>
        </w:rPr>
      </w:pPr>
      <w:bookmarkStart w:id="0" w:name="_Hlk91147135"/>
      <w:r w:rsidRPr="00F3099D">
        <w:rPr>
          <w:b/>
          <w:sz w:val="32"/>
          <w:szCs w:val="32"/>
        </w:rPr>
        <w:t>Factors Associated With Animal Health during Wildlife-Cattle Interface</w:t>
      </w:r>
      <w:r w:rsidRPr="00F3099D">
        <w:rPr>
          <w:rFonts w:eastAsia="Calibri"/>
          <w:b/>
          <w:bCs/>
          <w:sz w:val="32"/>
          <w:szCs w:val="32"/>
        </w:rPr>
        <w:t xml:space="preserve"> in Sanga Sub County, Kiruhura District</w:t>
      </w:r>
      <w:bookmarkEnd w:id="0"/>
    </w:p>
    <w:p w:rsidR="00F3099D" w:rsidRDefault="00F3099D" w:rsidP="00F3099D">
      <w:pPr>
        <w:pStyle w:val="Authors"/>
        <w:framePr w:w="0" w:hSpace="0" w:vSpace="0" w:wrap="auto" w:vAnchor="margin" w:hAnchor="text" w:xAlign="left" w:yAlign="inline"/>
        <w:spacing w:after="0"/>
        <w:jc w:val="left"/>
        <w:rPr>
          <w:bCs/>
          <w:sz w:val="28"/>
          <w:szCs w:val="28"/>
        </w:rPr>
      </w:pPr>
    </w:p>
    <w:p w:rsidR="00A93408" w:rsidRDefault="00BE57B2" w:rsidP="00F3099D">
      <w:pPr>
        <w:pStyle w:val="Authors"/>
        <w:framePr w:w="0" w:hSpace="0" w:vSpace="0" w:wrap="auto" w:vAnchor="margin" w:hAnchor="text" w:xAlign="left" w:yAlign="inline"/>
        <w:spacing w:after="0"/>
        <w:rPr>
          <w:bCs/>
          <w:color w:val="FF0000"/>
          <w:sz w:val="28"/>
          <w:szCs w:val="28"/>
        </w:rPr>
      </w:pPr>
      <w:r>
        <w:rPr>
          <w:bCs/>
          <w:sz w:val="28"/>
          <w:szCs w:val="28"/>
        </w:rPr>
        <w:t>Tuwangye Innocent</w:t>
      </w:r>
      <w:r w:rsidR="00A93408" w:rsidRPr="00682B0D">
        <w:rPr>
          <w:bCs/>
          <w:sz w:val="28"/>
          <w:szCs w:val="28"/>
          <w:vertAlign w:val="superscript"/>
        </w:rPr>
        <w:t>1</w:t>
      </w:r>
      <w:r w:rsidR="00E56088">
        <w:rPr>
          <w:bCs/>
          <w:sz w:val="28"/>
          <w:szCs w:val="28"/>
        </w:rPr>
        <w:t xml:space="preserve">, </w:t>
      </w:r>
      <w:r>
        <w:rPr>
          <w:bCs/>
          <w:sz w:val="28"/>
          <w:szCs w:val="28"/>
        </w:rPr>
        <w:t>Kalibwani Rebecca</w:t>
      </w:r>
      <w:r w:rsidR="00A93408" w:rsidRPr="00682B0D">
        <w:rPr>
          <w:bCs/>
          <w:sz w:val="28"/>
          <w:szCs w:val="28"/>
          <w:vertAlign w:val="superscript"/>
        </w:rPr>
        <w:t>2</w:t>
      </w:r>
      <w:r w:rsidR="00F3099D">
        <w:rPr>
          <w:bCs/>
          <w:sz w:val="28"/>
          <w:szCs w:val="28"/>
        </w:rPr>
        <w:t>, Tumusiime</w:t>
      </w:r>
      <w:r w:rsidR="00E56088">
        <w:rPr>
          <w:bCs/>
          <w:sz w:val="28"/>
          <w:szCs w:val="28"/>
        </w:rPr>
        <w:t xml:space="preserve"> Bernard</w:t>
      </w:r>
      <w:r w:rsidR="00E56088">
        <w:rPr>
          <w:bCs/>
          <w:sz w:val="28"/>
          <w:szCs w:val="28"/>
          <w:vertAlign w:val="superscript"/>
        </w:rPr>
        <w:t>3</w:t>
      </w:r>
    </w:p>
    <w:p w:rsidR="00F3099D" w:rsidRDefault="00A93408" w:rsidP="00F3099D">
      <w:pPr>
        <w:suppressAutoHyphens/>
        <w:autoSpaceDN w:val="0"/>
        <w:spacing w:after="0" w:line="240" w:lineRule="auto"/>
        <w:jc w:val="center"/>
        <w:rPr>
          <w:rFonts w:ascii="Times New Roman" w:eastAsia="Calibri" w:hAnsi="Times New Roman" w:cs="Times New Roman"/>
          <w:bCs/>
          <w:i/>
          <w:sz w:val="20"/>
          <w:szCs w:val="20"/>
        </w:rPr>
      </w:pPr>
      <w:r w:rsidRPr="00E56088">
        <w:rPr>
          <w:rFonts w:ascii="Times New Roman" w:hAnsi="Times New Roman" w:cs="Times New Roman"/>
          <w:i/>
          <w:sz w:val="20"/>
          <w:szCs w:val="20"/>
          <w:vertAlign w:val="superscript"/>
        </w:rPr>
        <w:t>1</w:t>
      </w:r>
      <w:r w:rsidR="00D16220">
        <w:rPr>
          <w:rFonts w:ascii="Times New Roman" w:hAnsi="Times New Roman" w:cs="Times New Roman"/>
          <w:i/>
          <w:sz w:val="20"/>
          <w:szCs w:val="20"/>
          <w:vertAlign w:val="superscript"/>
        </w:rPr>
        <w:t>, 2, 3</w:t>
      </w:r>
      <w:r w:rsidRPr="00E56088">
        <w:rPr>
          <w:rFonts w:ascii="Times New Roman" w:hAnsi="Times New Roman" w:cs="Times New Roman"/>
          <w:i/>
          <w:sz w:val="20"/>
          <w:szCs w:val="20"/>
        </w:rPr>
        <w:t>(</w:t>
      </w:r>
      <w:r w:rsidR="00E56088" w:rsidRPr="00E56088">
        <w:rPr>
          <w:rFonts w:ascii="Times New Roman" w:eastAsia="Calibri" w:hAnsi="Times New Roman" w:cs="Times New Roman"/>
          <w:bCs/>
          <w:i/>
          <w:sz w:val="20"/>
          <w:szCs w:val="20"/>
        </w:rPr>
        <w:t>Faculty of Agri</w:t>
      </w:r>
      <w:r w:rsidR="00E56088">
        <w:rPr>
          <w:rFonts w:ascii="Times New Roman" w:eastAsia="Calibri" w:hAnsi="Times New Roman" w:cs="Times New Roman"/>
          <w:bCs/>
          <w:i/>
          <w:sz w:val="20"/>
          <w:szCs w:val="20"/>
        </w:rPr>
        <w:t>culture Environmental Sciences a</w:t>
      </w:r>
      <w:r w:rsidR="00E56088" w:rsidRPr="00E56088">
        <w:rPr>
          <w:rFonts w:ascii="Times New Roman" w:eastAsia="Calibri" w:hAnsi="Times New Roman" w:cs="Times New Roman"/>
          <w:bCs/>
          <w:i/>
          <w:sz w:val="20"/>
          <w:szCs w:val="20"/>
        </w:rPr>
        <w:t>nd Technology</w:t>
      </w:r>
      <w:r w:rsidR="00D16220">
        <w:rPr>
          <w:rFonts w:ascii="Times New Roman" w:eastAsia="Calibri" w:hAnsi="Times New Roman" w:cs="Times New Roman"/>
          <w:bCs/>
          <w:i/>
          <w:sz w:val="20"/>
          <w:szCs w:val="20"/>
        </w:rPr>
        <w:t xml:space="preserve">, </w:t>
      </w:r>
    </w:p>
    <w:p w:rsidR="00A93408" w:rsidRPr="001D7625" w:rsidRDefault="00D16220" w:rsidP="00F3099D">
      <w:pPr>
        <w:suppressAutoHyphens/>
        <w:autoSpaceDN w:val="0"/>
        <w:spacing w:after="0" w:line="240" w:lineRule="auto"/>
        <w:jc w:val="center"/>
        <w:rPr>
          <w:i/>
          <w:color w:val="FF0000"/>
          <w:sz w:val="20"/>
          <w:szCs w:val="20"/>
        </w:rPr>
      </w:pPr>
      <w:r>
        <w:rPr>
          <w:rFonts w:ascii="Times New Roman" w:eastAsia="Calibri" w:hAnsi="Times New Roman" w:cs="Times New Roman"/>
          <w:bCs/>
          <w:i/>
          <w:sz w:val="20"/>
          <w:szCs w:val="20"/>
        </w:rPr>
        <w:t xml:space="preserve">Bishop Stuart University </w:t>
      </w:r>
      <w:proofErr w:type="spellStart"/>
      <w:r>
        <w:rPr>
          <w:rFonts w:ascii="Times New Roman" w:eastAsia="Calibri" w:hAnsi="Times New Roman" w:cs="Times New Roman"/>
          <w:bCs/>
          <w:i/>
          <w:sz w:val="20"/>
          <w:szCs w:val="20"/>
        </w:rPr>
        <w:t>Mbarara</w:t>
      </w:r>
      <w:proofErr w:type="spellEnd"/>
      <w:r>
        <w:rPr>
          <w:rFonts w:ascii="Times New Roman" w:eastAsia="Calibri" w:hAnsi="Times New Roman" w:cs="Times New Roman"/>
          <w:bCs/>
          <w:i/>
          <w:sz w:val="20"/>
          <w:szCs w:val="20"/>
        </w:rPr>
        <w:t xml:space="preserve"> Uganda</w:t>
      </w:r>
      <w:r w:rsidR="00E56088" w:rsidRPr="00E56088">
        <w:rPr>
          <w:rFonts w:ascii="Times New Roman" w:eastAsia="Calibri" w:hAnsi="Times New Roman" w:cs="Times New Roman"/>
          <w:bCs/>
          <w:i/>
          <w:sz w:val="20"/>
          <w:szCs w:val="20"/>
        </w:rPr>
        <w:t>)</w:t>
      </w:r>
    </w:p>
    <w:p w:rsidR="00A93408" w:rsidRPr="00F3099D" w:rsidRDefault="00A93408" w:rsidP="00F3099D">
      <w:pPr>
        <w:pStyle w:val="Authors"/>
        <w:framePr w:w="0" w:hSpace="0" w:vSpace="0" w:wrap="auto" w:vAnchor="margin" w:hAnchor="text" w:xAlign="left" w:yAlign="inline"/>
        <w:spacing w:after="0"/>
        <w:rPr>
          <w:i/>
        </w:rPr>
      </w:pPr>
      <w:r w:rsidRPr="00F3099D">
        <w:rPr>
          <w:i/>
        </w:rPr>
        <w:t>Corresponding author:</w:t>
      </w:r>
      <w:r w:rsidR="00F3099D" w:rsidRPr="00F3099D">
        <w:rPr>
          <w:i/>
        </w:rPr>
        <w:t xml:space="preserve"> </w:t>
      </w:r>
      <w:r w:rsidR="00D16220" w:rsidRPr="00F3099D">
        <w:rPr>
          <w:i/>
        </w:rPr>
        <w:t>Tuwangye Innocent</w:t>
      </w:r>
      <w:r w:rsidR="00561BE5" w:rsidRPr="00F3099D">
        <w:rPr>
          <w:i/>
        </w:rPr>
        <w:t xml:space="preserve">. </w:t>
      </w:r>
    </w:p>
    <w:p w:rsidR="00A93408" w:rsidRPr="00A93408" w:rsidRDefault="00A93408" w:rsidP="00F3099D">
      <w:pPr>
        <w:spacing w:after="0" w:line="240" w:lineRule="auto"/>
      </w:pPr>
    </w:p>
    <w:p w:rsidR="00A93408" w:rsidRPr="00F3099D" w:rsidRDefault="00A93408" w:rsidP="00F3099D">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Cs/>
          <w:sz w:val="20"/>
          <w:szCs w:val="20"/>
        </w:rPr>
      </w:pPr>
      <w:r w:rsidRPr="00F3099D">
        <w:rPr>
          <w:rFonts w:ascii="Times New Roman" w:hAnsi="Times New Roman" w:cs="Times New Roman"/>
          <w:b/>
          <w:iCs/>
          <w:lang w:val="fr-FR"/>
        </w:rPr>
        <w:t>ABSTRACT </w:t>
      </w:r>
      <w:r w:rsidRPr="00F3099D">
        <w:rPr>
          <w:rFonts w:ascii="Times New Roman" w:hAnsi="Times New Roman" w:cs="Times New Roman"/>
          <w:b/>
          <w:iCs/>
          <w:sz w:val="20"/>
          <w:szCs w:val="20"/>
          <w:lang w:val="fr-FR"/>
        </w:rPr>
        <w:t xml:space="preserve">: </w:t>
      </w:r>
      <w:r w:rsidR="001D0B21" w:rsidRPr="00F3099D">
        <w:rPr>
          <w:rFonts w:ascii="Times New Roman" w:hAnsi="Times New Roman" w:cs="Times New Roman"/>
          <w:iCs/>
          <w:sz w:val="20"/>
          <w:szCs w:val="20"/>
        </w:rPr>
        <w:t xml:space="preserve">The coexistence of wildlife and domestic cattle in shared landscapes, known as the wildlife-cattle interface, presents a unique set of challenges for both conservation efforts and livestock management. </w:t>
      </w:r>
      <w:r w:rsidR="001D0B21" w:rsidRPr="00F3099D">
        <w:rPr>
          <w:rFonts w:ascii="Times New Roman" w:eastAsia="Calibri" w:hAnsi="Times New Roman" w:cs="Times New Roman"/>
          <w:iCs/>
          <w:sz w:val="20"/>
          <w:szCs w:val="20"/>
        </w:rPr>
        <w:t xml:space="preserve">This research </w:t>
      </w:r>
      <w:r w:rsidR="001D0B21" w:rsidRPr="00F3099D">
        <w:rPr>
          <w:rFonts w:ascii="Times New Roman" w:eastAsia="Calibri" w:hAnsi="Times New Roman" w:cs="Times New Roman"/>
          <w:bCs/>
          <w:iCs/>
          <w:sz w:val="20"/>
          <w:szCs w:val="20"/>
        </w:rPr>
        <w:t xml:space="preserve">assessed the factors associated with animal health during wildlife-cattle interface in Sanga Sub County, Kiruhura District. The objectives of this study included: </w:t>
      </w:r>
      <w:r w:rsidR="001D0B21" w:rsidRPr="00F3099D">
        <w:rPr>
          <w:rFonts w:ascii="Times New Roman" w:hAnsi="Times New Roman" w:cs="Times New Roman"/>
          <w:iCs/>
          <w:color w:val="000000"/>
          <w:sz w:val="20"/>
          <w:szCs w:val="20"/>
        </w:rPr>
        <w:t>to find out the community perceptions towards</w:t>
      </w:r>
      <w:r w:rsidR="001D0B21" w:rsidRPr="00F3099D">
        <w:rPr>
          <w:rFonts w:ascii="Times New Roman" w:hAnsi="Times New Roman" w:cs="Times New Roman"/>
          <w:iCs/>
          <w:sz w:val="20"/>
          <w:szCs w:val="20"/>
        </w:rPr>
        <w:t xml:space="preserve"> risks associated with wildlife-cattle interface; </w:t>
      </w:r>
      <w:r w:rsidR="001D0B21" w:rsidRPr="00F3099D">
        <w:rPr>
          <w:rFonts w:ascii="Times New Roman" w:hAnsi="Times New Roman" w:cs="Times New Roman"/>
          <w:iCs/>
          <w:color w:val="000000"/>
          <w:sz w:val="20"/>
          <w:szCs w:val="20"/>
        </w:rPr>
        <w:t xml:space="preserve">to determine the prevalence and patterns of disease transmission between wild-life and cattle populations during wildlife-cattle </w:t>
      </w:r>
      <w:r w:rsidR="001D0B21" w:rsidRPr="00F3099D">
        <w:rPr>
          <w:rFonts w:ascii="Times New Roman" w:hAnsi="Times New Roman" w:cs="Times New Roman"/>
          <w:iCs/>
          <w:sz w:val="20"/>
          <w:szCs w:val="20"/>
        </w:rPr>
        <w:t xml:space="preserve">interface and </w:t>
      </w:r>
      <w:r w:rsidR="001D0B21" w:rsidRPr="00F3099D">
        <w:rPr>
          <w:rFonts w:ascii="Times New Roman" w:eastAsia="Calibri" w:hAnsi="Times New Roman" w:cs="Times New Roman"/>
          <w:bCs/>
          <w:iCs/>
          <w:sz w:val="20"/>
          <w:szCs w:val="20"/>
        </w:rPr>
        <w:t xml:space="preserve">to </w:t>
      </w:r>
      <w:r w:rsidR="001D0B21" w:rsidRPr="00F3099D">
        <w:rPr>
          <w:rFonts w:ascii="Times New Roman" w:hAnsi="Times New Roman" w:cs="Times New Roman"/>
          <w:iCs/>
          <w:sz w:val="20"/>
          <w:szCs w:val="20"/>
        </w:rPr>
        <w:t xml:space="preserve">develop evidence-based recommendations to mitigate identified risk factors </w:t>
      </w:r>
      <w:r w:rsidR="001D0B21" w:rsidRPr="00F3099D">
        <w:rPr>
          <w:rFonts w:ascii="Times New Roman" w:eastAsia="Calibri" w:hAnsi="Times New Roman" w:cs="Times New Roman"/>
          <w:bCs/>
          <w:iCs/>
          <w:sz w:val="20"/>
          <w:szCs w:val="20"/>
        </w:rPr>
        <w:t xml:space="preserve">associated with animal health during </w:t>
      </w:r>
      <w:r w:rsidR="001D0B21" w:rsidRPr="00F3099D">
        <w:rPr>
          <w:rFonts w:ascii="Times New Roman" w:hAnsi="Times New Roman" w:cs="Times New Roman"/>
          <w:iCs/>
          <w:sz w:val="20"/>
          <w:szCs w:val="20"/>
        </w:rPr>
        <w:t xml:space="preserve">wildlife- cattle interface </w:t>
      </w:r>
      <w:r w:rsidR="001D0B21" w:rsidRPr="00F3099D">
        <w:rPr>
          <w:rFonts w:ascii="Times New Roman" w:eastAsia="Calibri" w:hAnsi="Times New Roman" w:cs="Times New Roman"/>
          <w:bCs/>
          <w:iCs/>
          <w:sz w:val="20"/>
          <w:szCs w:val="20"/>
        </w:rPr>
        <w:t xml:space="preserve">in Sanga Sub County, Kiruhura District. A quantitative approach was adopted employing a descriptive survey research design, Simple random sampling was adopted to select 148 respondents accompanied by purposive sampling used to select key informants for the study. Data was collected using questionnaires and interviews and </w:t>
      </w:r>
      <w:proofErr w:type="spellStart"/>
      <w:r w:rsidR="001D0B21" w:rsidRPr="00F3099D">
        <w:rPr>
          <w:rFonts w:ascii="Times New Roman" w:eastAsia="Calibri" w:hAnsi="Times New Roman" w:cs="Times New Roman"/>
          <w:bCs/>
          <w:iCs/>
          <w:sz w:val="20"/>
          <w:szCs w:val="20"/>
        </w:rPr>
        <w:t>analysed</w:t>
      </w:r>
      <w:proofErr w:type="spellEnd"/>
      <w:r w:rsidR="001D0B21" w:rsidRPr="00F3099D">
        <w:rPr>
          <w:rFonts w:ascii="Times New Roman" w:eastAsia="Calibri" w:hAnsi="Times New Roman" w:cs="Times New Roman"/>
          <w:bCs/>
          <w:iCs/>
          <w:sz w:val="20"/>
          <w:szCs w:val="20"/>
        </w:rPr>
        <w:t xml:space="preserve"> using descriptive and thematic analysis. Findings revealed that </w:t>
      </w:r>
      <w:r w:rsidR="001D0B21" w:rsidRPr="00F3099D">
        <w:rPr>
          <w:rFonts w:ascii="Times New Roman" w:hAnsi="Times New Roman" w:cs="Times New Roman"/>
          <w:iCs/>
          <w:sz w:val="20"/>
          <w:szCs w:val="20"/>
        </w:rPr>
        <w:t>wildlife cattle interface is associated with disease transmission risks, significant mortalities and production losses in cattle, competition between wild and domestic herbivores of similar dietary breadth, predation and injuries by wildlife on cattle. More so, Pathogens and parasites and livestock starvation due to shortage of water contribute to diseases such as brucellosis. It was concluded that farmers and local authorities in Sanga Sub County, Kiruhura District, have taken steps to alleviate the issues related to the wildlife-cattle interface in order to promote a peaceful coexistence between domestic cattle and wildlife which include rising awareness among farmers, handling problematic animals, compensation, conservation activities, installation of live fencing system, resource and revenue sharing in terms of tangible economic benefits like fish, firewood &amp; medicinal plants. The major recommendation in light of this research is to encourage projects for collaborative land and resource management in light of the competition for resources that exists between wild and domestic herbivores.</w:t>
      </w:r>
      <w:r w:rsidR="00192C87" w:rsidRPr="00F3099D">
        <w:rPr>
          <w:rFonts w:ascii="Times New Roman" w:hAnsi="Times New Roman" w:cs="Times New Roman"/>
          <w:iCs/>
          <w:sz w:val="20"/>
          <w:szCs w:val="20"/>
        </w:rPr>
        <w:t xml:space="preserve"> </w:t>
      </w:r>
    </w:p>
    <w:p w:rsidR="00F3099D" w:rsidRDefault="00F3099D" w:rsidP="00F3099D">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bCs/>
          <w:iCs/>
        </w:rPr>
      </w:pPr>
    </w:p>
    <w:p w:rsidR="00A93408" w:rsidRDefault="00A93408" w:rsidP="00F3099D">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iCs/>
          <w:sz w:val="20"/>
          <w:szCs w:val="20"/>
        </w:rPr>
      </w:pPr>
      <w:r w:rsidRPr="00F3099D">
        <w:rPr>
          <w:rFonts w:ascii="Times New Roman" w:hAnsi="Times New Roman" w:cs="Times New Roman"/>
          <w:b/>
          <w:bCs/>
          <w:iCs/>
        </w:rPr>
        <w:t>K</w:t>
      </w:r>
      <w:r w:rsidR="00192C87" w:rsidRPr="00F3099D">
        <w:rPr>
          <w:rFonts w:ascii="Times New Roman" w:hAnsi="Times New Roman" w:cs="Times New Roman"/>
          <w:b/>
          <w:bCs/>
          <w:iCs/>
        </w:rPr>
        <w:t>eywords</w:t>
      </w:r>
      <w:r w:rsidRPr="00F3099D">
        <w:rPr>
          <w:rFonts w:ascii="Times New Roman" w:hAnsi="Times New Roman" w:cs="Times New Roman"/>
          <w:b/>
          <w:iCs/>
          <w:lang w:val="fr-FR"/>
        </w:rPr>
        <w:t> </w:t>
      </w:r>
      <w:r w:rsidR="001D0B21" w:rsidRPr="00F3099D">
        <w:rPr>
          <w:rFonts w:ascii="Times New Roman" w:hAnsi="Times New Roman" w:cs="Times New Roman"/>
          <w:b/>
          <w:bCs/>
          <w:iCs/>
          <w:sz w:val="20"/>
          <w:szCs w:val="20"/>
        </w:rPr>
        <w:t>–</w:t>
      </w:r>
      <w:r w:rsidRPr="00F3099D">
        <w:rPr>
          <w:rFonts w:ascii="Times New Roman" w:hAnsi="Times New Roman" w:cs="Times New Roman"/>
          <w:b/>
          <w:iCs/>
          <w:sz w:val="20"/>
          <w:szCs w:val="20"/>
        </w:rPr>
        <w:t xml:space="preserve"> </w:t>
      </w:r>
      <w:r w:rsidR="001D0B21" w:rsidRPr="00F3099D">
        <w:rPr>
          <w:rFonts w:ascii="Times New Roman" w:hAnsi="Times New Roman" w:cs="Times New Roman"/>
          <w:iCs/>
          <w:sz w:val="20"/>
          <w:szCs w:val="20"/>
        </w:rPr>
        <w:t xml:space="preserve">Animal health, wildlife- cattle interface, Sanga, Kiruhura District, Uganda </w:t>
      </w:r>
    </w:p>
    <w:p w:rsidR="00F3099D" w:rsidRPr="00F3099D" w:rsidRDefault="00F3099D" w:rsidP="00F3099D">
      <w:pPr>
        <w:spacing w:after="0" w:line="240" w:lineRule="auto"/>
        <w:rPr>
          <w:rFonts w:ascii="Times New Roman" w:hAnsi="Times New Roman" w:cs="Times New Roman"/>
          <w:iCs/>
          <w:sz w:val="20"/>
          <w:szCs w:val="20"/>
          <w:lang w:val="fr-FR"/>
        </w:rPr>
      </w:pPr>
    </w:p>
    <w:p w:rsidR="00A93408" w:rsidRPr="005A73C2" w:rsidRDefault="00A93408" w:rsidP="00F3099D">
      <w:pPr>
        <w:pStyle w:val="Heading1"/>
        <w:numPr>
          <w:ilvl w:val="0"/>
          <w:numId w:val="3"/>
        </w:numPr>
        <w:spacing w:before="0" w:after="0"/>
        <w:ind w:left="0" w:firstLine="0"/>
        <w:rPr>
          <w:b/>
          <w:bCs/>
          <w:sz w:val="22"/>
          <w:szCs w:val="22"/>
        </w:rPr>
      </w:pPr>
      <w:r w:rsidRPr="005A73C2">
        <w:rPr>
          <w:b/>
          <w:bCs/>
          <w:sz w:val="22"/>
          <w:szCs w:val="22"/>
        </w:rPr>
        <w:t>INTRODUCTION</w:t>
      </w:r>
      <w:r>
        <w:rPr>
          <w:b/>
          <w:bCs/>
          <w:sz w:val="22"/>
          <w:szCs w:val="22"/>
        </w:rPr>
        <w:t xml:space="preserve"> </w:t>
      </w:r>
    </w:p>
    <w:p w:rsidR="001D0B21" w:rsidRPr="001D0B21" w:rsidRDefault="00F3099D" w:rsidP="00F3099D">
      <w:pPr>
        <w:suppressAutoHyphens/>
        <w:autoSpaceDN w:val="0"/>
        <w:spacing w:after="0" w:line="240" w:lineRule="auto"/>
        <w:jc w:val="both"/>
        <w:rPr>
          <w:rFonts w:ascii="Times New Roman" w:eastAsia="Calibri" w:hAnsi="Times New Roman" w:cs="Times New Roman"/>
          <w:sz w:val="20"/>
          <w:szCs w:val="20"/>
        </w:rPr>
      </w:pPr>
      <w:r>
        <w:rPr>
          <w:rFonts w:ascii="Times New Roman" w:hAnsi="Times New Roman" w:cs="Times New Roman"/>
          <w:sz w:val="20"/>
          <w:szCs w:val="20"/>
        </w:rPr>
        <w:tab/>
      </w:r>
      <w:r w:rsidR="001D0B21" w:rsidRPr="001D0B21">
        <w:rPr>
          <w:rFonts w:ascii="Times New Roman" w:hAnsi="Times New Roman" w:cs="Times New Roman"/>
          <w:sz w:val="20"/>
          <w:szCs w:val="20"/>
        </w:rPr>
        <w:t xml:space="preserve">The coexistence of wildlife and domestic cattle in shared landscapes, known as the wildlife-cattle interface, presents a unique set of challenges for both conservation efforts and livestock management. </w:t>
      </w:r>
      <w:r w:rsidR="001D0B21" w:rsidRPr="001D0B21">
        <w:rPr>
          <w:rFonts w:ascii="Times New Roman" w:eastAsia="Calibri" w:hAnsi="Times New Roman" w:cs="Times New Roman"/>
          <w:sz w:val="20"/>
          <w:szCs w:val="20"/>
        </w:rPr>
        <w:t>This research seeks to</w:t>
      </w:r>
      <w:bookmarkStart w:id="1" w:name="_Hlk91149372"/>
      <w:r w:rsidR="001D0B21" w:rsidRPr="001D0B21">
        <w:rPr>
          <w:rFonts w:ascii="Times New Roman" w:eastAsia="Calibri" w:hAnsi="Times New Roman" w:cs="Times New Roman"/>
          <w:sz w:val="20"/>
          <w:szCs w:val="20"/>
        </w:rPr>
        <w:t xml:space="preserve"> </w:t>
      </w:r>
      <w:r w:rsidR="001D0B21" w:rsidRPr="001D0B21">
        <w:rPr>
          <w:rFonts w:ascii="Times New Roman" w:eastAsia="Calibri" w:hAnsi="Times New Roman" w:cs="Times New Roman"/>
          <w:bCs/>
          <w:sz w:val="20"/>
          <w:szCs w:val="20"/>
        </w:rPr>
        <w:t>assess the factors associated with animal health during wildlife-cattle interface in Sanga Sub County, Kiruhura District</w:t>
      </w:r>
      <w:bookmarkEnd w:id="1"/>
      <w:r w:rsidR="001D0B21" w:rsidRPr="001D0B21">
        <w:rPr>
          <w:rFonts w:ascii="Times New Roman" w:eastAsia="Calibri" w:hAnsi="Times New Roman" w:cs="Times New Roman"/>
          <w:sz w:val="20"/>
          <w:szCs w:val="20"/>
        </w:rPr>
        <w:t>.  This chapter presents the background to the study, statement of the problem, objectives of the study, research questions, significance of the study, justification of the study, scope, limitations of the study, study assumptions, theoretical and conceptual frameworks, and operational definition of terms.</w:t>
      </w:r>
    </w:p>
    <w:p w:rsidR="001D0B21" w:rsidRPr="00F3099D" w:rsidRDefault="001D0B21" w:rsidP="00F3099D">
      <w:pPr>
        <w:pStyle w:val="Heading2"/>
        <w:numPr>
          <w:ilvl w:val="0"/>
          <w:numId w:val="0"/>
        </w:numPr>
        <w:spacing w:before="0" w:after="0"/>
        <w:rPr>
          <w:b/>
          <w:bCs/>
        </w:rPr>
      </w:pPr>
      <w:bookmarkStart w:id="2" w:name="_Toc139810795"/>
      <w:bookmarkStart w:id="3" w:name="_Toc150180843"/>
      <w:r w:rsidRPr="00F3099D">
        <w:rPr>
          <w:b/>
          <w:bCs/>
        </w:rPr>
        <w:t>Background of the Study</w:t>
      </w:r>
      <w:bookmarkEnd w:id="2"/>
      <w:bookmarkEnd w:id="3"/>
    </w:p>
    <w:p w:rsidR="001D0B21" w:rsidRPr="001D0B21" w:rsidRDefault="00F3099D" w:rsidP="00F3099D">
      <w:pPr>
        <w:shd w:val="clear" w:color="auto" w:fill="FFFFFF" w:themeFill="background1"/>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1D0B21" w:rsidRPr="001D0B21">
        <w:rPr>
          <w:rFonts w:ascii="Times New Roman" w:hAnsi="Times New Roman" w:cs="Times New Roman"/>
          <w:sz w:val="20"/>
          <w:szCs w:val="20"/>
        </w:rPr>
        <w:t>As human activities continue to encroach upon natural habitats, the interactions between wild-life and cattle become increasingly common, leading to potential consequences for animal health, ecosystem integrity, and public health. According to research, crop devastation, livestock predation, competition for pasture and water, increased risk of livestock diseases, and direct risks to human life are the main causes of human-wildlife conflicts in the area. 2013 (</w:t>
      </w:r>
      <w:proofErr w:type="spellStart"/>
      <w:r w:rsidR="001D0B21" w:rsidRPr="001D0B21">
        <w:rPr>
          <w:rFonts w:ascii="Times New Roman" w:hAnsi="Times New Roman" w:cs="Times New Roman"/>
          <w:sz w:val="20"/>
          <w:szCs w:val="20"/>
        </w:rPr>
        <w:t>Ocholla</w:t>
      </w:r>
      <w:proofErr w:type="spellEnd"/>
      <w:r w:rsidR="001D0B21" w:rsidRPr="001D0B21">
        <w:rPr>
          <w:rFonts w:ascii="Times New Roman" w:hAnsi="Times New Roman" w:cs="Times New Roman"/>
          <w:sz w:val="20"/>
          <w:szCs w:val="20"/>
        </w:rPr>
        <w:t xml:space="preserve"> GO). </w:t>
      </w:r>
    </w:p>
    <w:p w:rsidR="001D0B21" w:rsidRPr="001D0B21" w:rsidRDefault="001D0B21" w:rsidP="00F3099D">
      <w:pPr>
        <w:shd w:val="clear" w:color="auto" w:fill="FFFFFF" w:themeFill="background1"/>
        <w:autoSpaceDE w:val="0"/>
        <w:autoSpaceDN w:val="0"/>
        <w:adjustRightInd w:val="0"/>
        <w:spacing w:after="0" w:line="240" w:lineRule="auto"/>
        <w:jc w:val="both"/>
        <w:rPr>
          <w:rFonts w:ascii="Times New Roman" w:hAnsi="Times New Roman" w:cs="Times New Roman"/>
          <w:sz w:val="20"/>
          <w:szCs w:val="20"/>
        </w:rPr>
      </w:pPr>
      <w:r w:rsidRPr="001D0B21">
        <w:rPr>
          <w:rFonts w:ascii="Times New Roman" w:hAnsi="Times New Roman" w:cs="Times New Roman"/>
          <w:sz w:val="20"/>
          <w:szCs w:val="20"/>
        </w:rPr>
        <w:t>Many globally endangered species, particularly the huge and uncommon mammal, are now facing a grave threat to their survival from human-wildlife conflict (</w:t>
      </w:r>
      <w:proofErr w:type="spellStart"/>
      <w:r w:rsidRPr="001D0B21">
        <w:rPr>
          <w:rFonts w:ascii="Times New Roman" w:hAnsi="Times New Roman" w:cs="Times New Roman"/>
          <w:sz w:val="20"/>
          <w:szCs w:val="20"/>
        </w:rPr>
        <w:t>Ocholla</w:t>
      </w:r>
      <w:proofErr w:type="spellEnd"/>
      <w:r w:rsidRPr="001D0B21">
        <w:rPr>
          <w:rFonts w:ascii="Times New Roman" w:hAnsi="Times New Roman" w:cs="Times New Roman"/>
          <w:sz w:val="20"/>
          <w:szCs w:val="20"/>
        </w:rPr>
        <w:t xml:space="preserve"> GO, 2013). According to research, access to grazing and water are the two main points of contention between pastoralists and wildlife around the world (</w:t>
      </w:r>
      <w:proofErr w:type="spellStart"/>
      <w:r w:rsidRPr="001D0B21">
        <w:rPr>
          <w:rFonts w:ascii="Times New Roman" w:hAnsi="Times New Roman" w:cs="Times New Roman"/>
          <w:sz w:val="20"/>
          <w:szCs w:val="20"/>
        </w:rPr>
        <w:t>Otuoma</w:t>
      </w:r>
      <w:proofErr w:type="spellEnd"/>
      <w:r w:rsidRPr="001D0B21">
        <w:rPr>
          <w:rFonts w:ascii="Times New Roman" w:hAnsi="Times New Roman" w:cs="Times New Roman"/>
          <w:sz w:val="20"/>
          <w:szCs w:val="20"/>
        </w:rPr>
        <w:t xml:space="preserve"> J., 2004). As pastoralists and agro-pastoralists move into new areas and/or reside close to protected areas, competition for limited grazing and water resources is expanding, and the potential for confrontations between </w:t>
      </w:r>
      <w:r w:rsidRPr="001D0B21">
        <w:rPr>
          <w:rFonts w:ascii="Times New Roman" w:hAnsi="Times New Roman" w:cs="Times New Roman"/>
          <w:sz w:val="20"/>
          <w:szCs w:val="20"/>
        </w:rPr>
        <w:lastRenderedPageBreak/>
        <w:t>wildlife managers and livestock owners is growing (</w:t>
      </w:r>
      <w:proofErr w:type="spellStart"/>
      <w:r w:rsidRPr="001D0B21">
        <w:rPr>
          <w:rFonts w:ascii="Times New Roman" w:hAnsi="Times New Roman" w:cs="Times New Roman"/>
          <w:sz w:val="20"/>
          <w:szCs w:val="20"/>
        </w:rPr>
        <w:t>Odhiambo</w:t>
      </w:r>
      <w:proofErr w:type="spellEnd"/>
      <w:r w:rsidRPr="001D0B21">
        <w:rPr>
          <w:rFonts w:ascii="Times New Roman" w:hAnsi="Times New Roman" w:cs="Times New Roman"/>
          <w:sz w:val="20"/>
          <w:szCs w:val="20"/>
        </w:rPr>
        <w:t xml:space="preserve"> et al., 2008). Rising population pressure, increased cultivation, and depletion of rangeland resources brought on by privatization for commercial agriculture and ranching and nationalization for conservation are the key forces behind this shift (</w:t>
      </w:r>
      <w:proofErr w:type="spellStart"/>
      <w:r w:rsidRPr="001D0B21">
        <w:rPr>
          <w:rFonts w:ascii="Times New Roman" w:hAnsi="Times New Roman" w:cs="Times New Roman"/>
          <w:sz w:val="20"/>
          <w:szCs w:val="20"/>
        </w:rPr>
        <w:t>Ocholla</w:t>
      </w:r>
      <w:proofErr w:type="spellEnd"/>
      <w:r w:rsidRPr="001D0B21">
        <w:rPr>
          <w:rFonts w:ascii="Times New Roman" w:hAnsi="Times New Roman" w:cs="Times New Roman"/>
          <w:sz w:val="20"/>
          <w:szCs w:val="20"/>
        </w:rPr>
        <w:t>, 2013).</w:t>
      </w:r>
    </w:p>
    <w:p w:rsidR="001D0B21" w:rsidRPr="001D0B21" w:rsidRDefault="00F3099D" w:rsidP="00F3099D">
      <w:pPr>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shd w:val="clear" w:color="auto" w:fill="FFFFFF"/>
        </w:rPr>
      </w:pPr>
      <w:r>
        <w:rPr>
          <w:rFonts w:ascii="Times New Roman" w:eastAsia="Times New Roman" w:hAnsi="Times New Roman" w:cs="Times New Roman"/>
          <w:color w:val="000000" w:themeColor="text1"/>
          <w:sz w:val="20"/>
          <w:szCs w:val="20"/>
          <w:shd w:val="clear" w:color="auto" w:fill="FCFCFC"/>
        </w:rPr>
        <w:tab/>
      </w:r>
      <w:r w:rsidR="001D0B21" w:rsidRPr="001D0B21">
        <w:rPr>
          <w:rFonts w:ascii="Times New Roman" w:eastAsia="Times New Roman" w:hAnsi="Times New Roman" w:cs="Times New Roman"/>
          <w:color w:val="000000" w:themeColor="text1"/>
          <w:sz w:val="20"/>
          <w:szCs w:val="20"/>
          <w:shd w:val="clear" w:color="auto" w:fill="FCFCFC"/>
        </w:rPr>
        <w:t xml:space="preserve">Today, biologists and epidemiologists have shifted attention to creating specialized methods for characterizing wildlife-livestock interactions. According to Caron A. et al. (2016), these methods combine </w:t>
      </w:r>
      <w:proofErr w:type="spellStart"/>
      <w:r w:rsidR="001D0B21" w:rsidRPr="001D0B21">
        <w:rPr>
          <w:rFonts w:ascii="Times New Roman" w:eastAsia="Times New Roman" w:hAnsi="Times New Roman" w:cs="Times New Roman"/>
          <w:color w:val="000000" w:themeColor="text1"/>
          <w:sz w:val="20"/>
          <w:szCs w:val="20"/>
          <w:shd w:val="clear" w:color="auto" w:fill="FCFCFC"/>
        </w:rPr>
        <w:t>behavioural</w:t>
      </w:r>
      <w:proofErr w:type="spellEnd"/>
      <w:r w:rsidR="001D0B21" w:rsidRPr="001D0B21">
        <w:rPr>
          <w:rFonts w:ascii="Times New Roman" w:eastAsia="Times New Roman" w:hAnsi="Times New Roman" w:cs="Times New Roman"/>
          <w:color w:val="000000" w:themeColor="text1"/>
          <w:sz w:val="20"/>
          <w:szCs w:val="20"/>
          <w:shd w:val="clear" w:color="auto" w:fill="FCFCFC"/>
        </w:rPr>
        <w:t xml:space="preserve"> research on both domestic and wild species. </w:t>
      </w:r>
      <w:r w:rsidR="001D0B21" w:rsidRPr="001D0B21">
        <w:rPr>
          <w:rFonts w:ascii="Times New Roman" w:hAnsi="Times New Roman" w:cs="Times New Roman"/>
          <w:color w:val="000000"/>
          <w:spacing w:val="2"/>
          <w:sz w:val="20"/>
          <w:szCs w:val="20"/>
          <w:shd w:val="clear" w:color="auto" w:fill="FFFFFF"/>
        </w:rPr>
        <w:t>Understanding the factors for infectious diseases is essential for developing proper control strategies of the infection (</w:t>
      </w:r>
      <w:proofErr w:type="spellStart"/>
      <w:r w:rsidR="001D0B21" w:rsidRPr="001D0B21">
        <w:rPr>
          <w:rFonts w:ascii="Times New Roman" w:hAnsi="Times New Roman" w:cs="Times New Roman"/>
          <w:color w:val="000000"/>
          <w:spacing w:val="2"/>
          <w:sz w:val="20"/>
          <w:szCs w:val="20"/>
          <w:shd w:val="clear" w:color="auto" w:fill="FFFFFF"/>
        </w:rPr>
        <w:t>Ngongolo</w:t>
      </w:r>
      <w:proofErr w:type="spellEnd"/>
      <w:r w:rsidR="001D0B21" w:rsidRPr="001D0B21">
        <w:rPr>
          <w:rFonts w:ascii="Times New Roman" w:hAnsi="Times New Roman" w:cs="Times New Roman"/>
          <w:color w:val="000000"/>
          <w:spacing w:val="2"/>
          <w:sz w:val="20"/>
          <w:szCs w:val="20"/>
          <w:shd w:val="clear" w:color="auto" w:fill="FFFFFF"/>
        </w:rPr>
        <w:t>, et al.2019</w:t>
      </w:r>
      <w:r w:rsidR="001D0B21" w:rsidRPr="001D0B21">
        <w:rPr>
          <w:rFonts w:ascii="Times New Roman" w:hAnsi="Times New Roman" w:cs="Times New Roman"/>
          <w:spacing w:val="2"/>
          <w:sz w:val="20"/>
          <w:szCs w:val="20"/>
          <w:shd w:val="clear" w:color="auto" w:fill="FFFFFF"/>
        </w:rPr>
        <w:t>)</w:t>
      </w:r>
      <w:r w:rsidR="001D0B21" w:rsidRPr="001D0B21">
        <w:rPr>
          <w:rFonts w:ascii="Times New Roman" w:eastAsia="Times New Roman" w:hAnsi="Times New Roman" w:cs="Times New Roman"/>
          <w:sz w:val="20"/>
          <w:szCs w:val="20"/>
          <w:shd w:val="clear" w:color="auto" w:fill="FFFFFF"/>
        </w:rPr>
        <w:t xml:space="preserve">. </w:t>
      </w:r>
      <w:r w:rsidR="001D0B21" w:rsidRPr="001D0B21">
        <w:rPr>
          <w:rFonts w:ascii="Times New Roman" w:hAnsi="Times New Roman" w:cs="Times New Roman"/>
          <w:color w:val="000000"/>
          <w:spacing w:val="2"/>
          <w:sz w:val="20"/>
          <w:szCs w:val="20"/>
          <w:shd w:val="clear" w:color="auto" w:fill="FFFFFF"/>
        </w:rPr>
        <w:t xml:space="preserve">Literature identifies certain risks such as infectious diseases like trypanosome infections in cattle as a result of wild-life cattle interface however, effective control strategies to reduce trypanosome infections in cattle can be developed if a comprehensive assessment of factors that explain variation in infection among cattle is done. </w:t>
      </w:r>
    </w:p>
    <w:p w:rsidR="001D0B21" w:rsidRPr="001D0B21" w:rsidRDefault="00F3099D" w:rsidP="00F3099D">
      <w:pPr>
        <w:widowControl w:val="0"/>
        <w:autoSpaceDE w:val="0"/>
        <w:autoSpaceDN w:val="0"/>
        <w:adjustRightInd w:val="0"/>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ab/>
      </w:r>
      <w:r w:rsidR="001D0B21" w:rsidRPr="001D0B21">
        <w:rPr>
          <w:rFonts w:ascii="Times New Roman" w:hAnsi="Times New Roman" w:cs="Times New Roman"/>
          <w:color w:val="000000"/>
          <w:sz w:val="20"/>
          <w:szCs w:val="20"/>
        </w:rPr>
        <w:t xml:space="preserve">According to Hobbs et al. (2008), economic dynamics often lead to the patchwork of land use within rangelands intensifying toward croplands and fragmented rangelands at the global level, where agricultural returns typically outcompete wildlife returns. The position of a rangeland on its production possibility frontier (PPF) shifts as markets, technology, and infrastructure advance (Smith, 2012), with agricultural production becoming more specialized and reducing the potential for wildlife production. As it still does in wildlife reserves, game ranches, and places where illnesses such as </w:t>
      </w:r>
      <w:proofErr w:type="spellStart"/>
      <w:r w:rsidR="001D0B21" w:rsidRPr="001D0B21">
        <w:rPr>
          <w:rFonts w:ascii="Times New Roman" w:hAnsi="Times New Roman" w:cs="Times New Roman"/>
          <w:color w:val="000000"/>
          <w:sz w:val="20"/>
          <w:szCs w:val="20"/>
        </w:rPr>
        <w:t>trypanosomiasis</w:t>
      </w:r>
      <w:proofErr w:type="spellEnd"/>
      <w:r w:rsidR="001D0B21" w:rsidRPr="001D0B21">
        <w:rPr>
          <w:rFonts w:ascii="Times New Roman" w:hAnsi="Times New Roman" w:cs="Times New Roman"/>
          <w:color w:val="000000"/>
          <w:sz w:val="20"/>
          <w:szCs w:val="20"/>
        </w:rPr>
        <w:t xml:space="preserve"> in Africa preclude livestock, the shift starts with a completely intact animal community. In time, livestock production becomes so specialized for example fenced paddocks, winter supplements, and fertilized grasslands that it is impossible to produce wildlife. In some circumstances, well-managed trophy and meat hunting can increase the rangeland's capacity for raising livestock. Infrastructure for example water points, access roads among others built for livestock production can also be advantageous for the sustainable use of wildlife. The move to maximizing livestock productivity, however, has already occurred in the majority of rangelands, and restoring the wildlife community will require a disproportionate reduction in agriculture production, with expensive opportunity costs. Innovative policies are needed to offer competitive and sustainable returns from wildlife to local communities and private landowners in order to avoid or overcome the costs associated with passing up land-use options that are incompatible with wildlife (Norton-Griffiths, 2010). </w:t>
      </w:r>
    </w:p>
    <w:p w:rsidR="001D0B21" w:rsidRPr="001D0B21" w:rsidRDefault="00F3099D" w:rsidP="00F3099D">
      <w:pPr>
        <w:widowControl w:val="0"/>
        <w:autoSpaceDE w:val="0"/>
        <w:autoSpaceDN w:val="0"/>
        <w:adjustRightInd w:val="0"/>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ab/>
      </w:r>
      <w:r w:rsidR="001D0B21" w:rsidRPr="001D0B21">
        <w:rPr>
          <w:rFonts w:ascii="Times New Roman" w:hAnsi="Times New Roman" w:cs="Times New Roman"/>
          <w:color w:val="000000"/>
          <w:sz w:val="20"/>
          <w:szCs w:val="20"/>
        </w:rPr>
        <w:t xml:space="preserve">Wildlife and mixed wildlife-livestock companies can be profitable in semi-arid rangelands where opportunity costs are low, notwithstanding the global trend toward the deterioration and fragmentation of wildlife habitats on rangelands (du </w:t>
      </w:r>
      <w:proofErr w:type="spellStart"/>
      <w:r w:rsidR="001D0B21" w:rsidRPr="001D0B21">
        <w:rPr>
          <w:rFonts w:ascii="Times New Roman" w:hAnsi="Times New Roman" w:cs="Times New Roman"/>
          <w:color w:val="000000"/>
          <w:sz w:val="20"/>
          <w:szCs w:val="20"/>
        </w:rPr>
        <w:t>Toit</w:t>
      </w:r>
      <w:proofErr w:type="spellEnd"/>
      <w:r w:rsidR="001D0B21" w:rsidRPr="001D0B21">
        <w:rPr>
          <w:rFonts w:ascii="Times New Roman" w:hAnsi="Times New Roman" w:cs="Times New Roman"/>
          <w:color w:val="000000"/>
          <w:sz w:val="20"/>
          <w:szCs w:val="20"/>
        </w:rPr>
        <w:t>, 2010). In the dry "</w:t>
      </w:r>
      <w:proofErr w:type="spellStart"/>
      <w:r w:rsidR="001D0B21" w:rsidRPr="001D0B21">
        <w:rPr>
          <w:rFonts w:ascii="Times New Roman" w:hAnsi="Times New Roman" w:cs="Times New Roman"/>
          <w:color w:val="000000"/>
          <w:sz w:val="20"/>
          <w:szCs w:val="20"/>
        </w:rPr>
        <w:t>bushveld</w:t>
      </w:r>
      <w:proofErr w:type="spellEnd"/>
      <w:r w:rsidR="001D0B21" w:rsidRPr="001D0B21">
        <w:rPr>
          <w:rFonts w:ascii="Times New Roman" w:hAnsi="Times New Roman" w:cs="Times New Roman"/>
          <w:color w:val="000000"/>
          <w:sz w:val="20"/>
          <w:szCs w:val="20"/>
        </w:rPr>
        <w:t>" regions of South Africa, where climatic, political, and economic changes have boosted the relative profitability of wildlife companies, commercial wildlife management (also known as "game ranching") currently predominates over cattle ranching on private land (Carruthers, 2008). In other parts of the world, including Oceania, sections of North America, and post-Soviet Eastern Europe (</w:t>
      </w:r>
      <w:proofErr w:type="spellStart"/>
      <w:r w:rsidR="001D0B21" w:rsidRPr="001D0B21">
        <w:rPr>
          <w:rFonts w:ascii="Times New Roman" w:hAnsi="Times New Roman" w:cs="Times New Roman"/>
          <w:color w:val="000000"/>
          <w:sz w:val="20"/>
          <w:szCs w:val="20"/>
        </w:rPr>
        <w:t>Prishchepov</w:t>
      </w:r>
      <w:proofErr w:type="spellEnd"/>
      <w:r w:rsidR="001D0B21" w:rsidRPr="001D0B21">
        <w:rPr>
          <w:rFonts w:ascii="Times New Roman" w:hAnsi="Times New Roman" w:cs="Times New Roman"/>
          <w:color w:val="000000"/>
          <w:sz w:val="20"/>
          <w:szCs w:val="20"/>
        </w:rPr>
        <w:t>, 2012), socioeconomic transformations have led to severe drops in agricultural production and land abandonment. Low opportunity costs for wildlife conservation in areas of land abandonment make it possible to rebuild the resilience of social-ecological systems through initiatives that restore biodiversity and ecological processes.</w:t>
      </w:r>
    </w:p>
    <w:p w:rsidR="001D0B21" w:rsidRPr="001D0B21" w:rsidRDefault="00F3099D"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1D0B21" w:rsidRPr="001D0B21">
        <w:rPr>
          <w:rFonts w:ascii="Times New Roman" w:hAnsi="Times New Roman" w:cs="Times New Roman"/>
          <w:sz w:val="20"/>
          <w:szCs w:val="20"/>
        </w:rPr>
        <w:t xml:space="preserve">Similar to biological processes, the success of livestock vs. wildlife on the Great Plains of North America depends on human facilitation of favorable conditions for livestock. This is how rangelands, which were formerly the natural homes of varied assemblages of co-evolving wild species, have come to largely dominate the herbivore biomass (du </w:t>
      </w:r>
      <w:proofErr w:type="spellStart"/>
      <w:r w:rsidR="001D0B21" w:rsidRPr="001D0B21">
        <w:rPr>
          <w:rFonts w:ascii="Times New Roman" w:hAnsi="Times New Roman" w:cs="Times New Roman"/>
          <w:sz w:val="20"/>
          <w:szCs w:val="20"/>
        </w:rPr>
        <w:t>Toit</w:t>
      </w:r>
      <w:proofErr w:type="spellEnd"/>
      <w:r w:rsidR="001D0B21" w:rsidRPr="001D0B21">
        <w:rPr>
          <w:rFonts w:ascii="Times New Roman" w:hAnsi="Times New Roman" w:cs="Times New Roman"/>
          <w:sz w:val="20"/>
          <w:szCs w:val="20"/>
        </w:rPr>
        <w:t xml:space="preserve">, 2010). Typically, there are less than five livestock species in any given area. Hobbs et al. (2008) found a cause and effect relationship between habitat fragmentation, supplemental fodder production, predator elimination, and water availability and the global trend toward sedentary pastoralism on rangelands. </w:t>
      </w:r>
    </w:p>
    <w:p w:rsidR="001D0B21" w:rsidRPr="001D0B21" w:rsidRDefault="00F3099D"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1D0B21" w:rsidRPr="001D0B21">
        <w:rPr>
          <w:rFonts w:ascii="Times New Roman" w:hAnsi="Times New Roman" w:cs="Times New Roman"/>
          <w:sz w:val="20"/>
          <w:szCs w:val="20"/>
        </w:rPr>
        <w:t>Together, these factors often perpetuate chronic overuse of the remaining rangeland and unnaturally high livestock numbers, outcompeting native herbivores (</w:t>
      </w:r>
      <w:proofErr w:type="spellStart"/>
      <w:r w:rsidR="001D0B21" w:rsidRPr="001D0B21">
        <w:rPr>
          <w:rFonts w:ascii="Times New Roman" w:hAnsi="Times New Roman" w:cs="Times New Roman"/>
          <w:sz w:val="20"/>
          <w:szCs w:val="20"/>
        </w:rPr>
        <w:t>Ogutu</w:t>
      </w:r>
      <w:proofErr w:type="spellEnd"/>
      <w:r w:rsidR="001D0B21" w:rsidRPr="001D0B21">
        <w:rPr>
          <w:rFonts w:ascii="Times New Roman" w:hAnsi="Times New Roman" w:cs="Times New Roman"/>
          <w:sz w:val="20"/>
          <w:szCs w:val="20"/>
        </w:rPr>
        <w:t xml:space="preserve">, </w:t>
      </w:r>
      <w:proofErr w:type="spellStart"/>
      <w:r w:rsidR="001D0B21" w:rsidRPr="001D0B21">
        <w:rPr>
          <w:rFonts w:ascii="Times New Roman" w:hAnsi="Times New Roman" w:cs="Times New Roman"/>
          <w:sz w:val="20"/>
          <w:szCs w:val="20"/>
        </w:rPr>
        <w:t>Kruska</w:t>
      </w:r>
      <w:proofErr w:type="spellEnd"/>
      <w:r w:rsidR="001D0B21" w:rsidRPr="001D0B21">
        <w:rPr>
          <w:rFonts w:ascii="Times New Roman" w:hAnsi="Times New Roman" w:cs="Times New Roman"/>
          <w:sz w:val="20"/>
          <w:szCs w:val="20"/>
        </w:rPr>
        <w:t>, et al., 2010). Only in the rare subsistence pastoral systems where drinking places are widely dispersed and wildlife species are not subject to heavy persecution may wild ungulates cohabit with cattle (</w:t>
      </w:r>
      <w:proofErr w:type="spellStart"/>
      <w:r w:rsidR="001D0B21" w:rsidRPr="001D0B21">
        <w:rPr>
          <w:rFonts w:ascii="Times New Roman" w:hAnsi="Times New Roman" w:cs="Times New Roman"/>
          <w:sz w:val="20"/>
          <w:szCs w:val="20"/>
        </w:rPr>
        <w:t>Georgiadis</w:t>
      </w:r>
      <w:proofErr w:type="spellEnd"/>
      <w:r w:rsidR="001D0B21" w:rsidRPr="001D0B21">
        <w:rPr>
          <w:rFonts w:ascii="Times New Roman" w:hAnsi="Times New Roman" w:cs="Times New Roman"/>
          <w:sz w:val="20"/>
          <w:szCs w:val="20"/>
        </w:rPr>
        <w:t xml:space="preserve">, 2007). According to Sitters (2009), wild ungulates typically avoid sharing watering holes with livestock due to the activity of herders (and their dogs) in the area. </w:t>
      </w:r>
    </w:p>
    <w:p w:rsidR="001D0B21" w:rsidRPr="001D0B21" w:rsidRDefault="00F3099D" w:rsidP="00F3099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1D0B21" w:rsidRPr="001D0B21">
        <w:rPr>
          <w:rFonts w:ascii="Times New Roman" w:hAnsi="Times New Roman" w:cs="Times New Roman"/>
          <w:sz w:val="20"/>
          <w:szCs w:val="20"/>
        </w:rPr>
        <w:t xml:space="preserve">Therefore, the overall result of all aspects of cattle production on the majority of rangelands around the world is a ratcheting back of native large herbivores and their predators to isolated habitat </w:t>
      </w:r>
      <w:proofErr w:type="spellStart"/>
      <w:r w:rsidR="001D0B21" w:rsidRPr="001D0B21">
        <w:rPr>
          <w:rFonts w:ascii="Times New Roman" w:hAnsi="Times New Roman" w:cs="Times New Roman"/>
          <w:sz w:val="20"/>
          <w:szCs w:val="20"/>
        </w:rPr>
        <w:t>refugia</w:t>
      </w:r>
      <w:proofErr w:type="spellEnd"/>
      <w:r w:rsidR="001D0B21" w:rsidRPr="001D0B21">
        <w:rPr>
          <w:rFonts w:ascii="Times New Roman" w:hAnsi="Times New Roman" w:cs="Times New Roman"/>
          <w:sz w:val="20"/>
          <w:szCs w:val="20"/>
        </w:rPr>
        <w:t xml:space="preserve"> and protected reserves. However, in some regions, such as the western United States, where valuable game populations are progressively being allowed to rebound on rangelands under mixed =livestock-wildlife management, that trend is being at least partially reversed (big predators excepted).</w:t>
      </w:r>
    </w:p>
    <w:p w:rsidR="001D0B21" w:rsidRPr="001D0B21" w:rsidRDefault="001D0B21" w:rsidP="00F3099D">
      <w:pPr>
        <w:autoSpaceDE w:val="0"/>
        <w:autoSpaceDN w:val="0"/>
        <w:adjustRightInd w:val="0"/>
        <w:spacing w:after="0" w:line="240" w:lineRule="auto"/>
        <w:jc w:val="both"/>
        <w:rPr>
          <w:rFonts w:ascii="Times New Roman" w:hAnsi="Times New Roman" w:cs="Times New Roman"/>
          <w:sz w:val="20"/>
          <w:szCs w:val="20"/>
        </w:rPr>
      </w:pPr>
      <w:r w:rsidRPr="001D0B21">
        <w:rPr>
          <w:rFonts w:ascii="Times New Roman" w:hAnsi="Times New Roman" w:cs="Times New Roman"/>
          <w:sz w:val="20"/>
          <w:szCs w:val="20"/>
        </w:rPr>
        <w:t>The largest pastoralist populations are found in Africa, which is home to between 60 and 70 percent of all pastoralists worldwide (</w:t>
      </w:r>
      <w:proofErr w:type="spellStart"/>
      <w:r w:rsidRPr="001D0B21">
        <w:rPr>
          <w:rFonts w:ascii="Times New Roman" w:hAnsi="Times New Roman" w:cs="Times New Roman"/>
          <w:sz w:val="20"/>
          <w:szCs w:val="20"/>
        </w:rPr>
        <w:t>Djoghlaf</w:t>
      </w:r>
      <w:proofErr w:type="spellEnd"/>
      <w:r w:rsidRPr="001D0B21">
        <w:rPr>
          <w:rFonts w:ascii="Times New Roman" w:hAnsi="Times New Roman" w:cs="Times New Roman"/>
          <w:sz w:val="20"/>
          <w:szCs w:val="20"/>
        </w:rPr>
        <w:t xml:space="preserve"> A. A, 2010). About 16% of the population in sub-Saharan Africa is dependent on pastoralism (</w:t>
      </w:r>
      <w:proofErr w:type="spellStart"/>
      <w:r w:rsidRPr="001D0B21">
        <w:rPr>
          <w:rFonts w:ascii="Times New Roman" w:hAnsi="Times New Roman" w:cs="Times New Roman"/>
          <w:sz w:val="20"/>
          <w:szCs w:val="20"/>
        </w:rPr>
        <w:t>Djoghlaf</w:t>
      </w:r>
      <w:proofErr w:type="spellEnd"/>
      <w:r w:rsidRPr="001D0B21">
        <w:rPr>
          <w:rFonts w:ascii="Times New Roman" w:hAnsi="Times New Roman" w:cs="Times New Roman"/>
          <w:sz w:val="20"/>
          <w:szCs w:val="20"/>
        </w:rPr>
        <w:t xml:space="preserve"> A. A, 2010). The percentage of pastoralists in the world is highest in Sudan, followed by Somalia, Ethiopia, and Tanzania (Tanzania, 2011). Various pastoralist tribes in Africa share scarce resources with wildlife, such as water and grazing sites (</w:t>
      </w:r>
      <w:proofErr w:type="spellStart"/>
      <w:r w:rsidRPr="001D0B21">
        <w:rPr>
          <w:rFonts w:ascii="Times New Roman" w:hAnsi="Times New Roman" w:cs="Times New Roman"/>
          <w:sz w:val="20"/>
          <w:szCs w:val="20"/>
        </w:rPr>
        <w:t>Odhiambo</w:t>
      </w:r>
      <w:proofErr w:type="spellEnd"/>
      <w:r w:rsidRPr="001D0B21">
        <w:rPr>
          <w:rFonts w:ascii="Times New Roman" w:hAnsi="Times New Roman" w:cs="Times New Roman"/>
          <w:sz w:val="20"/>
          <w:szCs w:val="20"/>
        </w:rPr>
        <w:t xml:space="preserve"> et al., 2008). Conflict develops between wildlife managers and pastoralists as a result of this situation (</w:t>
      </w:r>
      <w:proofErr w:type="spellStart"/>
      <w:r w:rsidRPr="001D0B21">
        <w:rPr>
          <w:rFonts w:ascii="Times New Roman" w:hAnsi="Times New Roman" w:cs="Times New Roman"/>
          <w:sz w:val="20"/>
          <w:szCs w:val="20"/>
        </w:rPr>
        <w:t>Isdori</w:t>
      </w:r>
      <w:proofErr w:type="spellEnd"/>
      <w:r w:rsidRPr="001D0B21">
        <w:rPr>
          <w:rFonts w:ascii="Times New Roman" w:hAnsi="Times New Roman" w:cs="Times New Roman"/>
          <w:sz w:val="20"/>
          <w:szCs w:val="20"/>
        </w:rPr>
        <w:t xml:space="preserve">, 2016). While pastoralists perceive protected areas </w:t>
      </w:r>
      <w:r w:rsidRPr="001D0B21">
        <w:rPr>
          <w:rFonts w:ascii="Times New Roman" w:hAnsi="Times New Roman" w:cs="Times New Roman"/>
          <w:sz w:val="20"/>
          <w:szCs w:val="20"/>
        </w:rPr>
        <w:lastRenderedPageBreak/>
        <w:t xml:space="preserve">as a new opportunity for their livestock to have enough of grazing field, wildlife managers in protected areas make sure that all resources are maintained for wildlife. </w:t>
      </w:r>
    </w:p>
    <w:p w:rsidR="001D0B21" w:rsidRPr="001D0B21" w:rsidRDefault="00F3099D" w:rsidP="00F3099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1D0B21" w:rsidRPr="001D0B21">
        <w:rPr>
          <w:rFonts w:ascii="Times New Roman" w:hAnsi="Times New Roman" w:cs="Times New Roman"/>
          <w:sz w:val="20"/>
          <w:szCs w:val="20"/>
        </w:rPr>
        <w:t xml:space="preserve">In the struggle over wildlife regions' resources. According to </w:t>
      </w:r>
      <w:proofErr w:type="spellStart"/>
      <w:r w:rsidR="001D0B21" w:rsidRPr="001D0B21">
        <w:rPr>
          <w:rFonts w:ascii="Times New Roman" w:hAnsi="Times New Roman" w:cs="Times New Roman"/>
          <w:sz w:val="20"/>
          <w:szCs w:val="20"/>
        </w:rPr>
        <w:t>Odhiambo</w:t>
      </w:r>
      <w:proofErr w:type="spellEnd"/>
      <w:r w:rsidR="001D0B21" w:rsidRPr="001D0B21">
        <w:rPr>
          <w:rFonts w:ascii="Times New Roman" w:hAnsi="Times New Roman" w:cs="Times New Roman"/>
          <w:sz w:val="20"/>
          <w:szCs w:val="20"/>
        </w:rPr>
        <w:t xml:space="preserve"> et al. (2008), some confrontations between pastoralist communities and wildlife protection, such as cattle rustling and raiding, have a long history and have somewhat ingrained themselves into traditional pastoralist culture. However, these conflicts in Africa are getting worse and are harder to control (</w:t>
      </w:r>
      <w:proofErr w:type="spellStart"/>
      <w:r w:rsidR="001D0B21" w:rsidRPr="001D0B21">
        <w:rPr>
          <w:rFonts w:ascii="Times New Roman" w:hAnsi="Times New Roman" w:cs="Times New Roman"/>
          <w:sz w:val="20"/>
          <w:szCs w:val="20"/>
        </w:rPr>
        <w:t>Mkutu</w:t>
      </w:r>
      <w:proofErr w:type="spellEnd"/>
      <w:r w:rsidR="001D0B21" w:rsidRPr="001D0B21">
        <w:rPr>
          <w:rFonts w:ascii="Times New Roman" w:hAnsi="Times New Roman" w:cs="Times New Roman"/>
          <w:sz w:val="20"/>
          <w:szCs w:val="20"/>
        </w:rPr>
        <w:t>, 2010). Conflicts between pastoralist and wildlife conservation efforts occur for a variety of causes, including poor land tenure laws, the deterioration and undermining of traditional governance structures, and the widespread use of small guns. Additionally, it involves insufficient drought preparedness plans, the political and socioeconomic exclusion of pastoralists, and insufficient interaction with traditional governance systems (</w:t>
      </w:r>
      <w:proofErr w:type="spellStart"/>
      <w:r w:rsidR="001D0B21" w:rsidRPr="001D0B21">
        <w:rPr>
          <w:rFonts w:ascii="Times New Roman" w:hAnsi="Times New Roman" w:cs="Times New Roman"/>
          <w:sz w:val="20"/>
          <w:szCs w:val="20"/>
        </w:rPr>
        <w:t>Mkutu</w:t>
      </w:r>
      <w:proofErr w:type="spellEnd"/>
      <w:r w:rsidR="001D0B21" w:rsidRPr="001D0B21">
        <w:rPr>
          <w:rFonts w:ascii="Times New Roman" w:hAnsi="Times New Roman" w:cs="Times New Roman"/>
          <w:sz w:val="20"/>
          <w:szCs w:val="20"/>
        </w:rPr>
        <w:t>, 2010).</w:t>
      </w:r>
    </w:p>
    <w:p w:rsidR="001D0B21" w:rsidRPr="001D0B21" w:rsidRDefault="00F3099D" w:rsidP="00F3099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1D0B21" w:rsidRPr="001D0B21">
        <w:rPr>
          <w:rFonts w:ascii="Times New Roman" w:hAnsi="Times New Roman" w:cs="Times New Roman"/>
          <w:sz w:val="20"/>
          <w:szCs w:val="20"/>
        </w:rPr>
        <w:t>A high rate of population growth over the past few decades has coincided with an increase in the need for land for habitation, agriculture, waste disposal, and other activities that affect the environment, like mining and industries in Africa. In contrast, the pre-industrial age had very low and dispersed human and cattle populations (Boyd et al., 1999). As a result, the land's availability allowed for extensive management of livestock through movement (nomadism), which decreased the dangers of disease transmission and wild predator predation (Rasmussen, 1999). Due to the need for both broad, uncultivated tracts of land and wildlife conservation, this type of land use was typically very compatible with both. In cases where pastoralists and their livestock (cattle, sheep, and goats) coexist alongside wildlife, any communal area set aside for cattle was therefore likely to be used for wildlife as well (Sinclair, 1974). The world is one of the biodiversity-rich regions, both in terms of big wild animal populations and livestock species (</w:t>
      </w:r>
      <w:proofErr w:type="spellStart"/>
      <w:r w:rsidR="001D0B21" w:rsidRPr="001D0B21">
        <w:rPr>
          <w:rFonts w:ascii="Times New Roman" w:hAnsi="Times New Roman" w:cs="Times New Roman"/>
          <w:sz w:val="20"/>
          <w:szCs w:val="20"/>
        </w:rPr>
        <w:t>Tefera</w:t>
      </w:r>
      <w:proofErr w:type="spellEnd"/>
      <w:r w:rsidR="001D0B21" w:rsidRPr="001D0B21">
        <w:rPr>
          <w:rFonts w:ascii="Times New Roman" w:hAnsi="Times New Roman" w:cs="Times New Roman"/>
          <w:sz w:val="20"/>
          <w:szCs w:val="20"/>
        </w:rPr>
        <w:t xml:space="preserve"> 2011; EBI 2014). This is due to the world's diverse agro-ecological zones and a variety of environmental conditions. The world continues to be ideal for cattle farming and wildlife-related tourism activities due to such ecological and geographic variety (EBI 2014). These protected areas are crucial for the preservation of biodiversity, leisure, ecotourism, and employment. </w:t>
      </w:r>
    </w:p>
    <w:p w:rsidR="001D0B21" w:rsidRPr="001D0B21" w:rsidRDefault="00F3099D" w:rsidP="00F3099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1D0B21" w:rsidRPr="001D0B21">
        <w:rPr>
          <w:rFonts w:ascii="Times New Roman" w:hAnsi="Times New Roman" w:cs="Times New Roman"/>
          <w:sz w:val="20"/>
          <w:szCs w:val="20"/>
        </w:rPr>
        <w:t>East African savannas are home to the greatest diversity of wildlife on the planet (Reid, 2012). About 70% of East African wildlife populations overlap with pastoralists as they disperse protected areas to community land, putting these places under strain from increased cattle and other anthropogenic activities (</w:t>
      </w:r>
      <w:proofErr w:type="spellStart"/>
      <w:r w:rsidR="001D0B21" w:rsidRPr="001D0B21">
        <w:rPr>
          <w:rFonts w:ascii="Times New Roman" w:hAnsi="Times New Roman" w:cs="Times New Roman"/>
          <w:sz w:val="20"/>
          <w:szCs w:val="20"/>
        </w:rPr>
        <w:t>Sumay</w:t>
      </w:r>
      <w:proofErr w:type="spellEnd"/>
      <w:r w:rsidR="001D0B21" w:rsidRPr="001D0B21">
        <w:rPr>
          <w:rFonts w:ascii="Times New Roman" w:hAnsi="Times New Roman" w:cs="Times New Roman"/>
          <w:sz w:val="20"/>
          <w:szCs w:val="20"/>
        </w:rPr>
        <w:t>, 2012). Due to habitat loss, population expansion, poaching, and insecurity since the year 2000, more than half of this fauna has vanished (</w:t>
      </w:r>
      <w:proofErr w:type="spellStart"/>
      <w:r w:rsidR="001D0B21" w:rsidRPr="001D0B21">
        <w:rPr>
          <w:rFonts w:ascii="Times New Roman" w:hAnsi="Times New Roman" w:cs="Times New Roman"/>
          <w:sz w:val="20"/>
          <w:szCs w:val="20"/>
        </w:rPr>
        <w:t>Masanja</w:t>
      </w:r>
      <w:proofErr w:type="spellEnd"/>
      <w:r w:rsidR="001D0B21" w:rsidRPr="001D0B21">
        <w:rPr>
          <w:rFonts w:ascii="Times New Roman" w:hAnsi="Times New Roman" w:cs="Times New Roman"/>
          <w:sz w:val="20"/>
          <w:szCs w:val="20"/>
        </w:rPr>
        <w:t xml:space="preserve"> GF. 2012). Depending on the severity of the drought, pastoralists' traditional way of life puts wildlife conservation at risk because they frequently shift from one location to another in search of pasture (</w:t>
      </w:r>
      <w:proofErr w:type="spellStart"/>
      <w:r w:rsidR="001D0B21" w:rsidRPr="001D0B21">
        <w:rPr>
          <w:rFonts w:ascii="Times New Roman" w:hAnsi="Times New Roman" w:cs="Times New Roman"/>
          <w:sz w:val="20"/>
          <w:szCs w:val="20"/>
        </w:rPr>
        <w:t>Masanja</w:t>
      </w:r>
      <w:proofErr w:type="spellEnd"/>
      <w:r w:rsidR="001D0B21" w:rsidRPr="001D0B21">
        <w:rPr>
          <w:rFonts w:ascii="Times New Roman" w:hAnsi="Times New Roman" w:cs="Times New Roman"/>
          <w:sz w:val="20"/>
          <w:szCs w:val="20"/>
        </w:rPr>
        <w:t xml:space="preserve"> GF. 2012).  According to </w:t>
      </w:r>
      <w:proofErr w:type="spellStart"/>
      <w:r w:rsidR="001D0B21" w:rsidRPr="001D0B21">
        <w:rPr>
          <w:rFonts w:ascii="Times New Roman" w:hAnsi="Times New Roman" w:cs="Times New Roman"/>
          <w:sz w:val="20"/>
          <w:szCs w:val="20"/>
        </w:rPr>
        <w:t>Kideghesho</w:t>
      </w:r>
      <w:proofErr w:type="spellEnd"/>
      <w:r w:rsidR="001D0B21" w:rsidRPr="001D0B21">
        <w:rPr>
          <w:rFonts w:ascii="Times New Roman" w:hAnsi="Times New Roman" w:cs="Times New Roman"/>
          <w:sz w:val="20"/>
          <w:szCs w:val="20"/>
        </w:rPr>
        <w:t xml:space="preserve"> JR and </w:t>
      </w:r>
      <w:proofErr w:type="spellStart"/>
      <w:r w:rsidR="001D0B21" w:rsidRPr="001D0B21">
        <w:rPr>
          <w:rFonts w:ascii="Times New Roman" w:hAnsi="Times New Roman" w:cs="Times New Roman"/>
          <w:sz w:val="20"/>
          <w:szCs w:val="20"/>
        </w:rPr>
        <w:t>Msuya</w:t>
      </w:r>
      <w:proofErr w:type="spellEnd"/>
      <w:r w:rsidR="001D0B21" w:rsidRPr="001D0B21">
        <w:rPr>
          <w:rFonts w:ascii="Times New Roman" w:hAnsi="Times New Roman" w:cs="Times New Roman"/>
          <w:sz w:val="20"/>
          <w:szCs w:val="20"/>
        </w:rPr>
        <w:t xml:space="preserve"> TS (2012), the conflict between pastoralists and wildlife has a range of negative effects on wildlife conservation, including habitat degradation, fragmentation, and the introduction of alien species into wildlife protected areas. The drivers of conflict between pastoralists and wildlife conservation must be identified in order to find the best solutions for both humans and wildlife (</w:t>
      </w:r>
      <w:proofErr w:type="spellStart"/>
      <w:r w:rsidR="001D0B21" w:rsidRPr="001D0B21">
        <w:rPr>
          <w:rFonts w:ascii="Times New Roman" w:hAnsi="Times New Roman" w:cs="Times New Roman"/>
          <w:sz w:val="20"/>
          <w:szCs w:val="20"/>
        </w:rPr>
        <w:t>Shemwetta</w:t>
      </w:r>
      <w:proofErr w:type="spellEnd"/>
      <w:r w:rsidR="001D0B21" w:rsidRPr="001D0B21">
        <w:rPr>
          <w:rFonts w:ascii="Times New Roman" w:hAnsi="Times New Roman" w:cs="Times New Roman"/>
          <w:sz w:val="20"/>
          <w:szCs w:val="20"/>
        </w:rPr>
        <w:t xml:space="preserve"> et al., 2000). Then, strategies should be looked for to either minimize or mitigate these factors and sources of human-wildlife conflict.</w:t>
      </w:r>
    </w:p>
    <w:p w:rsidR="001D0B21" w:rsidRPr="001D0B21" w:rsidRDefault="00F3099D" w:rsidP="00F3099D">
      <w:pPr>
        <w:spacing w:after="0" w:line="240" w:lineRule="auto"/>
        <w:jc w:val="both"/>
        <w:rPr>
          <w:rFonts w:ascii="Times New Roman" w:hAnsi="Times New Roman" w:cs="Times New Roman"/>
          <w:color w:val="131413"/>
          <w:sz w:val="20"/>
          <w:szCs w:val="20"/>
        </w:rPr>
      </w:pPr>
      <w:r>
        <w:rPr>
          <w:rFonts w:ascii="Times New Roman" w:hAnsi="Times New Roman" w:cs="Times New Roman"/>
          <w:color w:val="131413"/>
          <w:sz w:val="20"/>
          <w:szCs w:val="20"/>
        </w:rPr>
        <w:tab/>
      </w:r>
      <w:r w:rsidR="001D0B21" w:rsidRPr="001D0B21">
        <w:rPr>
          <w:rFonts w:ascii="Times New Roman" w:hAnsi="Times New Roman" w:cs="Times New Roman"/>
          <w:color w:val="131413"/>
          <w:sz w:val="20"/>
          <w:szCs w:val="20"/>
        </w:rPr>
        <w:t xml:space="preserve">A high degree of geographical and temporal overlaps or coexistences between pastoral cattle and wildlife is prevalent in East Africa's semi-arid rangelands (Sitters et al. 2009; du </w:t>
      </w:r>
      <w:proofErr w:type="spellStart"/>
      <w:r w:rsidR="001D0B21" w:rsidRPr="001D0B21">
        <w:rPr>
          <w:rFonts w:ascii="Times New Roman" w:hAnsi="Times New Roman" w:cs="Times New Roman"/>
          <w:color w:val="131413"/>
          <w:sz w:val="20"/>
          <w:szCs w:val="20"/>
        </w:rPr>
        <w:t>Toit</w:t>
      </w:r>
      <w:proofErr w:type="spellEnd"/>
      <w:r w:rsidR="001D0B21" w:rsidRPr="001D0B21">
        <w:rPr>
          <w:rFonts w:ascii="Times New Roman" w:hAnsi="Times New Roman" w:cs="Times New Roman"/>
          <w:color w:val="131413"/>
          <w:sz w:val="20"/>
          <w:szCs w:val="20"/>
        </w:rPr>
        <w:t xml:space="preserve"> 2011). According to </w:t>
      </w:r>
      <w:proofErr w:type="spellStart"/>
      <w:r w:rsidR="001D0B21" w:rsidRPr="001D0B21">
        <w:rPr>
          <w:rFonts w:ascii="Times New Roman" w:hAnsi="Times New Roman" w:cs="Times New Roman"/>
          <w:color w:val="131413"/>
          <w:sz w:val="20"/>
          <w:szCs w:val="20"/>
        </w:rPr>
        <w:t>Dejene</w:t>
      </w:r>
      <w:proofErr w:type="spellEnd"/>
      <w:r w:rsidR="001D0B21" w:rsidRPr="001D0B21">
        <w:rPr>
          <w:rFonts w:ascii="Times New Roman" w:hAnsi="Times New Roman" w:cs="Times New Roman"/>
          <w:color w:val="131413"/>
          <w:sz w:val="20"/>
          <w:szCs w:val="20"/>
        </w:rPr>
        <w:t xml:space="preserve"> et al. (2016), during these interactions, livestock compete with wild grazers for pasture and water, are preyed upon by large carnivores, and are exposed to zoonotic diseases spread between domestic and wild animals. According to earlier studies (</w:t>
      </w:r>
      <w:proofErr w:type="spellStart"/>
      <w:r w:rsidR="001D0B21" w:rsidRPr="001D0B21">
        <w:rPr>
          <w:rFonts w:ascii="Times New Roman" w:hAnsi="Times New Roman" w:cs="Times New Roman"/>
          <w:color w:val="131413"/>
          <w:sz w:val="20"/>
          <w:szCs w:val="20"/>
        </w:rPr>
        <w:t>Prins</w:t>
      </w:r>
      <w:proofErr w:type="spellEnd"/>
      <w:r w:rsidR="001D0B21" w:rsidRPr="001D0B21">
        <w:rPr>
          <w:rFonts w:ascii="Times New Roman" w:hAnsi="Times New Roman" w:cs="Times New Roman"/>
          <w:color w:val="131413"/>
          <w:sz w:val="20"/>
          <w:szCs w:val="20"/>
        </w:rPr>
        <w:t xml:space="preserve">, 2000; </w:t>
      </w:r>
      <w:proofErr w:type="spellStart"/>
      <w:r w:rsidR="001D0B21" w:rsidRPr="001D0B21">
        <w:rPr>
          <w:rFonts w:ascii="Times New Roman" w:hAnsi="Times New Roman" w:cs="Times New Roman"/>
          <w:color w:val="131413"/>
          <w:sz w:val="20"/>
          <w:szCs w:val="20"/>
        </w:rPr>
        <w:t>Georgiadis</w:t>
      </w:r>
      <w:proofErr w:type="spellEnd"/>
      <w:r w:rsidR="001D0B21" w:rsidRPr="001D0B21">
        <w:rPr>
          <w:rFonts w:ascii="Times New Roman" w:hAnsi="Times New Roman" w:cs="Times New Roman"/>
          <w:color w:val="131413"/>
          <w:sz w:val="20"/>
          <w:szCs w:val="20"/>
        </w:rPr>
        <w:t xml:space="preserve"> et al. 2007, competition for limited grazing and water resources leads to conflicts between pastoralists and wildlife managers because, during protracted drought periods in semi-arid rangelands of Eastern Africa, pastoralists and agro-pastoralists migrate into the vicinity of national parks and protected areas.</w:t>
      </w:r>
    </w:p>
    <w:p w:rsidR="001D0B21" w:rsidRPr="001D0B21" w:rsidRDefault="00F3099D"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1D0B21" w:rsidRPr="001D0B21">
        <w:rPr>
          <w:rFonts w:ascii="Times New Roman" w:hAnsi="Times New Roman" w:cs="Times New Roman"/>
          <w:sz w:val="20"/>
          <w:szCs w:val="20"/>
        </w:rPr>
        <w:t>Growing evidence suggests that some plant-herbivore interactions unique to big non-livestock herbivores could be beneficial and should be preserved, restored, or introduced to rangelands. For instance, in East Africa's rainy season, cattle that graze alongside wild ungulates gain more weight than cattle that forage in locations where wild ungulates are not present (</w:t>
      </w:r>
      <w:proofErr w:type="spellStart"/>
      <w:r w:rsidR="001D0B21" w:rsidRPr="001D0B21">
        <w:rPr>
          <w:rFonts w:ascii="Times New Roman" w:hAnsi="Times New Roman" w:cs="Times New Roman"/>
          <w:sz w:val="20"/>
          <w:szCs w:val="20"/>
        </w:rPr>
        <w:t>Odad</w:t>
      </w:r>
      <w:proofErr w:type="spellEnd"/>
      <w:r w:rsidR="001D0B21" w:rsidRPr="001D0B21">
        <w:rPr>
          <w:rFonts w:ascii="Times New Roman" w:hAnsi="Times New Roman" w:cs="Times New Roman"/>
          <w:sz w:val="20"/>
          <w:szCs w:val="20"/>
        </w:rPr>
        <w:t xml:space="preserve"> et al., 2011). This is most likely because zebras have relatively large hind-gut fermenters, which lower the stem-leaf ratio in the sword and improve the environment for grazing ruminants like cattle. </w:t>
      </w:r>
    </w:p>
    <w:p w:rsidR="001D0B21" w:rsidRPr="001D0B21" w:rsidRDefault="00F3099D" w:rsidP="00F3099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1D0B21" w:rsidRPr="001D0B21">
        <w:rPr>
          <w:rFonts w:ascii="Times New Roman" w:hAnsi="Times New Roman" w:cs="Times New Roman"/>
          <w:sz w:val="20"/>
          <w:szCs w:val="20"/>
        </w:rPr>
        <w:t xml:space="preserve">Despite the fact that competition takes place in the dry season, weight gains from the facilitative impact in the rainy season are enough that management may be able to achieve a net benefit. Theoretically, managers may enforce seasonal changes in the regions used for foraging by livestock (now common) as well as the combinations of livestock and wildlife species foraging together in each season and area (currently uncommon). However, in reality, there aren't many rangelands where it is feasible to actively manage both livestock and wildlife in a profitable enterprise on a landscape scale. Despite the obstacles posed by command-and-control legislation and societal inertia, there are growing scientific arguments in favor of selectively using the varied functional qualities of wildlife species (du </w:t>
      </w:r>
      <w:proofErr w:type="spellStart"/>
      <w:r w:rsidR="001D0B21" w:rsidRPr="001D0B21">
        <w:rPr>
          <w:rFonts w:ascii="Times New Roman" w:hAnsi="Times New Roman" w:cs="Times New Roman"/>
          <w:sz w:val="20"/>
          <w:szCs w:val="20"/>
        </w:rPr>
        <w:t>Toit</w:t>
      </w:r>
      <w:proofErr w:type="spellEnd"/>
      <w:r w:rsidR="001D0B21" w:rsidRPr="001D0B21">
        <w:rPr>
          <w:rFonts w:ascii="Times New Roman" w:hAnsi="Times New Roman" w:cs="Times New Roman"/>
          <w:sz w:val="20"/>
          <w:szCs w:val="20"/>
        </w:rPr>
        <w:t>, 2010).</w:t>
      </w:r>
    </w:p>
    <w:p w:rsidR="001D0B21" w:rsidRPr="001D0B21" w:rsidRDefault="00F3099D" w:rsidP="00F3099D">
      <w:pPr>
        <w:autoSpaceDE w:val="0"/>
        <w:autoSpaceDN w:val="0"/>
        <w:adjustRightInd w:val="0"/>
        <w:spacing w:after="0" w:line="240" w:lineRule="auto"/>
        <w:jc w:val="both"/>
        <w:rPr>
          <w:rFonts w:ascii="Times New Roman" w:hAnsi="Times New Roman" w:cs="Times New Roman"/>
          <w:color w:val="131413"/>
          <w:sz w:val="20"/>
          <w:szCs w:val="20"/>
        </w:rPr>
      </w:pPr>
      <w:r>
        <w:rPr>
          <w:rFonts w:ascii="Times New Roman" w:hAnsi="Times New Roman" w:cs="Times New Roman"/>
          <w:color w:val="131413"/>
          <w:sz w:val="20"/>
          <w:szCs w:val="20"/>
        </w:rPr>
        <w:tab/>
      </w:r>
      <w:r w:rsidR="001D0B21" w:rsidRPr="001D0B21">
        <w:rPr>
          <w:rFonts w:ascii="Times New Roman" w:hAnsi="Times New Roman" w:cs="Times New Roman"/>
          <w:color w:val="131413"/>
          <w:sz w:val="20"/>
          <w:szCs w:val="20"/>
        </w:rPr>
        <w:t>The primary way of life for pastoral communities around national parks in Uganda is extensive pastoral herding based on a communal grazing system (</w:t>
      </w:r>
      <w:proofErr w:type="spellStart"/>
      <w:r w:rsidR="001D0B21" w:rsidRPr="001D0B21">
        <w:rPr>
          <w:rFonts w:ascii="Times New Roman" w:hAnsi="Times New Roman" w:cs="Times New Roman"/>
          <w:color w:val="131413"/>
          <w:sz w:val="20"/>
          <w:szCs w:val="20"/>
        </w:rPr>
        <w:t>Muwanika</w:t>
      </w:r>
      <w:proofErr w:type="spellEnd"/>
      <w:r w:rsidR="001D0B21" w:rsidRPr="001D0B21">
        <w:rPr>
          <w:rFonts w:ascii="Times New Roman" w:hAnsi="Times New Roman" w:cs="Times New Roman"/>
          <w:color w:val="131413"/>
          <w:sz w:val="20"/>
          <w:szCs w:val="20"/>
        </w:rPr>
        <w:t xml:space="preserve">, 2016). Similar to other conservation zones in Africa and across the world, livestock from the pastoral and agro-pastoral populations share resources with animals in </w:t>
      </w:r>
      <w:r w:rsidR="001D0B21" w:rsidRPr="001D0B21">
        <w:rPr>
          <w:rFonts w:ascii="Times New Roman" w:hAnsi="Times New Roman" w:cs="Times New Roman"/>
          <w:color w:val="131413"/>
          <w:sz w:val="20"/>
          <w:szCs w:val="20"/>
        </w:rPr>
        <w:lastRenderedPageBreak/>
        <w:t xml:space="preserve">and around KNP. In order for the livestock and wildlife sectors to play significant roles in both the local communities in particular and the overall national income, the livestock-wildlife interactions in the Sanga Sub County, Kiruhura district require adequate attention at the local level (Chapman, 2011). </w:t>
      </w:r>
    </w:p>
    <w:p w:rsidR="001D0B21" w:rsidRPr="001D0B21" w:rsidRDefault="00F3099D" w:rsidP="00F3099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color w:val="131413"/>
          <w:sz w:val="20"/>
          <w:szCs w:val="20"/>
        </w:rPr>
        <w:tab/>
      </w:r>
      <w:r w:rsidR="001D0B21" w:rsidRPr="001D0B21">
        <w:rPr>
          <w:rFonts w:ascii="Times New Roman" w:hAnsi="Times New Roman" w:cs="Times New Roman"/>
          <w:color w:val="131413"/>
          <w:sz w:val="20"/>
          <w:szCs w:val="20"/>
        </w:rPr>
        <w:t>Understanding the perception and attitude of the local community can help determine how the pastoral community maintains its livestock and coexists with wildlife, which can help determine the impact of such interactions on wildlife conservation and livestock productivity (</w:t>
      </w:r>
      <w:proofErr w:type="spellStart"/>
      <w:r w:rsidR="001D0B21" w:rsidRPr="001D0B21">
        <w:rPr>
          <w:rFonts w:ascii="Times New Roman" w:hAnsi="Times New Roman" w:cs="Times New Roman"/>
          <w:color w:val="131413"/>
          <w:sz w:val="20"/>
          <w:szCs w:val="20"/>
        </w:rPr>
        <w:t>Naughton</w:t>
      </w:r>
      <w:proofErr w:type="spellEnd"/>
      <w:r w:rsidR="001D0B21" w:rsidRPr="001D0B21">
        <w:rPr>
          <w:rFonts w:ascii="Times New Roman" w:hAnsi="Times New Roman" w:cs="Times New Roman"/>
          <w:color w:val="131413"/>
          <w:sz w:val="20"/>
          <w:szCs w:val="20"/>
        </w:rPr>
        <w:t>-Treves, 2011). Additionally, it's important to comprehend how local communities view the value of wildlife, the methods by which it must be managed, how wildlife affects communities, and how this influence influences wildlife management initiatives (Decker et al. 2001). Because the effects of the conflict between pastoralists and the protection of wildlife vary from region to region in Uganda, t</w:t>
      </w:r>
      <w:r w:rsidR="001D0B21" w:rsidRPr="001D0B21">
        <w:rPr>
          <w:rFonts w:ascii="Times New Roman" w:hAnsi="Times New Roman" w:cs="Times New Roman"/>
          <w:sz w:val="20"/>
          <w:szCs w:val="20"/>
        </w:rPr>
        <w:t>his requires a research-based understanding of conflict and its repercussions in the study region, filling in knowledge gaps on the causes and contributing factors, and changing people's perceptions to support wildlife.</w:t>
      </w:r>
    </w:p>
    <w:p w:rsidR="001D0B21" w:rsidRDefault="00F3099D" w:rsidP="00F3099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1D0B21" w:rsidRPr="001D0B21">
        <w:rPr>
          <w:rFonts w:ascii="Times New Roman" w:hAnsi="Times New Roman" w:cs="Times New Roman"/>
          <w:sz w:val="20"/>
          <w:szCs w:val="20"/>
        </w:rPr>
        <w:t xml:space="preserve">All around the world, including tropical and subtropical areas, ruminant helminths can be found. In Uganda's Kiruhura district, Sanga </w:t>
      </w:r>
      <w:r w:rsidR="00192C87" w:rsidRPr="001D0B21">
        <w:rPr>
          <w:rFonts w:ascii="Times New Roman" w:hAnsi="Times New Roman" w:cs="Times New Roman"/>
          <w:sz w:val="20"/>
          <w:szCs w:val="20"/>
        </w:rPr>
        <w:t>Sub County</w:t>
      </w:r>
      <w:r w:rsidR="001D0B21" w:rsidRPr="001D0B21">
        <w:rPr>
          <w:rFonts w:ascii="Times New Roman" w:hAnsi="Times New Roman" w:cs="Times New Roman"/>
          <w:sz w:val="20"/>
          <w:szCs w:val="20"/>
        </w:rPr>
        <w:t xml:space="preserve"> is among the places where gastrointestinal helminth activity is common in cattle. All of the cases of moderate and high infection were discovered within the shared grazing system. </w:t>
      </w:r>
      <w:proofErr w:type="spellStart"/>
      <w:r w:rsidR="001D0B21" w:rsidRPr="001D0B21">
        <w:rPr>
          <w:rFonts w:ascii="Times New Roman" w:hAnsi="Times New Roman" w:cs="Times New Roman"/>
          <w:sz w:val="20"/>
          <w:szCs w:val="20"/>
        </w:rPr>
        <w:t>Antiparasitic</w:t>
      </w:r>
      <w:proofErr w:type="spellEnd"/>
      <w:r w:rsidR="001D0B21" w:rsidRPr="001D0B21">
        <w:rPr>
          <w:rFonts w:ascii="Times New Roman" w:hAnsi="Times New Roman" w:cs="Times New Roman"/>
          <w:sz w:val="20"/>
          <w:szCs w:val="20"/>
        </w:rPr>
        <w:t xml:space="preserve"> medication is used by farmers, yet helminthic diseases in cattle remain common. In conclusion, the high frequency of livestock helminthic infection in these locations may be attributed in part to the improper execution of helminthic infection control programs and the local </w:t>
      </w:r>
      <w:proofErr w:type="spellStart"/>
      <w:r w:rsidR="001D0B21" w:rsidRPr="001D0B21">
        <w:rPr>
          <w:rFonts w:ascii="Times New Roman" w:hAnsi="Times New Roman" w:cs="Times New Roman"/>
          <w:sz w:val="20"/>
          <w:szCs w:val="20"/>
        </w:rPr>
        <w:t>antiparasitic</w:t>
      </w:r>
      <w:proofErr w:type="spellEnd"/>
      <w:r w:rsidR="001D0B21" w:rsidRPr="001D0B21">
        <w:rPr>
          <w:rFonts w:ascii="Times New Roman" w:hAnsi="Times New Roman" w:cs="Times New Roman"/>
          <w:sz w:val="20"/>
          <w:szCs w:val="20"/>
        </w:rPr>
        <w:t xml:space="preserve"> drug resistance (</w:t>
      </w:r>
      <w:proofErr w:type="spellStart"/>
      <w:r w:rsidR="001D0B21" w:rsidRPr="001D0B21">
        <w:rPr>
          <w:rFonts w:ascii="Times New Roman" w:hAnsi="Times New Roman" w:cs="Times New Roman"/>
          <w:sz w:val="20"/>
          <w:szCs w:val="20"/>
        </w:rPr>
        <w:t>Odipo</w:t>
      </w:r>
      <w:proofErr w:type="spellEnd"/>
      <w:r w:rsidR="001D0B21" w:rsidRPr="001D0B21">
        <w:rPr>
          <w:rFonts w:ascii="Times New Roman" w:hAnsi="Times New Roman" w:cs="Times New Roman"/>
          <w:sz w:val="20"/>
          <w:szCs w:val="20"/>
        </w:rPr>
        <w:t>, 2023)</w:t>
      </w:r>
    </w:p>
    <w:p w:rsidR="001D0B21" w:rsidRPr="001D0B21" w:rsidRDefault="001D0B21" w:rsidP="00F3099D">
      <w:pPr>
        <w:autoSpaceDE w:val="0"/>
        <w:autoSpaceDN w:val="0"/>
        <w:adjustRightInd w:val="0"/>
        <w:spacing w:after="0" w:line="240" w:lineRule="auto"/>
        <w:jc w:val="both"/>
        <w:rPr>
          <w:rFonts w:ascii="Times New Roman" w:hAnsi="Times New Roman" w:cs="Times New Roman"/>
          <w:sz w:val="20"/>
          <w:szCs w:val="20"/>
        </w:rPr>
      </w:pPr>
    </w:p>
    <w:p w:rsidR="00A93408" w:rsidRPr="005A73C2" w:rsidRDefault="001D0B21" w:rsidP="00F3099D">
      <w:pPr>
        <w:pStyle w:val="Heading1"/>
        <w:numPr>
          <w:ilvl w:val="0"/>
          <w:numId w:val="3"/>
        </w:numPr>
        <w:spacing w:before="0" w:after="0"/>
        <w:ind w:left="0" w:firstLine="0"/>
        <w:rPr>
          <w:b/>
          <w:bCs/>
          <w:sz w:val="22"/>
          <w:szCs w:val="22"/>
        </w:rPr>
      </w:pPr>
      <w:r>
        <w:rPr>
          <w:b/>
          <w:bCs/>
          <w:sz w:val="22"/>
          <w:szCs w:val="22"/>
        </w:rPr>
        <w:t xml:space="preserve">PROBLEM STATEMENT </w:t>
      </w:r>
    </w:p>
    <w:p w:rsidR="006D00C0" w:rsidRDefault="00F3099D" w:rsidP="00F3099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1D0B21" w:rsidRPr="006D00C0">
        <w:rPr>
          <w:rFonts w:ascii="Times New Roman" w:hAnsi="Times New Roman" w:cs="Times New Roman"/>
          <w:sz w:val="20"/>
          <w:szCs w:val="20"/>
        </w:rPr>
        <w:t>Animal stress caused by habitat loss tends to restrict access to essential resources for survival including water, pasture, and mineral salts is being amplified by the current increase in demographic pressure together with climate change and variability (</w:t>
      </w:r>
      <w:proofErr w:type="spellStart"/>
      <w:r w:rsidR="001D0B21" w:rsidRPr="006D00C0">
        <w:rPr>
          <w:rFonts w:ascii="Times New Roman" w:hAnsi="Times New Roman" w:cs="Times New Roman"/>
          <w:sz w:val="20"/>
          <w:szCs w:val="20"/>
        </w:rPr>
        <w:t>Daszak</w:t>
      </w:r>
      <w:proofErr w:type="spellEnd"/>
      <w:r w:rsidR="001D0B21" w:rsidRPr="006D00C0">
        <w:rPr>
          <w:rFonts w:ascii="Times New Roman" w:hAnsi="Times New Roman" w:cs="Times New Roman"/>
          <w:sz w:val="20"/>
          <w:szCs w:val="20"/>
        </w:rPr>
        <w:t xml:space="preserve"> et al., 2001; </w:t>
      </w:r>
      <w:proofErr w:type="spellStart"/>
      <w:r w:rsidR="001D0B21" w:rsidRPr="006D00C0">
        <w:rPr>
          <w:rFonts w:ascii="Times New Roman" w:hAnsi="Times New Roman" w:cs="Times New Roman"/>
          <w:sz w:val="20"/>
          <w:szCs w:val="20"/>
        </w:rPr>
        <w:t>Olff</w:t>
      </w:r>
      <w:proofErr w:type="spellEnd"/>
      <w:r w:rsidR="001D0B21" w:rsidRPr="006D00C0">
        <w:rPr>
          <w:rFonts w:ascii="Times New Roman" w:hAnsi="Times New Roman" w:cs="Times New Roman"/>
          <w:sz w:val="20"/>
          <w:szCs w:val="20"/>
        </w:rPr>
        <w:t xml:space="preserve"> and Grant, 2008). Thus, during dry seasons, grazing and water availability are the main points of contention in interactions between wildlife and cattle. According to Young et al. (1978) and Bourn and Blench (1999), livestock owners face serious problems with disease transmission and predation as a result of contact with wildlife. As a result, livestock owners hate wildlife and try to harm it whenever they can. An excellent example are the wild animals in Africa that are now threatened with extinction because of the eradication of cattle and the spread of diseases that are typically spread by domestic dogs (Rasmussen, 1999; Lindsey et al., 2005). Numerous research (</w:t>
      </w:r>
      <w:proofErr w:type="spellStart"/>
      <w:r w:rsidR="001D0B21" w:rsidRPr="006D00C0">
        <w:rPr>
          <w:rFonts w:ascii="Times New Roman" w:hAnsi="Times New Roman" w:cs="Times New Roman"/>
          <w:sz w:val="20"/>
          <w:szCs w:val="20"/>
        </w:rPr>
        <w:t>Daszak</w:t>
      </w:r>
      <w:proofErr w:type="spellEnd"/>
      <w:r w:rsidR="001D0B21" w:rsidRPr="006D00C0">
        <w:rPr>
          <w:rFonts w:ascii="Times New Roman" w:hAnsi="Times New Roman" w:cs="Times New Roman"/>
          <w:sz w:val="20"/>
          <w:szCs w:val="20"/>
        </w:rPr>
        <w:t xml:space="preserve"> et al., 2001; Thompson et al., 2010) have sought to evaluate the socioeconomic to ecological effects of human-wildlife conflict and disease contact. However, little or no research has been done in understanding the factors associated with animal health during wild-life cattle interface especially in the context of Sanga sub-county, Kiruhura district. </w:t>
      </w:r>
    </w:p>
    <w:p w:rsidR="001D0B21" w:rsidRDefault="001D0B21" w:rsidP="00F3099D">
      <w:pPr>
        <w:autoSpaceDE w:val="0"/>
        <w:autoSpaceDN w:val="0"/>
        <w:adjustRightInd w:val="0"/>
        <w:spacing w:after="0" w:line="240" w:lineRule="auto"/>
        <w:jc w:val="both"/>
        <w:rPr>
          <w:rFonts w:ascii="Times New Roman" w:hAnsi="Times New Roman" w:cs="Times New Roman"/>
          <w:sz w:val="20"/>
          <w:szCs w:val="20"/>
        </w:rPr>
      </w:pPr>
      <w:r w:rsidRPr="006D00C0">
        <w:rPr>
          <w:rFonts w:ascii="Times New Roman" w:hAnsi="Times New Roman" w:cs="Times New Roman"/>
          <w:sz w:val="20"/>
          <w:szCs w:val="20"/>
        </w:rPr>
        <w:t xml:space="preserve"> The overarching goal of this study </w:t>
      </w:r>
      <w:r w:rsidR="006D00C0">
        <w:rPr>
          <w:rFonts w:ascii="Times New Roman" w:hAnsi="Times New Roman" w:cs="Times New Roman"/>
          <w:sz w:val="20"/>
          <w:szCs w:val="20"/>
        </w:rPr>
        <w:t>was to contribute to</w:t>
      </w:r>
      <w:r w:rsidRPr="006D00C0">
        <w:rPr>
          <w:rFonts w:ascii="Times New Roman" w:hAnsi="Times New Roman" w:cs="Times New Roman"/>
          <w:sz w:val="20"/>
          <w:szCs w:val="20"/>
        </w:rPr>
        <w:t xml:space="preserve"> knowledge gap since there is currently a lack of information regarding the factors associated with animal health during the wildlife-cattle interface. In order to help the key stakeholders, particularly wildlife managers, livestock keepers, land use planners, and policy makers, formulate informed plans and policies for sustainable wildlife conservation without compromising livestock production, a proper understanding of the key drivers behind wild life is of the utmost importance.</w:t>
      </w:r>
    </w:p>
    <w:p w:rsidR="00F3099D" w:rsidRDefault="00F3099D" w:rsidP="00F3099D">
      <w:pPr>
        <w:pStyle w:val="Heading2"/>
        <w:numPr>
          <w:ilvl w:val="0"/>
          <w:numId w:val="0"/>
        </w:numPr>
        <w:spacing w:before="0" w:after="0"/>
      </w:pPr>
      <w:bookmarkStart w:id="4" w:name="_Toc150180845"/>
    </w:p>
    <w:p w:rsidR="006D00C0" w:rsidRPr="00F3099D" w:rsidRDefault="006D00C0" w:rsidP="00F3099D">
      <w:pPr>
        <w:pStyle w:val="Heading2"/>
        <w:numPr>
          <w:ilvl w:val="0"/>
          <w:numId w:val="0"/>
        </w:numPr>
        <w:spacing w:before="0" w:after="0"/>
        <w:rPr>
          <w:b/>
          <w:bCs/>
          <w:i w:val="0"/>
          <w:iCs w:val="0"/>
        </w:rPr>
      </w:pPr>
      <w:r w:rsidRPr="00F3099D">
        <w:rPr>
          <w:b/>
          <w:bCs/>
          <w:i w:val="0"/>
          <w:iCs w:val="0"/>
        </w:rPr>
        <w:t>The main objective of the study</w:t>
      </w:r>
      <w:bookmarkEnd w:id="4"/>
      <w:r w:rsidRPr="00F3099D">
        <w:rPr>
          <w:b/>
          <w:bCs/>
          <w:i w:val="0"/>
          <w:iCs w:val="0"/>
        </w:rPr>
        <w:t xml:space="preserve"> </w:t>
      </w:r>
    </w:p>
    <w:p w:rsidR="006D00C0" w:rsidRPr="006D00C0" w:rsidRDefault="00F3099D" w:rsidP="00F3099D">
      <w:pPr>
        <w:suppressAutoHyphens/>
        <w:autoSpaceDN w:val="0"/>
        <w:spacing w:after="0" w:line="240" w:lineRule="auto"/>
        <w:jc w:val="both"/>
        <w:rPr>
          <w:rFonts w:ascii="Times New Roman" w:eastAsia="Calibri" w:hAnsi="Times New Roman" w:cs="Times New Roman"/>
          <w:bCs/>
          <w:sz w:val="20"/>
          <w:szCs w:val="20"/>
        </w:rPr>
      </w:pPr>
      <w:r>
        <w:rPr>
          <w:rFonts w:ascii="Times New Roman" w:hAnsi="Times New Roman" w:cs="Times New Roman"/>
          <w:sz w:val="20"/>
          <w:szCs w:val="20"/>
        </w:rPr>
        <w:tab/>
      </w:r>
      <w:r w:rsidR="006D00C0" w:rsidRPr="006D00C0">
        <w:rPr>
          <w:rFonts w:ascii="Times New Roman" w:hAnsi="Times New Roman" w:cs="Times New Roman"/>
          <w:sz w:val="20"/>
          <w:szCs w:val="20"/>
        </w:rPr>
        <w:t xml:space="preserve">This study examined the factors associated with animal health during the wildlife-cattle interface, aiming to gain insights into the complexities of these interactions and inform strategies for promoting the well-being of both wildlife and cattle populations </w:t>
      </w:r>
      <w:r w:rsidR="006D00C0" w:rsidRPr="006D00C0">
        <w:rPr>
          <w:rFonts w:ascii="Times New Roman" w:eastAsia="Calibri" w:hAnsi="Times New Roman" w:cs="Times New Roman"/>
          <w:bCs/>
          <w:sz w:val="20"/>
          <w:szCs w:val="20"/>
        </w:rPr>
        <w:t>in Sanga Sub County, Kiruhura District</w:t>
      </w:r>
    </w:p>
    <w:p w:rsidR="006D00C0" w:rsidRPr="00F3099D" w:rsidRDefault="006D00C0" w:rsidP="00F3099D">
      <w:pPr>
        <w:pStyle w:val="Heading2"/>
        <w:numPr>
          <w:ilvl w:val="0"/>
          <w:numId w:val="0"/>
        </w:numPr>
        <w:spacing w:before="0" w:after="0"/>
        <w:rPr>
          <w:rFonts w:eastAsia="Calibri"/>
          <w:b/>
          <w:bCs/>
        </w:rPr>
      </w:pPr>
      <w:bookmarkStart w:id="5" w:name="_Toc139810798"/>
      <w:bookmarkStart w:id="6" w:name="_Toc150180846"/>
      <w:r w:rsidRPr="00F3099D">
        <w:rPr>
          <w:rFonts w:eastAsia="Calibri"/>
          <w:b/>
          <w:bCs/>
        </w:rPr>
        <w:t>Specific objectives of the study</w:t>
      </w:r>
      <w:bookmarkEnd w:id="5"/>
      <w:bookmarkEnd w:id="6"/>
    </w:p>
    <w:p w:rsidR="006D00C0" w:rsidRPr="006D00C0" w:rsidRDefault="006D00C0" w:rsidP="00F3099D">
      <w:pPr>
        <w:pStyle w:val="ListParagraph"/>
        <w:numPr>
          <w:ilvl w:val="0"/>
          <w:numId w:val="4"/>
        </w:numPr>
        <w:autoSpaceDE w:val="0"/>
        <w:autoSpaceDN w:val="0"/>
        <w:adjustRightInd w:val="0"/>
        <w:spacing w:after="0" w:line="240" w:lineRule="auto"/>
        <w:ind w:left="360"/>
        <w:jc w:val="both"/>
        <w:rPr>
          <w:rFonts w:ascii="Times New Roman" w:hAnsi="Times New Roman" w:cs="Times New Roman"/>
          <w:sz w:val="20"/>
          <w:szCs w:val="20"/>
        </w:rPr>
      </w:pPr>
      <w:r w:rsidRPr="006D00C0">
        <w:rPr>
          <w:rFonts w:ascii="Times New Roman" w:hAnsi="Times New Roman" w:cs="Times New Roman"/>
          <w:color w:val="000000"/>
          <w:sz w:val="20"/>
          <w:szCs w:val="20"/>
        </w:rPr>
        <w:t>To find out the community perceptions towards</w:t>
      </w:r>
      <w:r w:rsidRPr="006D00C0">
        <w:rPr>
          <w:rFonts w:ascii="Times New Roman" w:hAnsi="Times New Roman" w:cs="Times New Roman"/>
          <w:sz w:val="20"/>
          <w:szCs w:val="20"/>
        </w:rPr>
        <w:t xml:space="preserve"> risks associated with wildlife-cattle interface in </w:t>
      </w:r>
      <w:r w:rsidRPr="006D00C0">
        <w:rPr>
          <w:rFonts w:ascii="Times New Roman" w:eastAsia="Calibri" w:hAnsi="Times New Roman" w:cs="Times New Roman"/>
          <w:bCs/>
          <w:sz w:val="20"/>
          <w:szCs w:val="20"/>
        </w:rPr>
        <w:t xml:space="preserve">Sanga Sub County, Kiruhura District.  </w:t>
      </w:r>
    </w:p>
    <w:p w:rsidR="006D00C0" w:rsidRPr="006D00C0" w:rsidRDefault="006D00C0" w:rsidP="00F3099D">
      <w:pPr>
        <w:pStyle w:val="ListParagraph"/>
        <w:numPr>
          <w:ilvl w:val="0"/>
          <w:numId w:val="4"/>
        </w:numPr>
        <w:autoSpaceDE w:val="0"/>
        <w:autoSpaceDN w:val="0"/>
        <w:adjustRightInd w:val="0"/>
        <w:spacing w:after="0" w:line="240" w:lineRule="auto"/>
        <w:ind w:left="360"/>
        <w:jc w:val="both"/>
        <w:rPr>
          <w:rFonts w:ascii="Times New Roman" w:eastAsia="Calibri" w:hAnsi="Times New Roman" w:cs="Times New Roman"/>
          <w:bCs/>
          <w:sz w:val="20"/>
          <w:szCs w:val="20"/>
        </w:rPr>
      </w:pPr>
      <w:r w:rsidRPr="006D00C0">
        <w:rPr>
          <w:rFonts w:ascii="Times New Roman" w:hAnsi="Times New Roman" w:cs="Times New Roman"/>
          <w:color w:val="000000"/>
          <w:sz w:val="20"/>
          <w:szCs w:val="20"/>
        </w:rPr>
        <w:t xml:space="preserve">To determine the prevalence and patterns of disease transmission between wild-life and cattle populations during wildlife-cattle </w:t>
      </w:r>
      <w:r w:rsidRPr="006D00C0">
        <w:rPr>
          <w:rFonts w:ascii="Times New Roman" w:hAnsi="Times New Roman" w:cs="Times New Roman"/>
          <w:sz w:val="20"/>
          <w:szCs w:val="20"/>
        </w:rPr>
        <w:t>interface</w:t>
      </w:r>
      <w:r w:rsidRPr="006D00C0">
        <w:rPr>
          <w:rFonts w:ascii="Times New Roman" w:eastAsia="Calibri" w:hAnsi="Times New Roman" w:cs="Times New Roman"/>
          <w:bCs/>
          <w:sz w:val="20"/>
          <w:szCs w:val="20"/>
        </w:rPr>
        <w:t xml:space="preserve"> in Sanga Sub County, Kiruhura District.</w:t>
      </w:r>
    </w:p>
    <w:p w:rsidR="006D00C0" w:rsidRPr="00294467" w:rsidRDefault="006D00C0" w:rsidP="00F3099D">
      <w:pPr>
        <w:pStyle w:val="ListParagraph"/>
        <w:numPr>
          <w:ilvl w:val="0"/>
          <w:numId w:val="4"/>
        </w:numPr>
        <w:autoSpaceDE w:val="0"/>
        <w:autoSpaceDN w:val="0"/>
        <w:adjustRightInd w:val="0"/>
        <w:spacing w:after="0" w:line="240" w:lineRule="auto"/>
        <w:ind w:left="360"/>
        <w:jc w:val="both"/>
        <w:rPr>
          <w:rFonts w:ascii="Times New Roman" w:eastAsia="Calibri" w:hAnsi="Times New Roman" w:cs="Times New Roman"/>
          <w:bCs/>
          <w:sz w:val="20"/>
          <w:szCs w:val="20"/>
        </w:rPr>
      </w:pPr>
      <w:r w:rsidRPr="006D00C0">
        <w:rPr>
          <w:rFonts w:ascii="Times New Roman" w:eastAsia="Calibri" w:hAnsi="Times New Roman" w:cs="Times New Roman"/>
          <w:bCs/>
          <w:sz w:val="20"/>
          <w:szCs w:val="20"/>
        </w:rPr>
        <w:t xml:space="preserve">To </w:t>
      </w:r>
      <w:r w:rsidRPr="006D00C0">
        <w:rPr>
          <w:rFonts w:ascii="Times New Roman" w:hAnsi="Times New Roman" w:cs="Times New Roman"/>
          <w:sz w:val="20"/>
          <w:szCs w:val="20"/>
        </w:rPr>
        <w:t xml:space="preserve">develop evidence-based recommendations to mitigate identified risk factors </w:t>
      </w:r>
      <w:r w:rsidRPr="006D00C0">
        <w:rPr>
          <w:rFonts w:ascii="Times New Roman" w:eastAsia="Calibri" w:hAnsi="Times New Roman" w:cs="Times New Roman"/>
          <w:bCs/>
          <w:sz w:val="20"/>
          <w:szCs w:val="20"/>
        </w:rPr>
        <w:t xml:space="preserve">associated with animal health during </w:t>
      </w:r>
      <w:r w:rsidRPr="006D00C0">
        <w:rPr>
          <w:rFonts w:ascii="Times New Roman" w:hAnsi="Times New Roman" w:cs="Times New Roman"/>
          <w:sz w:val="20"/>
          <w:szCs w:val="20"/>
        </w:rPr>
        <w:t xml:space="preserve">wildlife- cattle interface </w:t>
      </w:r>
      <w:r w:rsidRPr="006D00C0">
        <w:rPr>
          <w:rFonts w:ascii="Times New Roman" w:eastAsia="Calibri" w:hAnsi="Times New Roman" w:cs="Times New Roman"/>
          <w:bCs/>
          <w:sz w:val="20"/>
          <w:szCs w:val="20"/>
        </w:rPr>
        <w:t xml:space="preserve">in Sanga Sub County, Kiruhura District. </w:t>
      </w:r>
    </w:p>
    <w:p w:rsidR="001D0B21" w:rsidRDefault="001D0B21" w:rsidP="00F3099D">
      <w:pPr>
        <w:adjustRightInd w:val="0"/>
        <w:spacing w:after="0" w:line="240" w:lineRule="auto"/>
        <w:ind w:firstLine="720"/>
        <w:jc w:val="both"/>
        <w:rPr>
          <w:rFonts w:ascii="Times New Roman" w:hAnsi="Times New Roman"/>
          <w:sz w:val="20"/>
          <w:szCs w:val="20"/>
        </w:rPr>
      </w:pPr>
    </w:p>
    <w:p w:rsidR="00A93408" w:rsidRPr="005A73C2" w:rsidRDefault="00B71825" w:rsidP="00F3099D">
      <w:pPr>
        <w:pStyle w:val="Heading1"/>
        <w:numPr>
          <w:ilvl w:val="0"/>
          <w:numId w:val="3"/>
        </w:numPr>
        <w:spacing w:before="0" w:after="0"/>
        <w:ind w:left="0" w:firstLine="0"/>
        <w:rPr>
          <w:b/>
          <w:bCs/>
          <w:sz w:val="22"/>
          <w:szCs w:val="22"/>
        </w:rPr>
      </w:pPr>
      <w:r>
        <w:rPr>
          <w:b/>
          <w:bCs/>
          <w:sz w:val="22"/>
          <w:szCs w:val="22"/>
        </w:rPr>
        <w:t xml:space="preserve">LITERATURE REVIEW </w:t>
      </w:r>
    </w:p>
    <w:p w:rsidR="00B71825" w:rsidRPr="00B71825" w:rsidRDefault="00B71825" w:rsidP="00F3099D">
      <w:pPr>
        <w:pStyle w:val="Heading2"/>
        <w:numPr>
          <w:ilvl w:val="0"/>
          <w:numId w:val="0"/>
        </w:numPr>
        <w:spacing w:before="0" w:after="0"/>
      </w:pPr>
      <w:r w:rsidRPr="00B71825">
        <w:t xml:space="preserve">Community perceptions associated with risks during wildlife-cattle interface </w:t>
      </w:r>
    </w:p>
    <w:p w:rsidR="00B71825" w:rsidRPr="00B71825" w:rsidRDefault="00F3099D" w:rsidP="00F3099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B71825" w:rsidRPr="00B71825">
        <w:rPr>
          <w:rFonts w:ascii="Times New Roman" w:hAnsi="Times New Roman" w:cs="Times New Roman"/>
          <w:sz w:val="20"/>
          <w:szCs w:val="20"/>
        </w:rPr>
        <w:t>Competition between domestic and wild herbivores with similar food ranges and body sizes, such as cattle and zebra and cattle and buffalo, has been amply demonstrated in long-term experiments and observational studies (</w:t>
      </w:r>
      <w:proofErr w:type="spellStart"/>
      <w:r w:rsidR="00B71825" w:rsidRPr="00B71825">
        <w:rPr>
          <w:rFonts w:ascii="Times New Roman" w:hAnsi="Times New Roman" w:cs="Times New Roman"/>
          <w:sz w:val="20"/>
          <w:szCs w:val="20"/>
        </w:rPr>
        <w:t>Odadi</w:t>
      </w:r>
      <w:proofErr w:type="spellEnd"/>
      <w:r w:rsidR="00B71825" w:rsidRPr="00B71825">
        <w:rPr>
          <w:rFonts w:ascii="Times New Roman" w:hAnsi="Times New Roman" w:cs="Times New Roman"/>
          <w:sz w:val="20"/>
          <w:szCs w:val="20"/>
        </w:rPr>
        <w:t xml:space="preserve">, 2011). Domestic </w:t>
      </w:r>
      <w:proofErr w:type="spellStart"/>
      <w:r w:rsidR="00B71825" w:rsidRPr="00B71825">
        <w:rPr>
          <w:rFonts w:ascii="Times New Roman" w:hAnsi="Times New Roman" w:cs="Times New Roman"/>
          <w:sz w:val="20"/>
          <w:szCs w:val="20"/>
        </w:rPr>
        <w:t>mesoherbivores</w:t>
      </w:r>
      <w:proofErr w:type="spellEnd"/>
      <w:r w:rsidR="00B71825" w:rsidRPr="00B71825">
        <w:rPr>
          <w:rFonts w:ascii="Times New Roman" w:hAnsi="Times New Roman" w:cs="Times New Roman"/>
          <w:sz w:val="20"/>
          <w:szCs w:val="20"/>
        </w:rPr>
        <w:t xml:space="preserve">, like sheep and goats, may have favorable effects on the abundance and reproductive success of wild </w:t>
      </w:r>
      <w:proofErr w:type="spellStart"/>
      <w:r w:rsidR="00B71825" w:rsidRPr="00B71825">
        <w:rPr>
          <w:rFonts w:ascii="Times New Roman" w:hAnsi="Times New Roman" w:cs="Times New Roman"/>
          <w:sz w:val="20"/>
          <w:szCs w:val="20"/>
        </w:rPr>
        <w:t>mesoherbivores</w:t>
      </w:r>
      <w:proofErr w:type="spellEnd"/>
      <w:r w:rsidR="00B71825" w:rsidRPr="00B71825">
        <w:rPr>
          <w:rFonts w:ascii="Times New Roman" w:hAnsi="Times New Roman" w:cs="Times New Roman"/>
          <w:sz w:val="20"/>
          <w:szCs w:val="20"/>
        </w:rPr>
        <w:t>, like impala, Grant's gazelle, and Thomson's gazelle, at moderate densities (</w:t>
      </w:r>
      <w:proofErr w:type="spellStart"/>
      <w:r w:rsidR="00B71825" w:rsidRPr="00B71825">
        <w:rPr>
          <w:rFonts w:ascii="Times New Roman" w:hAnsi="Times New Roman" w:cs="Times New Roman"/>
          <w:sz w:val="20"/>
          <w:szCs w:val="20"/>
        </w:rPr>
        <w:t>Bhola</w:t>
      </w:r>
      <w:proofErr w:type="spellEnd"/>
      <w:r w:rsidR="00B71825" w:rsidRPr="00B71825">
        <w:rPr>
          <w:rFonts w:ascii="Times New Roman" w:hAnsi="Times New Roman" w:cs="Times New Roman"/>
          <w:sz w:val="20"/>
          <w:szCs w:val="20"/>
        </w:rPr>
        <w:t xml:space="preserve"> et al. 2012), but much less so at high densities, which are frequently linked to greater anthropogenic influence. The creation of wildlife conservancies offers a sustainable solution to combine wildlife conservation with livestock production (</w:t>
      </w:r>
      <w:proofErr w:type="spellStart"/>
      <w:r w:rsidR="00B71825" w:rsidRPr="00B71825">
        <w:rPr>
          <w:rFonts w:ascii="Times New Roman" w:hAnsi="Times New Roman" w:cs="Times New Roman"/>
          <w:sz w:val="20"/>
          <w:szCs w:val="20"/>
        </w:rPr>
        <w:t>Lvschal</w:t>
      </w:r>
      <w:proofErr w:type="spellEnd"/>
      <w:r w:rsidR="00B71825" w:rsidRPr="00B71825">
        <w:rPr>
          <w:rFonts w:ascii="Times New Roman" w:hAnsi="Times New Roman" w:cs="Times New Roman"/>
          <w:sz w:val="20"/>
          <w:szCs w:val="20"/>
        </w:rPr>
        <w:t xml:space="preserve"> et al., 2019), but it also amplifies livestock-wildlife interactions that could lead to an increase in the transfer of infectious diseases (</w:t>
      </w:r>
      <w:proofErr w:type="spellStart"/>
      <w:r w:rsidR="00B71825" w:rsidRPr="00B71825">
        <w:rPr>
          <w:rFonts w:ascii="Times New Roman" w:hAnsi="Times New Roman" w:cs="Times New Roman"/>
          <w:sz w:val="20"/>
          <w:szCs w:val="20"/>
        </w:rPr>
        <w:t>Nthiwa</w:t>
      </w:r>
      <w:proofErr w:type="spellEnd"/>
      <w:r w:rsidR="00B71825" w:rsidRPr="00B71825">
        <w:rPr>
          <w:rFonts w:ascii="Times New Roman" w:hAnsi="Times New Roman" w:cs="Times New Roman"/>
          <w:sz w:val="20"/>
          <w:szCs w:val="20"/>
        </w:rPr>
        <w:t xml:space="preserve"> et al., 2019).If </w:t>
      </w:r>
      <w:r w:rsidR="00B71825" w:rsidRPr="00B71825">
        <w:rPr>
          <w:rFonts w:ascii="Times New Roman" w:hAnsi="Times New Roman" w:cs="Times New Roman"/>
          <w:sz w:val="20"/>
          <w:szCs w:val="20"/>
        </w:rPr>
        <w:lastRenderedPageBreak/>
        <w:t>domestic herbivore populations are kept high across expansive landscapes, competitive interactions between wild and domestic herbivores will likely occur year-round (</w:t>
      </w:r>
      <w:proofErr w:type="spellStart"/>
      <w:r w:rsidR="00B71825" w:rsidRPr="00B71825">
        <w:rPr>
          <w:rFonts w:ascii="Times New Roman" w:hAnsi="Times New Roman" w:cs="Times New Roman"/>
          <w:sz w:val="20"/>
          <w:szCs w:val="20"/>
        </w:rPr>
        <w:t>Coppolillo</w:t>
      </w:r>
      <w:proofErr w:type="spellEnd"/>
      <w:r w:rsidR="00B71825" w:rsidRPr="00B71825">
        <w:rPr>
          <w:rFonts w:ascii="Times New Roman" w:hAnsi="Times New Roman" w:cs="Times New Roman"/>
          <w:sz w:val="20"/>
          <w:szCs w:val="20"/>
        </w:rPr>
        <w:t xml:space="preserve"> et al. 2003; </w:t>
      </w:r>
      <w:proofErr w:type="spellStart"/>
      <w:r w:rsidR="00B71825" w:rsidRPr="00B71825">
        <w:rPr>
          <w:rFonts w:ascii="Times New Roman" w:hAnsi="Times New Roman" w:cs="Times New Roman"/>
          <w:sz w:val="20"/>
          <w:szCs w:val="20"/>
        </w:rPr>
        <w:t>Georgiadis</w:t>
      </w:r>
      <w:proofErr w:type="spellEnd"/>
      <w:r w:rsidR="00B71825" w:rsidRPr="00B71825">
        <w:rPr>
          <w:rFonts w:ascii="Times New Roman" w:hAnsi="Times New Roman" w:cs="Times New Roman"/>
          <w:sz w:val="20"/>
          <w:szCs w:val="20"/>
        </w:rPr>
        <w:t xml:space="preserve"> et al. 2007; </w:t>
      </w:r>
      <w:proofErr w:type="spellStart"/>
      <w:r w:rsidR="00B71825" w:rsidRPr="00B71825">
        <w:rPr>
          <w:rFonts w:ascii="Times New Roman" w:hAnsi="Times New Roman" w:cs="Times New Roman"/>
          <w:sz w:val="20"/>
          <w:szCs w:val="20"/>
        </w:rPr>
        <w:t>Bhola</w:t>
      </w:r>
      <w:proofErr w:type="spellEnd"/>
      <w:r w:rsidR="00B71825" w:rsidRPr="00B71825">
        <w:rPr>
          <w:rFonts w:ascii="Times New Roman" w:hAnsi="Times New Roman" w:cs="Times New Roman"/>
          <w:sz w:val="20"/>
          <w:szCs w:val="20"/>
        </w:rPr>
        <w:t xml:space="preserve"> et al. 2012). These interactions typically occur during droughts or dry seasons when forage quantity is limited.</w:t>
      </w:r>
    </w:p>
    <w:p w:rsidR="00B71825" w:rsidRPr="00B71825" w:rsidRDefault="00F3099D" w:rsidP="00F3099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B71825" w:rsidRPr="00B71825">
        <w:rPr>
          <w:rFonts w:ascii="Times New Roman" w:hAnsi="Times New Roman" w:cs="Times New Roman"/>
          <w:sz w:val="20"/>
          <w:szCs w:val="20"/>
        </w:rPr>
        <w:t>If these resources are contaminated with infected excreta or urine, the pathogens' capacity to survive in water or grazing areas may affect the indirect transmission pathways of zoonotic diseases (</w:t>
      </w:r>
      <w:proofErr w:type="spellStart"/>
      <w:r w:rsidR="00B71825" w:rsidRPr="00B71825">
        <w:rPr>
          <w:rFonts w:ascii="Times New Roman" w:hAnsi="Times New Roman" w:cs="Times New Roman"/>
          <w:sz w:val="20"/>
          <w:szCs w:val="20"/>
        </w:rPr>
        <w:t>Mwachui</w:t>
      </w:r>
      <w:proofErr w:type="spellEnd"/>
      <w:r w:rsidR="00B71825" w:rsidRPr="00B71825">
        <w:rPr>
          <w:rFonts w:ascii="Times New Roman" w:hAnsi="Times New Roman" w:cs="Times New Roman"/>
          <w:sz w:val="20"/>
          <w:szCs w:val="20"/>
        </w:rPr>
        <w:t xml:space="preserve"> et al., 2015). Through increasing intra- and inter-herd interactions, the sharing of these ecological resources by various livestock herds may also encourage direct transmission of zoonotic illnesses (Rajeev et al., 2017). Indeed, Daniel </w:t>
      </w:r>
      <w:proofErr w:type="spellStart"/>
      <w:r w:rsidR="00B71825" w:rsidRPr="00B71825">
        <w:rPr>
          <w:rFonts w:ascii="Times New Roman" w:hAnsi="Times New Roman" w:cs="Times New Roman"/>
          <w:sz w:val="20"/>
          <w:szCs w:val="20"/>
        </w:rPr>
        <w:t>Nthiwa</w:t>
      </w:r>
      <w:proofErr w:type="spellEnd"/>
      <w:r w:rsidR="00B71825" w:rsidRPr="00B71825">
        <w:rPr>
          <w:rFonts w:ascii="Times New Roman" w:hAnsi="Times New Roman" w:cs="Times New Roman"/>
          <w:sz w:val="20"/>
          <w:szCs w:val="20"/>
        </w:rPr>
        <w:t xml:space="preserve"> (2019) observed that our study discovered frequent use of watering points, grazing areas, or mixing of cattle herds at these crucial resources to be significant predictors of brucellosis and leptospirosis </w:t>
      </w:r>
      <w:proofErr w:type="spellStart"/>
      <w:r w:rsidR="00B71825" w:rsidRPr="00B71825">
        <w:rPr>
          <w:rFonts w:ascii="Times New Roman" w:hAnsi="Times New Roman" w:cs="Times New Roman"/>
          <w:sz w:val="20"/>
          <w:szCs w:val="20"/>
        </w:rPr>
        <w:t>seropositivity</w:t>
      </w:r>
      <w:proofErr w:type="spellEnd"/>
      <w:r w:rsidR="00B71825" w:rsidRPr="00B71825">
        <w:rPr>
          <w:rFonts w:ascii="Times New Roman" w:hAnsi="Times New Roman" w:cs="Times New Roman"/>
          <w:sz w:val="20"/>
          <w:szCs w:val="20"/>
        </w:rPr>
        <w:t xml:space="preserve"> in cattle. Roan and sable antelope are narrow-mouthed, intermediate to tall-grass specialist grazers that are especially vulnerable to competition from other herbivores for grazing. When other herbivore species have reduced grass height below 6 cm, sable antelope (and likely the larger-bodied roan antelope) will switch from high-quality burned grassland (&gt;12% crude protein) to taller low-quality grassland (3% crude protein) (</w:t>
      </w:r>
      <w:proofErr w:type="spellStart"/>
      <w:r w:rsidR="00B71825" w:rsidRPr="00B71825">
        <w:rPr>
          <w:rFonts w:ascii="Times New Roman" w:hAnsi="Times New Roman" w:cs="Times New Roman"/>
          <w:sz w:val="20"/>
          <w:szCs w:val="20"/>
        </w:rPr>
        <w:t>Grobler</w:t>
      </w:r>
      <w:proofErr w:type="spellEnd"/>
      <w:r w:rsidR="00B71825" w:rsidRPr="00B71825">
        <w:rPr>
          <w:rFonts w:ascii="Times New Roman" w:hAnsi="Times New Roman" w:cs="Times New Roman"/>
          <w:sz w:val="20"/>
          <w:szCs w:val="20"/>
        </w:rPr>
        <w:t xml:space="preserve"> 1981). Depending on group size, food availability, and the presence of competitors, differential selection mechanisms may reduce competitive interactions between sympatric herbivore species. This is demonstrated with impala, greater kudu, and cattle in Zimbabwe (Fritz, de </w:t>
      </w:r>
      <w:proofErr w:type="spellStart"/>
      <w:r w:rsidR="00B71825" w:rsidRPr="00B71825">
        <w:rPr>
          <w:rFonts w:ascii="Times New Roman" w:hAnsi="Times New Roman" w:cs="Times New Roman"/>
          <w:sz w:val="20"/>
          <w:szCs w:val="20"/>
        </w:rPr>
        <w:t>Garine-Wichatitsky</w:t>
      </w:r>
      <w:proofErr w:type="spellEnd"/>
      <w:r w:rsidR="00B71825" w:rsidRPr="00B71825">
        <w:rPr>
          <w:rFonts w:ascii="Times New Roman" w:hAnsi="Times New Roman" w:cs="Times New Roman"/>
          <w:sz w:val="20"/>
          <w:szCs w:val="20"/>
        </w:rPr>
        <w:t xml:space="preserve">, &amp; </w:t>
      </w:r>
      <w:proofErr w:type="spellStart"/>
      <w:r w:rsidR="00B71825" w:rsidRPr="00B71825">
        <w:rPr>
          <w:rFonts w:ascii="Times New Roman" w:hAnsi="Times New Roman" w:cs="Times New Roman"/>
          <w:sz w:val="20"/>
          <w:szCs w:val="20"/>
        </w:rPr>
        <w:t>Letessier</w:t>
      </w:r>
      <w:proofErr w:type="spellEnd"/>
      <w:r w:rsidR="00B71825" w:rsidRPr="00B71825">
        <w:rPr>
          <w:rFonts w:ascii="Times New Roman" w:hAnsi="Times New Roman" w:cs="Times New Roman"/>
          <w:sz w:val="20"/>
          <w:szCs w:val="20"/>
        </w:rPr>
        <w:t xml:space="preserve"> 1996). By choosing backcountry habitats far from water, concentrations of other herbivores, predators, and human disturbance, sable and roan antelope avoid competition and predation (</w:t>
      </w:r>
      <w:proofErr w:type="spellStart"/>
      <w:r w:rsidR="00B71825" w:rsidRPr="00B71825">
        <w:rPr>
          <w:rFonts w:ascii="Times New Roman" w:hAnsi="Times New Roman" w:cs="Times New Roman"/>
          <w:sz w:val="20"/>
          <w:szCs w:val="20"/>
        </w:rPr>
        <w:t>Hensman</w:t>
      </w:r>
      <w:proofErr w:type="spellEnd"/>
      <w:r w:rsidR="00B71825" w:rsidRPr="00B71825">
        <w:rPr>
          <w:rFonts w:ascii="Times New Roman" w:hAnsi="Times New Roman" w:cs="Times New Roman"/>
          <w:sz w:val="20"/>
          <w:szCs w:val="20"/>
        </w:rPr>
        <w:t xml:space="preserve"> et al. 2013; </w:t>
      </w:r>
      <w:proofErr w:type="spellStart"/>
      <w:r w:rsidR="00B71825" w:rsidRPr="00B71825">
        <w:rPr>
          <w:rFonts w:ascii="Times New Roman" w:hAnsi="Times New Roman" w:cs="Times New Roman"/>
          <w:sz w:val="20"/>
          <w:szCs w:val="20"/>
        </w:rPr>
        <w:t>Haveman</w:t>
      </w:r>
      <w:proofErr w:type="spellEnd"/>
      <w:r w:rsidR="00B71825" w:rsidRPr="00B71825">
        <w:rPr>
          <w:rFonts w:ascii="Times New Roman" w:hAnsi="Times New Roman" w:cs="Times New Roman"/>
          <w:sz w:val="20"/>
          <w:szCs w:val="20"/>
        </w:rPr>
        <w:t xml:space="preserve"> 2014).</w:t>
      </w:r>
    </w:p>
    <w:p w:rsidR="00B71825" w:rsidRPr="00B71825" w:rsidRDefault="00F3099D" w:rsidP="00F3099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B71825" w:rsidRPr="00B71825">
        <w:rPr>
          <w:rFonts w:ascii="Times New Roman" w:hAnsi="Times New Roman" w:cs="Times New Roman"/>
          <w:sz w:val="20"/>
          <w:szCs w:val="20"/>
        </w:rPr>
        <w:t>In areas of extensive, productive habitats like high-rainfall regions, floodplains, swamps, and lowlands, where there is potential for grass biomass and height to increase to the point where forage quality limits intake rates for herbivores (</w:t>
      </w:r>
      <w:proofErr w:type="spellStart"/>
      <w:r w:rsidR="00B71825" w:rsidRPr="00B71825">
        <w:rPr>
          <w:rFonts w:ascii="Times New Roman" w:hAnsi="Times New Roman" w:cs="Times New Roman"/>
          <w:sz w:val="20"/>
          <w:szCs w:val="20"/>
        </w:rPr>
        <w:t>Wilmshurst</w:t>
      </w:r>
      <w:proofErr w:type="spellEnd"/>
      <w:r w:rsidR="00B71825" w:rsidRPr="00B71825">
        <w:rPr>
          <w:rFonts w:ascii="Times New Roman" w:hAnsi="Times New Roman" w:cs="Times New Roman"/>
          <w:sz w:val="20"/>
          <w:szCs w:val="20"/>
        </w:rPr>
        <w:t xml:space="preserve">, </w:t>
      </w:r>
      <w:proofErr w:type="spellStart"/>
      <w:r w:rsidR="00B71825" w:rsidRPr="00B71825">
        <w:rPr>
          <w:rFonts w:ascii="Times New Roman" w:hAnsi="Times New Roman" w:cs="Times New Roman"/>
          <w:sz w:val="20"/>
          <w:szCs w:val="20"/>
        </w:rPr>
        <w:t>Fryxell</w:t>
      </w:r>
      <w:proofErr w:type="spellEnd"/>
      <w:r w:rsidR="00B71825" w:rsidRPr="00B71825">
        <w:rPr>
          <w:rFonts w:ascii="Times New Roman" w:hAnsi="Times New Roman" w:cs="Times New Roman"/>
          <w:sz w:val="20"/>
          <w:szCs w:val="20"/>
        </w:rPr>
        <w:t xml:space="preserve">, and Bergman 2000; Owen-Smith 2002), facilitation can be especially important for small and medium-bodied short-grass specialists. Grazing can prevent grassland from maturing to less digestible taller grass while promoting high-quality regrowth, resulting in beneficial interactions among herbivore species (facilitation of nutrient and energy intake) (Vesey-FitzGerald 1960; </w:t>
      </w:r>
      <w:proofErr w:type="spellStart"/>
      <w:r w:rsidR="00B71825" w:rsidRPr="00B71825">
        <w:rPr>
          <w:rFonts w:ascii="Times New Roman" w:hAnsi="Times New Roman" w:cs="Times New Roman"/>
          <w:sz w:val="20"/>
          <w:szCs w:val="20"/>
        </w:rPr>
        <w:t>Verweij</w:t>
      </w:r>
      <w:proofErr w:type="spellEnd"/>
      <w:r w:rsidR="00B71825" w:rsidRPr="00B71825">
        <w:rPr>
          <w:rFonts w:ascii="Times New Roman" w:hAnsi="Times New Roman" w:cs="Times New Roman"/>
          <w:sz w:val="20"/>
          <w:szCs w:val="20"/>
        </w:rPr>
        <w:t xml:space="preserve"> et al. 2006). </w:t>
      </w:r>
    </w:p>
    <w:p w:rsidR="00B71825" w:rsidRPr="00B71825" w:rsidRDefault="00B71825" w:rsidP="00F3099D">
      <w:pPr>
        <w:autoSpaceDE w:val="0"/>
        <w:autoSpaceDN w:val="0"/>
        <w:adjustRightInd w:val="0"/>
        <w:spacing w:after="0" w:line="240" w:lineRule="auto"/>
        <w:jc w:val="both"/>
        <w:rPr>
          <w:rFonts w:ascii="Times New Roman" w:hAnsi="Times New Roman" w:cs="Times New Roman"/>
          <w:sz w:val="20"/>
          <w:szCs w:val="20"/>
        </w:rPr>
      </w:pPr>
      <w:r w:rsidRPr="00B71825">
        <w:rPr>
          <w:rFonts w:ascii="Times New Roman" w:hAnsi="Times New Roman" w:cs="Times New Roman"/>
          <w:sz w:val="20"/>
          <w:szCs w:val="20"/>
        </w:rPr>
        <w:t>Thus, regional variation in rainfall and topographic effects on soils and hydrology, as well as seasonal grass growth phases (</w:t>
      </w:r>
      <w:proofErr w:type="spellStart"/>
      <w:r w:rsidRPr="00B71825">
        <w:rPr>
          <w:rFonts w:ascii="Times New Roman" w:hAnsi="Times New Roman" w:cs="Times New Roman"/>
          <w:sz w:val="20"/>
          <w:szCs w:val="20"/>
        </w:rPr>
        <w:t>Odadi</w:t>
      </w:r>
      <w:proofErr w:type="spellEnd"/>
      <w:r w:rsidRPr="00B71825">
        <w:rPr>
          <w:rFonts w:ascii="Times New Roman" w:hAnsi="Times New Roman" w:cs="Times New Roman"/>
          <w:sz w:val="20"/>
          <w:szCs w:val="20"/>
        </w:rPr>
        <w:t xml:space="preserve"> et al. 2011), drive the potential for facilitation to increase along grassland productivity gradients. During the wet season, when grass is actively growing and feed quality may become limiting if allowed to mature, facilitation is expected in medium productivity semi-arid environments (except from wetlands). Competition is expected, nevertheless, during the dry season when soil moisture restricts the amount of feed available, as has been shown for both cattle and wildlife (</w:t>
      </w:r>
      <w:proofErr w:type="spellStart"/>
      <w:r w:rsidRPr="00B71825">
        <w:rPr>
          <w:rFonts w:ascii="Times New Roman" w:hAnsi="Times New Roman" w:cs="Times New Roman"/>
          <w:sz w:val="20"/>
          <w:szCs w:val="20"/>
        </w:rPr>
        <w:t>Odadi</w:t>
      </w:r>
      <w:proofErr w:type="spellEnd"/>
      <w:r w:rsidRPr="00B71825">
        <w:rPr>
          <w:rFonts w:ascii="Times New Roman" w:hAnsi="Times New Roman" w:cs="Times New Roman"/>
          <w:sz w:val="20"/>
          <w:szCs w:val="20"/>
        </w:rPr>
        <w:t xml:space="preserve"> et al. 2011).</w:t>
      </w:r>
    </w:p>
    <w:p w:rsidR="00B71825" w:rsidRPr="00B71825" w:rsidRDefault="00F3099D" w:rsidP="00F3099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B71825" w:rsidRPr="00B71825">
        <w:rPr>
          <w:rFonts w:ascii="Times New Roman" w:hAnsi="Times New Roman" w:cs="Times New Roman"/>
          <w:sz w:val="20"/>
          <w:szCs w:val="20"/>
        </w:rPr>
        <w:t xml:space="preserve">Even greater potential exists for grazing facilitation to occur both in wet and dry seasons in productive habitats such as high-rainfall regions, floodplains, swamps, and lowlands, where soils are deep and moisture is typically not limiting to plant growth at any time of the year, resulting in the development of tall less digestible grasses. Therefore, during the dry season, pastoralists routinely burn floodplains to clear them of the thick accumulation of mature grass and to encourage higher quality, fresh regrowth for their cattle (Homewood 2008; </w:t>
      </w:r>
      <w:proofErr w:type="spellStart"/>
      <w:r w:rsidR="00B71825" w:rsidRPr="00B71825">
        <w:rPr>
          <w:rFonts w:ascii="Times New Roman" w:hAnsi="Times New Roman" w:cs="Times New Roman"/>
          <w:sz w:val="20"/>
          <w:szCs w:val="20"/>
        </w:rPr>
        <w:t>Fynn</w:t>
      </w:r>
      <w:proofErr w:type="spellEnd"/>
      <w:r w:rsidR="00B71825" w:rsidRPr="00B71825">
        <w:rPr>
          <w:rFonts w:ascii="Times New Roman" w:hAnsi="Times New Roman" w:cs="Times New Roman"/>
          <w:sz w:val="20"/>
          <w:szCs w:val="20"/>
        </w:rPr>
        <w:t xml:space="preserve"> et al. 2015), which enhances the diet of wild herbivores throughout the dry season (</w:t>
      </w:r>
      <w:proofErr w:type="spellStart"/>
      <w:r w:rsidR="00B71825" w:rsidRPr="00B71825">
        <w:rPr>
          <w:rFonts w:ascii="Times New Roman" w:hAnsi="Times New Roman" w:cs="Times New Roman"/>
          <w:sz w:val="20"/>
          <w:szCs w:val="20"/>
        </w:rPr>
        <w:t>Parrini</w:t>
      </w:r>
      <w:proofErr w:type="spellEnd"/>
      <w:r w:rsidR="00B71825" w:rsidRPr="00B71825">
        <w:rPr>
          <w:rFonts w:ascii="Times New Roman" w:hAnsi="Times New Roman" w:cs="Times New Roman"/>
          <w:sz w:val="20"/>
          <w:szCs w:val="20"/>
        </w:rPr>
        <w:t xml:space="preserve"> &amp; Owen-Smith 2009). When cattle were removed from the high-rainfall </w:t>
      </w:r>
      <w:proofErr w:type="spellStart"/>
      <w:r w:rsidR="00B71825" w:rsidRPr="00B71825">
        <w:rPr>
          <w:rFonts w:ascii="Times New Roman" w:hAnsi="Times New Roman" w:cs="Times New Roman"/>
          <w:sz w:val="20"/>
          <w:szCs w:val="20"/>
        </w:rPr>
        <w:t>Masai</w:t>
      </w:r>
      <w:proofErr w:type="spellEnd"/>
      <w:r w:rsidR="00B71825" w:rsidRPr="00B71825">
        <w:rPr>
          <w:rFonts w:ascii="Times New Roman" w:hAnsi="Times New Roman" w:cs="Times New Roman"/>
          <w:sz w:val="20"/>
          <w:szCs w:val="20"/>
        </w:rPr>
        <w:t xml:space="preserve">-Mara Game Reserve after it was established, populations of various short-grass grazers declined, demonstrating that cattle can also play this role (Western &amp; </w:t>
      </w:r>
      <w:proofErr w:type="spellStart"/>
      <w:r w:rsidR="00B71825" w:rsidRPr="00B71825">
        <w:rPr>
          <w:rFonts w:ascii="Times New Roman" w:hAnsi="Times New Roman" w:cs="Times New Roman"/>
          <w:sz w:val="20"/>
          <w:szCs w:val="20"/>
        </w:rPr>
        <w:t>Gichohi</w:t>
      </w:r>
      <w:proofErr w:type="spellEnd"/>
      <w:r w:rsidR="00B71825" w:rsidRPr="00B71825">
        <w:rPr>
          <w:rFonts w:ascii="Times New Roman" w:hAnsi="Times New Roman" w:cs="Times New Roman"/>
          <w:sz w:val="20"/>
          <w:szCs w:val="20"/>
        </w:rPr>
        <w:t xml:space="preserve"> 1993).</w:t>
      </w:r>
    </w:p>
    <w:p w:rsidR="00B71825" w:rsidRPr="00B71825" w:rsidRDefault="00F3099D" w:rsidP="00F3099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B71825" w:rsidRPr="00B71825">
        <w:rPr>
          <w:rFonts w:ascii="Times New Roman" w:hAnsi="Times New Roman" w:cs="Times New Roman"/>
          <w:sz w:val="20"/>
          <w:szCs w:val="20"/>
        </w:rPr>
        <w:t>Risks of disease transmission pose a hazard to the coexistence of animals and livestock in Africa (</w:t>
      </w:r>
      <w:proofErr w:type="spellStart"/>
      <w:r w:rsidR="00B71825" w:rsidRPr="00B71825">
        <w:rPr>
          <w:rFonts w:ascii="Times New Roman" w:hAnsi="Times New Roman" w:cs="Times New Roman"/>
          <w:sz w:val="20"/>
          <w:szCs w:val="20"/>
        </w:rPr>
        <w:t>Bengis</w:t>
      </w:r>
      <w:proofErr w:type="spellEnd"/>
      <w:r w:rsidR="00B71825" w:rsidRPr="00B71825">
        <w:rPr>
          <w:rFonts w:ascii="Times New Roman" w:hAnsi="Times New Roman" w:cs="Times New Roman"/>
          <w:sz w:val="20"/>
          <w:szCs w:val="20"/>
        </w:rPr>
        <w:t xml:space="preserve">, </w:t>
      </w:r>
      <w:proofErr w:type="spellStart"/>
      <w:r w:rsidR="00B71825" w:rsidRPr="00B71825">
        <w:rPr>
          <w:rFonts w:ascii="Times New Roman" w:hAnsi="Times New Roman" w:cs="Times New Roman"/>
          <w:sz w:val="20"/>
          <w:szCs w:val="20"/>
        </w:rPr>
        <w:t>Kock</w:t>
      </w:r>
      <w:proofErr w:type="spellEnd"/>
      <w:r w:rsidR="00B71825" w:rsidRPr="00B71825">
        <w:rPr>
          <w:rFonts w:ascii="Times New Roman" w:hAnsi="Times New Roman" w:cs="Times New Roman"/>
          <w:sz w:val="20"/>
          <w:szCs w:val="20"/>
        </w:rPr>
        <w:t>, &amp; Fischer 2002). (</w:t>
      </w:r>
      <w:proofErr w:type="spellStart"/>
      <w:r w:rsidR="00B71825" w:rsidRPr="00B71825">
        <w:rPr>
          <w:rFonts w:ascii="Times New Roman" w:hAnsi="Times New Roman" w:cs="Times New Roman"/>
          <w:sz w:val="20"/>
          <w:szCs w:val="20"/>
        </w:rPr>
        <w:t>Bengis</w:t>
      </w:r>
      <w:proofErr w:type="spellEnd"/>
      <w:r w:rsidR="00B71825" w:rsidRPr="00B71825">
        <w:rPr>
          <w:rFonts w:ascii="Times New Roman" w:hAnsi="Times New Roman" w:cs="Times New Roman"/>
          <w:sz w:val="20"/>
          <w:szCs w:val="20"/>
        </w:rPr>
        <w:t xml:space="preserve">, </w:t>
      </w:r>
      <w:proofErr w:type="spellStart"/>
      <w:r w:rsidR="00B71825" w:rsidRPr="00B71825">
        <w:rPr>
          <w:rFonts w:ascii="Times New Roman" w:hAnsi="Times New Roman" w:cs="Times New Roman"/>
          <w:sz w:val="20"/>
          <w:szCs w:val="20"/>
        </w:rPr>
        <w:t>Kock</w:t>
      </w:r>
      <w:proofErr w:type="spellEnd"/>
      <w:r w:rsidR="00B71825" w:rsidRPr="00B71825">
        <w:rPr>
          <w:rFonts w:ascii="Times New Roman" w:hAnsi="Times New Roman" w:cs="Times New Roman"/>
          <w:sz w:val="20"/>
          <w:szCs w:val="20"/>
        </w:rPr>
        <w:t xml:space="preserve">, &amp; Fischer 2002) Diseases that cause major mortalities and production losses in livestock can be maintained by wild ruminants. For example, several antelope species, wild </w:t>
      </w:r>
      <w:proofErr w:type="spellStart"/>
      <w:r w:rsidR="00B71825" w:rsidRPr="00B71825">
        <w:rPr>
          <w:rFonts w:ascii="Times New Roman" w:hAnsi="Times New Roman" w:cs="Times New Roman"/>
          <w:sz w:val="20"/>
          <w:szCs w:val="20"/>
        </w:rPr>
        <w:t>suids</w:t>
      </w:r>
      <w:proofErr w:type="spellEnd"/>
      <w:r w:rsidR="00B71825" w:rsidRPr="00B71825">
        <w:rPr>
          <w:rFonts w:ascii="Times New Roman" w:hAnsi="Times New Roman" w:cs="Times New Roman"/>
          <w:sz w:val="20"/>
          <w:szCs w:val="20"/>
        </w:rPr>
        <w:t xml:space="preserve">, buffalo, rhinoceroses, and elephants are regularly infected with different </w:t>
      </w:r>
      <w:proofErr w:type="spellStart"/>
      <w:r w:rsidR="00B71825" w:rsidRPr="00B71825">
        <w:rPr>
          <w:rFonts w:ascii="Times New Roman" w:hAnsi="Times New Roman" w:cs="Times New Roman"/>
          <w:sz w:val="20"/>
          <w:szCs w:val="20"/>
        </w:rPr>
        <w:t>Trypanosoma</w:t>
      </w:r>
      <w:proofErr w:type="spellEnd"/>
      <w:r w:rsidR="00B71825" w:rsidRPr="00B71825">
        <w:rPr>
          <w:rFonts w:ascii="Times New Roman" w:hAnsi="Times New Roman" w:cs="Times New Roman"/>
          <w:sz w:val="20"/>
          <w:szCs w:val="20"/>
        </w:rPr>
        <w:t xml:space="preserve"> species where tsetse flies are present, serving as maintenance hosts for nagana, a devastating chronic illness of cattle. According to Michel and </w:t>
      </w:r>
      <w:proofErr w:type="spellStart"/>
      <w:r w:rsidR="00B71825" w:rsidRPr="00B71825">
        <w:rPr>
          <w:rFonts w:ascii="Times New Roman" w:hAnsi="Times New Roman" w:cs="Times New Roman"/>
          <w:sz w:val="20"/>
          <w:szCs w:val="20"/>
        </w:rPr>
        <w:t>Bengis</w:t>
      </w:r>
      <w:proofErr w:type="spellEnd"/>
      <w:r w:rsidR="00B71825" w:rsidRPr="00B71825">
        <w:rPr>
          <w:rFonts w:ascii="Times New Roman" w:hAnsi="Times New Roman" w:cs="Times New Roman"/>
          <w:sz w:val="20"/>
          <w:szCs w:val="20"/>
        </w:rPr>
        <w:t xml:space="preserve"> (2012), the African buffalo serves as a crucial sylvatic maintenance host for a number of pathogens that are of great concern to the local veterinary services, including the viruses that cause foot-and-mouth disease in cattle and the </w:t>
      </w:r>
      <w:proofErr w:type="spellStart"/>
      <w:r w:rsidR="00B71825" w:rsidRPr="00B71825">
        <w:rPr>
          <w:rFonts w:ascii="Times New Roman" w:hAnsi="Times New Roman" w:cs="Times New Roman"/>
          <w:sz w:val="20"/>
          <w:szCs w:val="20"/>
        </w:rPr>
        <w:t>Theileria</w:t>
      </w:r>
      <w:proofErr w:type="spellEnd"/>
      <w:r w:rsidR="00B71825" w:rsidRPr="00B71825">
        <w:rPr>
          <w:rFonts w:ascii="Times New Roman" w:hAnsi="Times New Roman" w:cs="Times New Roman"/>
          <w:sz w:val="20"/>
          <w:szCs w:val="20"/>
        </w:rPr>
        <w:t xml:space="preserve"> </w:t>
      </w:r>
      <w:proofErr w:type="spellStart"/>
      <w:r w:rsidR="00B71825" w:rsidRPr="00B71825">
        <w:rPr>
          <w:rFonts w:ascii="Times New Roman" w:hAnsi="Times New Roman" w:cs="Times New Roman"/>
          <w:sz w:val="20"/>
          <w:szCs w:val="20"/>
        </w:rPr>
        <w:t>parva</w:t>
      </w:r>
      <w:proofErr w:type="spellEnd"/>
      <w:r w:rsidR="00B71825" w:rsidRPr="00B71825">
        <w:rPr>
          <w:rFonts w:ascii="Times New Roman" w:hAnsi="Times New Roman" w:cs="Times New Roman"/>
          <w:sz w:val="20"/>
          <w:szCs w:val="20"/>
        </w:rPr>
        <w:t xml:space="preserve"> that causes corridor disease and east-coast fever. </w:t>
      </w:r>
    </w:p>
    <w:p w:rsidR="00B71825" w:rsidRPr="00B71825" w:rsidRDefault="00B71825" w:rsidP="00F3099D">
      <w:pPr>
        <w:autoSpaceDE w:val="0"/>
        <w:autoSpaceDN w:val="0"/>
        <w:adjustRightInd w:val="0"/>
        <w:spacing w:after="0" w:line="240" w:lineRule="auto"/>
        <w:jc w:val="both"/>
        <w:rPr>
          <w:rFonts w:ascii="Times New Roman" w:hAnsi="Times New Roman" w:cs="Times New Roman"/>
          <w:sz w:val="20"/>
          <w:szCs w:val="20"/>
        </w:rPr>
      </w:pPr>
      <w:r w:rsidRPr="00B71825">
        <w:rPr>
          <w:rFonts w:ascii="Times New Roman" w:hAnsi="Times New Roman" w:cs="Times New Roman"/>
          <w:sz w:val="20"/>
          <w:szCs w:val="20"/>
        </w:rPr>
        <w:t xml:space="preserve">The catastrophic consequences of rinderpest serve as an example of how, while being often asymptomatic carriers of endemic diseases, wild ruminants can nonetheless experience severe morbidity and death from exotic livestock diseases. More than 14 species of wild ruminants, carnivores, and primates are affected by the spread of bovine tuberculosis, which cattle brought to the continent (de </w:t>
      </w:r>
      <w:proofErr w:type="spellStart"/>
      <w:r w:rsidRPr="00B71825">
        <w:rPr>
          <w:rFonts w:ascii="Times New Roman" w:hAnsi="Times New Roman" w:cs="Times New Roman"/>
          <w:sz w:val="20"/>
          <w:szCs w:val="20"/>
        </w:rPr>
        <w:t>Garine</w:t>
      </w:r>
      <w:proofErr w:type="spellEnd"/>
      <w:r w:rsidRPr="00B71825">
        <w:rPr>
          <w:rFonts w:ascii="Times New Roman" w:hAnsi="Times New Roman" w:cs="Times New Roman"/>
          <w:sz w:val="20"/>
          <w:szCs w:val="20"/>
        </w:rPr>
        <w:t xml:space="preserve">- </w:t>
      </w:r>
      <w:proofErr w:type="spellStart"/>
      <w:r w:rsidRPr="00B71825">
        <w:rPr>
          <w:rFonts w:ascii="Times New Roman" w:hAnsi="Times New Roman" w:cs="Times New Roman"/>
          <w:sz w:val="20"/>
          <w:szCs w:val="20"/>
        </w:rPr>
        <w:t>Wichatitsky</w:t>
      </w:r>
      <w:proofErr w:type="spellEnd"/>
      <w:r w:rsidRPr="00B71825">
        <w:rPr>
          <w:rFonts w:ascii="Times New Roman" w:hAnsi="Times New Roman" w:cs="Times New Roman"/>
          <w:sz w:val="20"/>
          <w:szCs w:val="20"/>
        </w:rPr>
        <w:t xml:space="preserve"> et al. 2013a). Ironically, the spread of bovine tuberculosis from wildlife to livestock populations is a serious worry for the development of TFCAs in southern Africa (Michel et al. 2006; de </w:t>
      </w:r>
      <w:proofErr w:type="spellStart"/>
      <w:r w:rsidRPr="00B71825">
        <w:rPr>
          <w:rFonts w:ascii="Times New Roman" w:hAnsi="Times New Roman" w:cs="Times New Roman"/>
          <w:sz w:val="20"/>
          <w:szCs w:val="20"/>
        </w:rPr>
        <w:t>Garine-Wichatitsky</w:t>
      </w:r>
      <w:proofErr w:type="spellEnd"/>
      <w:r w:rsidRPr="00B71825">
        <w:rPr>
          <w:rFonts w:ascii="Times New Roman" w:hAnsi="Times New Roman" w:cs="Times New Roman"/>
          <w:sz w:val="20"/>
          <w:szCs w:val="20"/>
        </w:rPr>
        <w:t xml:space="preserve"> et al. 2013b).</w:t>
      </w:r>
    </w:p>
    <w:p w:rsidR="00B71825" w:rsidRPr="00B71825" w:rsidRDefault="00F3099D" w:rsidP="00F3099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B71825" w:rsidRPr="00B71825">
        <w:rPr>
          <w:rFonts w:ascii="Times New Roman" w:hAnsi="Times New Roman" w:cs="Times New Roman"/>
          <w:sz w:val="20"/>
          <w:szCs w:val="20"/>
        </w:rPr>
        <w:t xml:space="preserve">The majority of pastoralists in the research area, particularly those who live close to the park, graze and water their cattle there. Cattle and some wild species, such buffalo and impalas, interact closely in the park's northern region. However, due to the large and growing number of cattle in the park, particularly during the dry season, this coexistence has over time resulted in environmental damage. Overgrazing, soil erosion, and an increase in bare patches have been caused as a result in the park. Due to current park management priorities that include removing cattle from the park, grazing is regarded as being an inappropriate technique of rangeland management in Lake </w:t>
      </w:r>
      <w:proofErr w:type="spellStart"/>
      <w:r w:rsidR="00B71825" w:rsidRPr="00B71825">
        <w:rPr>
          <w:rFonts w:ascii="Times New Roman" w:hAnsi="Times New Roman" w:cs="Times New Roman"/>
          <w:sz w:val="20"/>
          <w:szCs w:val="20"/>
        </w:rPr>
        <w:t>Mburo</w:t>
      </w:r>
      <w:proofErr w:type="spellEnd"/>
      <w:r w:rsidR="00B71825" w:rsidRPr="00B71825">
        <w:rPr>
          <w:rFonts w:ascii="Times New Roman" w:hAnsi="Times New Roman" w:cs="Times New Roman"/>
          <w:sz w:val="20"/>
          <w:szCs w:val="20"/>
        </w:rPr>
        <w:t xml:space="preserve"> National Park (</w:t>
      </w:r>
      <w:proofErr w:type="spellStart"/>
      <w:r w:rsidR="00B71825" w:rsidRPr="00B71825">
        <w:rPr>
          <w:rFonts w:ascii="Times New Roman" w:hAnsi="Times New Roman" w:cs="Times New Roman"/>
          <w:sz w:val="20"/>
          <w:szCs w:val="20"/>
        </w:rPr>
        <w:t>Muhwezi</w:t>
      </w:r>
      <w:proofErr w:type="spellEnd"/>
      <w:r w:rsidR="00B71825" w:rsidRPr="00B71825">
        <w:rPr>
          <w:rFonts w:ascii="Times New Roman" w:hAnsi="Times New Roman" w:cs="Times New Roman"/>
          <w:sz w:val="20"/>
          <w:szCs w:val="20"/>
        </w:rPr>
        <w:t>, 1994).</w:t>
      </w:r>
    </w:p>
    <w:p w:rsidR="00B71825" w:rsidRPr="00B71825" w:rsidRDefault="00F3099D"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ab/>
      </w:r>
      <w:r w:rsidR="00B71825" w:rsidRPr="00B71825">
        <w:rPr>
          <w:rFonts w:ascii="Times New Roman" w:hAnsi="Times New Roman" w:cs="Times New Roman"/>
          <w:sz w:val="20"/>
          <w:szCs w:val="20"/>
        </w:rPr>
        <w:t>The roan antelope (</w:t>
      </w:r>
      <w:proofErr w:type="spellStart"/>
      <w:r w:rsidR="00B71825" w:rsidRPr="00B71825">
        <w:rPr>
          <w:rFonts w:ascii="Times New Roman" w:hAnsi="Times New Roman" w:cs="Times New Roman"/>
          <w:sz w:val="20"/>
          <w:szCs w:val="20"/>
        </w:rPr>
        <w:t>Hippotragus</w:t>
      </w:r>
      <w:proofErr w:type="spellEnd"/>
      <w:r w:rsidR="00B71825" w:rsidRPr="00B71825">
        <w:rPr>
          <w:rFonts w:ascii="Times New Roman" w:hAnsi="Times New Roman" w:cs="Times New Roman"/>
          <w:sz w:val="20"/>
          <w:szCs w:val="20"/>
        </w:rPr>
        <w:t xml:space="preserve"> </w:t>
      </w:r>
      <w:proofErr w:type="spellStart"/>
      <w:r w:rsidR="00B71825" w:rsidRPr="00B71825">
        <w:rPr>
          <w:rFonts w:ascii="Times New Roman" w:hAnsi="Times New Roman" w:cs="Times New Roman"/>
          <w:sz w:val="20"/>
          <w:szCs w:val="20"/>
        </w:rPr>
        <w:t>equinus</w:t>
      </w:r>
      <w:proofErr w:type="spellEnd"/>
      <w:r w:rsidR="00B71825" w:rsidRPr="00B71825">
        <w:rPr>
          <w:rFonts w:ascii="Times New Roman" w:hAnsi="Times New Roman" w:cs="Times New Roman"/>
          <w:sz w:val="20"/>
          <w:szCs w:val="20"/>
        </w:rPr>
        <w:t xml:space="preserve">), for example, is extremely sensitive to pasture competition (Monday, 1991). Therefore, when there are many cattle present, such animals typically leave these places. Accordingly, the distribution of wild animals is impacted by high cattle density, which eventually detracts from the park's appeal to visitors interested in wild game. Despite the fact that pastoralists typically abhor game meat and do not shoot wild animals, they have taken concerted steps to eradicate some species, particularly predators like lions, leopards, and black jackals. To prevent their cattle from being murdered and eaten, they primarily poison them. The majority of carnivorous creatures, including lions, are thought to be gone. </w:t>
      </w:r>
      <w:bookmarkStart w:id="7" w:name="_Toc139810811"/>
      <w:r w:rsidR="00B71825" w:rsidRPr="00B71825">
        <w:rPr>
          <w:rFonts w:ascii="Times New Roman" w:hAnsi="Times New Roman" w:cs="Times New Roman"/>
          <w:sz w:val="20"/>
          <w:szCs w:val="20"/>
        </w:rPr>
        <w:t xml:space="preserve">This has impacted the ecosystem of the park and will eventually have an impact on the ecological food chain. The subject merits more research. </w:t>
      </w:r>
    </w:p>
    <w:p w:rsidR="00B71825" w:rsidRPr="00B71825" w:rsidRDefault="00B71825" w:rsidP="00F3099D">
      <w:pPr>
        <w:pStyle w:val="Heading2"/>
        <w:numPr>
          <w:ilvl w:val="0"/>
          <w:numId w:val="0"/>
        </w:numPr>
        <w:spacing w:before="0" w:after="0"/>
      </w:pPr>
      <w:bookmarkStart w:id="8" w:name="_Toc150180859"/>
      <w:bookmarkEnd w:id="7"/>
      <w:r w:rsidRPr="00B71825">
        <w:t>Prevalence and patterns of disease transmission between wild-life and cattle populations during wildlife-cattle interface</w:t>
      </w:r>
      <w:bookmarkEnd w:id="8"/>
    </w:p>
    <w:p w:rsidR="00B71825" w:rsidRPr="00B71825" w:rsidRDefault="00F3099D" w:rsidP="00F3099D">
      <w:pPr>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ab/>
      </w:r>
      <w:r w:rsidR="00B71825" w:rsidRPr="00B71825">
        <w:rPr>
          <w:rFonts w:ascii="Times New Roman" w:hAnsi="Times New Roman" w:cs="Times New Roman"/>
          <w:color w:val="000000"/>
          <w:sz w:val="20"/>
          <w:szCs w:val="20"/>
        </w:rPr>
        <w:t>The livestock business in sub-Saharan Africa suffers enormous economic losses as a result of ticks and tick-borne pathogens (TBPs), which limit livestock output [</w:t>
      </w:r>
      <w:proofErr w:type="spellStart"/>
      <w:r w:rsidR="00B71825" w:rsidRPr="00B71825">
        <w:rPr>
          <w:rFonts w:ascii="Times New Roman" w:hAnsi="Times New Roman" w:cs="Times New Roman"/>
          <w:color w:val="000000"/>
          <w:sz w:val="20"/>
          <w:szCs w:val="20"/>
        </w:rPr>
        <w:t>Kock</w:t>
      </w:r>
      <w:proofErr w:type="spellEnd"/>
      <w:r w:rsidR="00B71825" w:rsidRPr="00B71825">
        <w:rPr>
          <w:rFonts w:ascii="Times New Roman" w:hAnsi="Times New Roman" w:cs="Times New Roman"/>
          <w:color w:val="000000"/>
          <w:sz w:val="20"/>
          <w:szCs w:val="20"/>
        </w:rPr>
        <w:t xml:space="preserve"> R. A., 2002]. According to </w:t>
      </w:r>
      <w:proofErr w:type="spellStart"/>
      <w:r w:rsidR="00B71825" w:rsidRPr="00B71825">
        <w:rPr>
          <w:rFonts w:ascii="Times New Roman" w:hAnsi="Times New Roman" w:cs="Times New Roman"/>
          <w:color w:val="000000"/>
          <w:sz w:val="20"/>
          <w:szCs w:val="20"/>
        </w:rPr>
        <w:t>Ocaido</w:t>
      </w:r>
      <w:proofErr w:type="spellEnd"/>
      <w:r w:rsidR="00B71825" w:rsidRPr="00B71825">
        <w:rPr>
          <w:rFonts w:ascii="Times New Roman" w:hAnsi="Times New Roman" w:cs="Times New Roman"/>
          <w:color w:val="000000"/>
          <w:sz w:val="20"/>
          <w:szCs w:val="20"/>
        </w:rPr>
        <w:t xml:space="preserve"> (2006), </w:t>
      </w:r>
      <w:proofErr w:type="spellStart"/>
      <w:r w:rsidR="00B71825" w:rsidRPr="00B71825">
        <w:rPr>
          <w:rFonts w:ascii="Times New Roman" w:hAnsi="Times New Roman" w:cs="Times New Roman"/>
          <w:color w:val="000000"/>
          <w:sz w:val="20"/>
          <w:szCs w:val="20"/>
        </w:rPr>
        <w:t>Amblyomma</w:t>
      </w:r>
      <w:proofErr w:type="spellEnd"/>
      <w:r w:rsidR="00B71825" w:rsidRPr="00B71825">
        <w:rPr>
          <w:rFonts w:ascii="Times New Roman" w:hAnsi="Times New Roman" w:cs="Times New Roman"/>
          <w:color w:val="000000"/>
          <w:sz w:val="20"/>
          <w:szCs w:val="20"/>
        </w:rPr>
        <w:t xml:space="preserve">, </w:t>
      </w:r>
      <w:proofErr w:type="spellStart"/>
      <w:r w:rsidR="00B71825" w:rsidRPr="00B71825">
        <w:rPr>
          <w:rFonts w:ascii="Times New Roman" w:hAnsi="Times New Roman" w:cs="Times New Roman"/>
          <w:color w:val="000000"/>
          <w:sz w:val="20"/>
          <w:szCs w:val="20"/>
        </w:rPr>
        <w:t>Rhipicephalus</w:t>
      </w:r>
      <w:proofErr w:type="spellEnd"/>
      <w:r w:rsidR="00B71825" w:rsidRPr="00B71825">
        <w:rPr>
          <w:rFonts w:ascii="Times New Roman" w:hAnsi="Times New Roman" w:cs="Times New Roman"/>
          <w:color w:val="000000"/>
          <w:sz w:val="20"/>
          <w:szCs w:val="20"/>
        </w:rPr>
        <w:t xml:space="preserve">, and </w:t>
      </w:r>
      <w:proofErr w:type="spellStart"/>
      <w:r w:rsidR="00B71825" w:rsidRPr="00B71825">
        <w:rPr>
          <w:rFonts w:ascii="Times New Roman" w:hAnsi="Times New Roman" w:cs="Times New Roman"/>
          <w:color w:val="000000"/>
          <w:sz w:val="20"/>
          <w:szCs w:val="20"/>
        </w:rPr>
        <w:t>Hyalomma</w:t>
      </w:r>
      <w:proofErr w:type="spellEnd"/>
      <w:r w:rsidR="00B71825" w:rsidRPr="00B71825">
        <w:rPr>
          <w:rFonts w:ascii="Times New Roman" w:hAnsi="Times New Roman" w:cs="Times New Roman"/>
          <w:color w:val="000000"/>
          <w:sz w:val="20"/>
          <w:szCs w:val="20"/>
        </w:rPr>
        <w:t xml:space="preserve"> ticks are the main vectors for </w:t>
      </w:r>
      <w:proofErr w:type="spellStart"/>
      <w:r w:rsidR="00B71825" w:rsidRPr="00B71825">
        <w:rPr>
          <w:rFonts w:ascii="Times New Roman" w:hAnsi="Times New Roman" w:cs="Times New Roman"/>
          <w:color w:val="000000"/>
          <w:sz w:val="20"/>
          <w:szCs w:val="20"/>
        </w:rPr>
        <w:t>Babesia</w:t>
      </w:r>
      <w:proofErr w:type="spellEnd"/>
      <w:r w:rsidR="00B71825" w:rsidRPr="00B71825">
        <w:rPr>
          <w:rFonts w:ascii="Times New Roman" w:hAnsi="Times New Roman" w:cs="Times New Roman"/>
          <w:color w:val="000000"/>
          <w:sz w:val="20"/>
          <w:szCs w:val="20"/>
        </w:rPr>
        <w:t xml:space="preserve">, </w:t>
      </w:r>
      <w:proofErr w:type="spellStart"/>
      <w:r w:rsidR="00B71825" w:rsidRPr="00B71825">
        <w:rPr>
          <w:rFonts w:ascii="Times New Roman" w:hAnsi="Times New Roman" w:cs="Times New Roman"/>
          <w:color w:val="000000"/>
          <w:sz w:val="20"/>
          <w:szCs w:val="20"/>
        </w:rPr>
        <w:t>Theileria</w:t>
      </w:r>
      <w:proofErr w:type="spellEnd"/>
      <w:r w:rsidR="00B71825" w:rsidRPr="00B71825">
        <w:rPr>
          <w:rFonts w:ascii="Times New Roman" w:hAnsi="Times New Roman" w:cs="Times New Roman"/>
          <w:color w:val="000000"/>
          <w:sz w:val="20"/>
          <w:szCs w:val="20"/>
        </w:rPr>
        <w:t xml:space="preserve">, </w:t>
      </w:r>
      <w:proofErr w:type="spellStart"/>
      <w:r w:rsidR="00B71825" w:rsidRPr="00B71825">
        <w:rPr>
          <w:rFonts w:ascii="Times New Roman" w:hAnsi="Times New Roman" w:cs="Times New Roman"/>
          <w:color w:val="000000"/>
          <w:sz w:val="20"/>
          <w:szCs w:val="20"/>
        </w:rPr>
        <w:t>Anaplasma</w:t>
      </w:r>
      <w:proofErr w:type="spellEnd"/>
      <w:r w:rsidR="00B71825" w:rsidRPr="00B71825">
        <w:rPr>
          <w:rFonts w:ascii="Times New Roman" w:hAnsi="Times New Roman" w:cs="Times New Roman"/>
          <w:color w:val="000000"/>
          <w:sz w:val="20"/>
          <w:szCs w:val="20"/>
        </w:rPr>
        <w:t xml:space="preserve">, </w:t>
      </w:r>
      <w:proofErr w:type="spellStart"/>
      <w:r w:rsidR="00B71825" w:rsidRPr="00B71825">
        <w:rPr>
          <w:rFonts w:ascii="Times New Roman" w:hAnsi="Times New Roman" w:cs="Times New Roman"/>
          <w:color w:val="000000"/>
          <w:sz w:val="20"/>
          <w:szCs w:val="20"/>
        </w:rPr>
        <w:t>Ehrlichia</w:t>
      </w:r>
      <w:proofErr w:type="spellEnd"/>
      <w:r w:rsidR="00B71825" w:rsidRPr="00B71825">
        <w:rPr>
          <w:rFonts w:ascii="Times New Roman" w:hAnsi="Times New Roman" w:cs="Times New Roman"/>
          <w:color w:val="000000"/>
          <w:sz w:val="20"/>
          <w:szCs w:val="20"/>
        </w:rPr>
        <w:t xml:space="preserve">, Rickettsia, and several viral diseases in SSA. According to </w:t>
      </w:r>
      <w:proofErr w:type="spellStart"/>
      <w:r w:rsidR="00B71825" w:rsidRPr="00B71825">
        <w:rPr>
          <w:rFonts w:ascii="Times New Roman" w:hAnsi="Times New Roman" w:cs="Times New Roman"/>
          <w:color w:val="000000"/>
          <w:sz w:val="20"/>
          <w:szCs w:val="20"/>
        </w:rPr>
        <w:t>Kabuusu</w:t>
      </w:r>
      <w:proofErr w:type="spellEnd"/>
      <w:r w:rsidR="00B71825" w:rsidRPr="00B71825">
        <w:rPr>
          <w:rFonts w:ascii="Times New Roman" w:hAnsi="Times New Roman" w:cs="Times New Roman"/>
          <w:color w:val="000000"/>
          <w:sz w:val="20"/>
          <w:szCs w:val="20"/>
        </w:rPr>
        <w:t xml:space="preserve"> et al. (2011), the most frequently reported tick-borne diseases (TBDs) in Kenya are </w:t>
      </w:r>
      <w:proofErr w:type="spellStart"/>
      <w:r w:rsidR="00B71825" w:rsidRPr="00B71825">
        <w:rPr>
          <w:rFonts w:ascii="Times New Roman" w:hAnsi="Times New Roman" w:cs="Times New Roman"/>
          <w:color w:val="000000"/>
          <w:sz w:val="20"/>
          <w:szCs w:val="20"/>
        </w:rPr>
        <w:t>heartwater</w:t>
      </w:r>
      <w:proofErr w:type="spellEnd"/>
      <w:r w:rsidR="00B71825" w:rsidRPr="00B71825">
        <w:rPr>
          <w:rFonts w:ascii="Times New Roman" w:hAnsi="Times New Roman" w:cs="Times New Roman"/>
          <w:color w:val="000000"/>
          <w:sz w:val="20"/>
          <w:szCs w:val="20"/>
        </w:rPr>
        <w:t xml:space="preserve">, </w:t>
      </w:r>
      <w:proofErr w:type="spellStart"/>
      <w:r w:rsidR="00B71825" w:rsidRPr="00B71825">
        <w:rPr>
          <w:rFonts w:ascii="Times New Roman" w:hAnsi="Times New Roman" w:cs="Times New Roman"/>
          <w:color w:val="000000"/>
          <w:sz w:val="20"/>
          <w:szCs w:val="20"/>
        </w:rPr>
        <w:t>babesiosis</w:t>
      </w:r>
      <w:proofErr w:type="spellEnd"/>
      <w:r w:rsidR="00B71825" w:rsidRPr="00B71825">
        <w:rPr>
          <w:rFonts w:ascii="Times New Roman" w:hAnsi="Times New Roman" w:cs="Times New Roman"/>
          <w:color w:val="000000"/>
          <w:sz w:val="20"/>
          <w:szCs w:val="20"/>
        </w:rPr>
        <w:t xml:space="preserve">, </w:t>
      </w:r>
      <w:proofErr w:type="spellStart"/>
      <w:r w:rsidR="00B71825" w:rsidRPr="00B71825">
        <w:rPr>
          <w:rFonts w:ascii="Times New Roman" w:hAnsi="Times New Roman" w:cs="Times New Roman"/>
          <w:color w:val="000000"/>
          <w:sz w:val="20"/>
          <w:szCs w:val="20"/>
        </w:rPr>
        <w:t>anaplasmosis</w:t>
      </w:r>
      <w:proofErr w:type="spellEnd"/>
      <w:r w:rsidR="00B71825" w:rsidRPr="00B71825">
        <w:rPr>
          <w:rFonts w:ascii="Times New Roman" w:hAnsi="Times New Roman" w:cs="Times New Roman"/>
          <w:color w:val="000000"/>
          <w:sz w:val="20"/>
          <w:szCs w:val="20"/>
        </w:rPr>
        <w:t>, and East Coast fever (</w:t>
      </w:r>
      <w:proofErr w:type="spellStart"/>
      <w:r w:rsidR="00B71825" w:rsidRPr="00B71825">
        <w:rPr>
          <w:rFonts w:ascii="Times New Roman" w:hAnsi="Times New Roman" w:cs="Times New Roman"/>
          <w:color w:val="000000"/>
          <w:sz w:val="20"/>
          <w:szCs w:val="20"/>
        </w:rPr>
        <w:t>Theileria</w:t>
      </w:r>
      <w:proofErr w:type="spellEnd"/>
      <w:r w:rsidR="00B71825" w:rsidRPr="00B71825">
        <w:rPr>
          <w:rFonts w:ascii="Times New Roman" w:hAnsi="Times New Roman" w:cs="Times New Roman"/>
          <w:color w:val="000000"/>
          <w:sz w:val="20"/>
          <w:szCs w:val="20"/>
        </w:rPr>
        <w:t xml:space="preserve"> </w:t>
      </w:r>
      <w:proofErr w:type="spellStart"/>
      <w:r w:rsidR="00B71825" w:rsidRPr="00B71825">
        <w:rPr>
          <w:rFonts w:ascii="Times New Roman" w:hAnsi="Times New Roman" w:cs="Times New Roman"/>
          <w:color w:val="000000"/>
          <w:sz w:val="20"/>
          <w:szCs w:val="20"/>
        </w:rPr>
        <w:t>parva</w:t>
      </w:r>
      <w:proofErr w:type="spellEnd"/>
      <w:r w:rsidR="00B71825" w:rsidRPr="00B71825">
        <w:rPr>
          <w:rFonts w:ascii="Times New Roman" w:hAnsi="Times New Roman" w:cs="Times New Roman"/>
          <w:color w:val="000000"/>
          <w:sz w:val="20"/>
          <w:szCs w:val="20"/>
        </w:rPr>
        <w:t xml:space="preserve">, </w:t>
      </w:r>
      <w:proofErr w:type="spellStart"/>
      <w:r w:rsidR="00B71825" w:rsidRPr="00B71825">
        <w:rPr>
          <w:rFonts w:ascii="Times New Roman" w:hAnsi="Times New Roman" w:cs="Times New Roman"/>
          <w:color w:val="000000"/>
          <w:sz w:val="20"/>
          <w:szCs w:val="20"/>
        </w:rPr>
        <w:t>Rhipicephalus</w:t>
      </w:r>
      <w:proofErr w:type="spellEnd"/>
      <w:r w:rsidR="00B71825" w:rsidRPr="00B71825">
        <w:rPr>
          <w:rFonts w:ascii="Times New Roman" w:hAnsi="Times New Roman" w:cs="Times New Roman"/>
          <w:color w:val="000000"/>
          <w:sz w:val="20"/>
          <w:szCs w:val="20"/>
        </w:rPr>
        <w:t xml:space="preserve"> </w:t>
      </w:r>
      <w:proofErr w:type="spellStart"/>
      <w:r w:rsidR="00B71825" w:rsidRPr="00B71825">
        <w:rPr>
          <w:rFonts w:ascii="Times New Roman" w:hAnsi="Times New Roman" w:cs="Times New Roman"/>
          <w:color w:val="000000"/>
          <w:sz w:val="20"/>
          <w:szCs w:val="20"/>
        </w:rPr>
        <w:t>appendiculatus</w:t>
      </w:r>
      <w:proofErr w:type="spellEnd"/>
      <w:r w:rsidR="00B71825" w:rsidRPr="00B71825">
        <w:rPr>
          <w:rFonts w:ascii="Times New Roman" w:hAnsi="Times New Roman" w:cs="Times New Roman"/>
          <w:color w:val="000000"/>
          <w:sz w:val="20"/>
          <w:szCs w:val="20"/>
        </w:rPr>
        <w:t xml:space="preserve">), as well as </w:t>
      </w:r>
      <w:proofErr w:type="spellStart"/>
      <w:r w:rsidR="00B71825" w:rsidRPr="00B71825">
        <w:rPr>
          <w:rFonts w:ascii="Times New Roman" w:hAnsi="Times New Roman" w:cs="Times New Roman"/>
          <w:color w:val="000000"/>
          <w:sz w:val="20"/>
          <w:szCs w:val="20"/>
        </w:rPr>
        <w:t>babesiosis</w:t>
      </w:r>
      <w:proofErr w:type="spellEnd"/>
      <w:r w:rsidR="00B71825" w:rsidRPr="00B71825">
        <w:rPr>
          <w:rFonts w:ascii="Times New Roman" w:hAnsi="Times New Roman" w:cs="Times New Roman"/>
          <w:color w:val="000000"/>
          <w:sz w:val="20"/>
          <w:szCs w:val="20"/>
        </w:rPr>
        <w:t xml:space="preserve">, </w:t>
      </w:r>
      <w:proofErr w:type="spellStart"/>
      <w:r w:rsidR="00B71825" w:rsidRPr="00B71825">
        <w:rPr>
          <w:rFonts w:ascii="Times New Roman" w:hAnsi="Times New Roman" w:cs="Times New Roman"/>
          <w:color w:val="000000"/>
          <w:sz w:val="20"/>
          <w:szCs w:val="20"/>
        </w:rPr>
        <w:t>babesia</w:t>
      </w:r>
      <w:proofErr w:type="spellEnd"/>
      <w:r w:rsidR="00B71825" w:rsidRPr="00B71825">
        <w:rPr>
          <w:rFonts w:ascii="Times New Roman" w:hAnsi="Times New Roman" w:cs="Times New Roman"/>
          <w:color w:val="000000"/>
          <w:sz w:val="20"/>
          <w:szCs w:val="20"/>
        </w:rPr>
        <w:t xml:space="preserve"> </w:t>
      </w:r>
      <w:proofErr w:type="spellStart"/>
      <w:r w:rsidR="00B71825" w:rsidRPr="00B71825">
        <w:rPr>
          <w:rFonts w:ascii="Times New Roman" w:hAnsi="Times New Roman" w:cs="Times New Roman"/>
          <w:color w:val="000000"/>
          <w:sz w:val="20"/>
          <w:szCs w:val="20"/>
        </w:rPr>
        <w:t>bigemina</w:t>
      </w:r>
      <w:proofErr w:type="spellEnd"/>
      <w:r w:rsidR="00B71825" w:rsidRPr="00B71825">
        <w:rPr>
          <w:rFonts w:ascii="Times New Roman" w:hAnsi="Times New Roman" w:cs="Times New Roman"/>
          <w:color w:val="000000"/>
          <w:sz w:val="20"/>
          <w:szCs w:val="20"/>
        </w:rPr>
        <w:t xml:space="preserve">, </w:t>
      </w:r>
      <w:proofErr w:type="spellStart"/>
      <w:r w:rsidR="00B71825" w:rsidRPr="00B71825">
        <w:rPr>
          <w:rFonts w:ascii="Times New Roman" w:hAnsi="Times New Roman" w:cs="Times New Roman"/>
          <w:color w:val="000000"/>
          <w:sz w:val="20"/>
          <w:szCs w:val="20"/>
        </w:rPr>
        <w:t>Rhipicephalus</w:t>
      </w:r>
      <w:proofErr w:type="spellEnd"/>
      <w:r w:rsidR="00B71825" w:rsidRPr="00B71825">
        <w:rPr>
          <w:rFonts w:ascii="Times New Roman" w:hAnsi="Times New Roman" w:cs="Times New Roman"/>
          <w:color w:val="000000"/>
          <w:sz w:val="20"/>
          <w:szCs w:val="20"/>
        </w:rPr>
        <w:t xml:space="preserve"> </w:t>
      </w:r>
      <w:proofErr w:type="spellStart"/>
      <w:r w:rsidR="00B71825" w:rsidRPr="00B71825">
        <w:rPr>
          <w:rFonts w:ascii="Times New Roman" w:hAnsi="Times New Roman" w:cs="Times New Roman"/>
          <w:color w:val="000000"/>
          <w:sz w:val="20"/>
          <w:szCs w:val="20"/>
        </w:rPr>
        <w:t>decoloratus</w:t>
      </w:r>
      <w:proofErr w:type="spellEnd"/>
      <w:r w:rsidR="00B71825" w:rsidRPr="00B71825">
        <w:rPr>
          <w:rFonts w:ascii="Times New Roman" w:hAnsi="Times New Roman" w:cs="Times New Roman"/>
          <w:color w:val="000000"/>
          <w:sz w:val="20"/>
          <w:szCs w:val="20"/>
        </w:rPr>
        <w:t xml:space="preserve">, and </w:t>
      </w:r>
      <w:proofErr w:type="spellStart"/>
      <w:r w:rsidR="00B71825" w:rsidRPr="00B71825">
        <w:rPr>
          <w:rFonts w:ascii="Times New Roman" w:hAnsi="Times New Roman" w:cs="Times New Roman"/>
          <w:color w:val="000000"/>
          <w:sz w:val="20"/>
          <w:szCs w:val="20"/>
        </w:rPr>
        <w:t>Anaplasma</w:t>
      </w:r>
      <w:proofErr w:type="spellEnd"/>
      <w:r w:rsidR="00B71825" w:rsidRPr="00B71825">
        <w:rPr>
          <w:rFonts w:ascii="Times New Roman" w:hAnsi="Times New Roman" w:cs="Times New Roman"/>
          <w:color w:val="000000"/>
          <w:sz w:val="20"/>
          <w:szCs w:val="20"/>
        </w:rPr>
        <w:t xml:space="preserve"> </w:t>
      </w:r>
      <w:proofErr w:type="spellStart"/>
      <w:r w:rsidR="00B71825" w:rsidRPr="00B71825">
        <w:rPr>
          <w:rFonts w:ascii="Times New Roman" w:hAnsi="Times New Roman" w:cs="Times New Roman"/>
          <w:color w:val="000000"/>
          <w:sz w:val="20"/>
          <w:szCs w:val="20"/>
        </w:rPr>
        <w:t>marginale</w:t>
      </w:r>
      <w:proofErr w:type="spellEnd"/>
      <w:r w:rsidR="00B71825" w:rsidRPr="00B71825">
        <w:rPr>
          <w:rFonts w:ascii="Times New Roman" w:hAnsi="Times New Roman" w:cs="Times New Roman"/>
          <w:color w:val="000000"/>
          <w:sz w:val="20"/>
          <w:szCs w:val="20"/>
        </w:rPr>
        <w:t xml:space="preserve">, </w:t>
      </w:r>
      <w:proofErr w:type="spellStart"/>
      <w:r w:rsidR="00B71825" w:rsidRPr="00B71825">
        <w:rPr>
          <w:rFonts w:ascii="Times New Roman" w:hAnsi="Times New Roman" w:cs="Times New Roman"/>
          <w:color w:val="000000"/>
          <w:sz w:val="20"/>
          <w:szCs w:val="20"/>
        </w:rPr>
        <w:t>Rhipice</w:t>
      </w:r>
      <w:proofErr w:type="spellEnd"/>
      <w:r w:rsidR="00B71825" w:rsidRPr="00B71825">
        <w:rPr>
          <w:rFonts w:ascii="Times New Roman" w:hAnsi="Times New Roman" w:cs="Times New Roman"/>
          <w:color w:val="000000"/>
          <w:sz w:val="20"/>
          <w:szCs w:val="20"/>
        </w:rPr>
        <w:t>.</w:t>
      </w:r>
    </w:p>
    <w:p w:rsidR="00B71825" w:rsidRPr="00B71825" w:rsidRDefault="00F3099D" w:rsidP="00F3099D">
      <w:pPr>
        <w:autoSpaceDE w:val="0"/>
        <w:autoSpaceDN w:val="0"/>
        <w:adjustRightInd w:val="0"/>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ab/>
      </w:r>
      <w:r w:rsidR="00B71825" w:rsidRPr="00B71825">
        <w:rPr>
          <w:rFonts w:ascii="Times New Roman" w:hAnsi="Times New Roman" w:cs="Times New Roman"/>
          <w:color w:val="000000"/>
          <w:sz w:val="20"/>
          <w:szCs w:val="20"/>
        </w:rPr>
        <w:t xml:space="preserve">There are numerous benign </w:t>
      </w:r>
      <w:proofErr w:type="spellStart"/>
      <w:r w:rsidR="00B71825" w:rsidRPr="00B71825">
        <w:rPr>
          <w:rFonts w:ascii="Times New Roman" w:hAnsi="Times New Roman" w:cs="Times New Roman"/>
          <w:color w:val="000000"/>
          <w:sz w:val="20"/>
          <w:szCs w:val="20"/>
        </w:rPr>
        <w:t>Theileria</w:t>
      </w:r>
      <w:proofErr w:type="spellEnd"/>
      <w:r w:rsidR="00B71825" w:rsidRPr="00B71825">
        <w:rPr>
          <w:rFonts w:ascii="Times New Roman" w:hAnsi="Times New Roman" w:cs="Times New Roman"/>
          <w:color w:val="000000"/>
          <w:sz w:val="20"/>
          <w:szCs w:val="20"/>
        </w:rPr>
        <w:t xml:space="preserve"> species that are also very common, including </w:t>
      </w:r>
      <w:proofErr w:type="spellStart"/>
      <w:r w:rsidR="00B71825" w:rsidRPr="00B71825">
        <w:rPr>
          <w:rFonts w:ascii="Times New Roman" w:hAnsi="Times New Roman" w:cs="Times New Roman"/>
          <w:color w:val="000000"/>
          <w:sz w:val="20"/>
          <w:szCs w:val="20"/>
        </w:rPr>
        <w:t>Theileria</w:t>
      </w:r>
      <w:proofErr w:type="spellEnd"/>
      <w:r w:rsidR="00B71825" w:rsidRPr="00B71825">
        <w:rPr>
          <w:rFonts w:ascii="Times New Roman" w:hAnsi="Times New Roman" w:cs="Times New Roman"/>
          <w:color w:val="000000"/>
          <w:sz w:val="20"/>
          <w:szCs w:val="20"/>
        </w:rPr>
        <w:t xml:space="preserve"> </w:t>
      </w:r>
      <w:proofErr w:type="spellStart"/>
      <w:r w:rsidR="00B71825" w:rsidRPr="00B71825">
        <w:rPr>
          <w:rFonts w:ascii="Times New Roman" w:hAnsi="Times New Roman" w:cs="Times New Roman"/>
          <w:color w:val="000000"/>
          <w:sz w:val="20"/>
          <w:szCs w:val="20"/>
        </w:rPr>
        <w:t>taurotragi</w:t>
      </w:r>
      <w:proofErr w:type="spellEnd"/>
      <w:r w:rsidR="00B71825" w:rsidRPr="00B71825">
        <w:rPr>
          <w:rFonts w:ascii="Times New Roman" w:hAnsi="Times New Roman" w:cs="Times New Roman"/>
          <w:color w:val="000000"/>
          <w:sz w:val="20"/>
          <w:szCs w:val="20"/>
        </w:rPr>
        <w:t xml:space="preserve">, </w:t>
      </w:r>
      <w:proofErr w:type="spellStart"/>
      <w:r w:rsidR="00B71825" w:rsidRPr="00B71825">
        <w:rPr>
          <w:rFonts w:ascii="Times New Roman" w:hAnsi="Times New Roman" w:cs="Times New Roman"/>
          <w:color w:val="000000"/>
          <w:sz w:val="20"/>
          <w:szCs w:val="20"/>
        </w:rPr>
        <w:t>Theileria</w:t>
      </w:r>
      <w:proofErr w:type="spellEnd"/>
      <w:r w:rsidR="00B71825" w:rsidRPr="00B71825">
        <w:rPr>
          <w:rFonts w:ascii="Times New Roman" w:hAnsi="Times New Roman" w:cs="Times New Roman"/>
          <w:color w:val="000000"/>
          <w:sz w:val="20"/>
          <w:szCs w:val="20"/>
        </w:rPr>
        <w:t xml:space="preserve"> </w:t>
      </w:r>
      <w:proofErr w:type="spellStart"/>
      <w:r w:rsidR="00B71825" w:rsidRPr="00B71825">
        <w:rPr>
          <w:rFonts w:ascii="Times New Roman" w:hAnsi="Times New Roman" w:cs="Times New Roman"/>
          <w:color w:val="000000"/>
          <w:sz w:val="20"/>
          <w:szCs w:val="20"/>
        </w:rPr>
        <w:t>mutans</w:t>
      </w:r>
      <w:proofErr w:type="spellEnd"/>
      <w:r w:rsidR="00B71825" w:rsidRPr="00B71825">
        <w:rPr>
          <w:rFonts w:ascii="Times New Roman" w:hAnsi="Times New Roman" w:cs="Times New Roman"/>
          <w:color w:val="000000"/>
          <w:sz w:val="20"/>
          <w:szCs w:val="20"/>
        </w:rPr>
        <w:t xml:space="preserve">, and </w:t>
      </w:r>
      <w:proofErr w:type="spellStart"/>
      <w:r w:rsidR="00B71825" w:rsidRPr="00B71825">
        <w:rPr>
          <w:rFonts w:ascii="Times New Roman" w:hAnsi="Times New Roman" w:cs="Times New Roman"/>
          <w:color w:val="000000"/>
          <w:sz w:val="20"/>
          <w:szCs w:val="20"/>
        </w:rPr>
        <w:t>Theileria</w:t>
      </w:r>
      <w:proofErr w:type="spellEnd"/>
      <w:r w:rsidR="00B71825" w:rsidRPr="00B71825">
        <w:rPr>
          <w:rFonts w:ascii="Times New Roman" w:hAnsi="Times New Roman" w:cs="Times New Roman"/>
          <w:color w:val="000000"/>
          <w:sz w:val="20"/>
          <w:szCs w:val="20"/>
        </w:rPr>
        <w:t xml:space="preserve"> </w:t>
      </w:r>
      <w:proofErr w:type="spellStart"/>
      <w:r w:rsidR="00B71825" w:rsidRPr="00B71825">
        <w:rPr>
          <w:rFonts w:ascii="Times New Roman" w:hAnsi="Times New Roman" w:cs="Times New Roman"/>
          <w:color w:val="000000"/>
          <w:sz w:val="20"/>
          <w:szCs w:val="20"/>
        </w:rPr>
        <w:t>velifera</w:t>
      </w:r>
      <w:proofErr w:type="spellEnd"/>
      <w:r w:rsidR="00B71825" w:rsidRPr="00B71825">
        <w:rPr>
          <w:rFonts w:ascii="Times New Roman" w:hAnsi="Times New Roman" w:cs="Times New Roman"/>
          <w:color w:val="000000"/>
          <w:sz w:val="20"/>
          <w:szCs w:val="20"/>
        </w:rPr>
        <w:t xml:space="preserve"> (</w:t>
      </w:r>
      <w:proofErr w:type="spellStart"/>
      <w:r w:rsidR="00B71825" w:rsidRPr="00B71825">
        <w:rPr>
          <w:rFonts w:ascii="Times New Roman" w:hAnsi="Times New Roman" w:cs="Times New Roman"/>
          <w:color w:val="000000"/>
          <w:sz w:val="20"/>
          <w:szCs w:val="20"/>
        </w:rPr>
        <w:t>Kabi</w:t>
      </w:r>
      <w:proofErr w:type="spellEnd"/>
      <w:r w:rsidR="00B71825" w:rsidRPr="00B71825">
        <w:rPr>
          <w:rFonts w:ascii="Times New Roman" w:hAnsi="Times New Roman" w:cs="Times New Roman"/>
          <w:color w:val="000000"/>
          <w:sz w:val="20"/>
          <w:szCs w:val="20"/>
        </w:rPr>
        <w:t xml:space="preserve">, 2008). Most of these TBDs are clinically </w:t>
      </w:r>
      <w:proofErr w:type="spellStart"/>
      <w:r w:rsidR="00B71825" w:rsidRPr="00B71825">
        <w:rPr>
          <w:rFonts w:ascii="Times New Roman" w:hAnsi="Times New Roman" w:cs="Times New Roman"/>
          <w:color w:val="000000"/>
          <w:sz w:val="20"/>
          <w:szCs w:val="20"/>
        </w:rPr>
        <w:t>inapparent</w:t>
      </w:r>
      <w:proofErr w:type="spellEnd"/>
      <w:r w:rsidR="00B71825" w:rsidRPr="00B71825">
        <w:rPr>
          <w:rFonts w:ascii="Times New Roman" w:hAnsi="Times New Roman" w:cs="Times New Roman"/>
          <w:color w:val="000000"/>
          <w:sz w:val="20"/>
          <w:szCs w:val="20"/>
        </w:rPr>
        <w:t xml:space="preserve"> due to their endemic stability in Kenya's primarily indigenous cattle herds. However, because to their subpar innate and adaptive immunological response to TBPs, exotic breeds imported into these regions frequently exhibit severe clinical illnesses (</w:t>
      </w:r>
      <w:proofErr w:type="spellStart"/>
      <w:r w:rsidR="00B71825" w:rsidRPr="00B71825">
        <w:rPr>
          <w:rFonts w:ascii="Times New Roman" w:hAnsi="Times New Roman" w:cs="Times New Roman"/>
          <w:color w:val="000000"/>
          <w:sz w:val="20"/>
          <w:szCs w:val="20"/>
        </w:rPr>
        <w:t>Magona</w:t>
      </w:r>
      <w:proofErr w:type="spellEnd"/>
      <w:r w:rsidR="00B71825" w:rsidRPr="00B71825">
        <w:rPr>
          <w:rFonts w:ascii="Times New Roman" w:hAnsi="Times New Roman" w:cs="Times New Roman"/>
          <w:color w:val="000000"/>
          <w:sz w:val="20"/>
          <w:szCs w:val="20"/>
        </w:rPr>
        <w:t xml:space="preserve"> and J. S. P. </w:t>
      </w:r>
      <w:proofErr w:type="spellStart"/>
      <w:r w:rsidR="00B71825" w:rsidRPr="00B71825">
        <w:rPr>
          <w:rFonts w:ascii="Times New Roman" w:hAnsi="Times New Roman" w:cs="Times New Roman"/>
          <w:color w:val="000000"/>
          <w:sz w:val="20"/>
          <w:szCs w:val="20"/>
        </w:rPr>
        <w:t>Mayende</w:t>
      </w:r>
      <w:proofErr w:type="spellEnd"/>
      <w:r w:rsidR="00B71825" w:rsidRPr="00B71825">
        <w:rPr>
          <w:rFonts w:ascii="Times New Roman" w:hAnsi="Times New Roman" w:cs="Times New Roman"/>
          <w:color w:val="000000"/>
          <w:sz w:val="20"/>
          <w:szCs w:val="20"/>
        </w:rPr>
        <w:t xml:space="preserve">, 2002). The natural resistance of native cattle may also be weakened by pregnancy or co-infection with other infections, which could result in clinical manifestations like weight loss, a decline in milk supply, and fatalities (Martin, 2017). </w:t>
      </w:r>
    </w:p>
    <w:p w:rsidR="00B71825" w:rsidRPr="00B71825" w:rsidRDefault="00F3099D" w:rsidP="00F3099D">
      <w:pPr>
        <w:autoSpaceDE w:val="0"/>
        <w:autoSpaceDN w:val="0"/>
        <w:adjustRightInd w:val="0"/>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ab/>
      </w:r>
      <w:r w:rsidR="00B71825" w:rsidRPr="00B71825">
        <w:rPr>
          <w:rFonts w:ascii="Times New Roman" w:hAnsi="Times New Roman" w:cs="Times New Roman"/>
          <w:color w:val="000000"/>
          <w:sz w:val="20"/>
          <w:szCs w:val="20"/>
        </w:rPr>
        <w:t xml:space="preserve">Although the significance of tick-borne pathogens for the production of livestock cannot be overstated, a growing number of publications indicate that these pathogens are zoonotic, posing a risk to human health (Paling, 2011). Among these zoonotic TBPs are viruses, bacteria, and protozoa. Human </w:t>
      </w:r>
      <w:proofErr w:type="spellStart"/>
      <w:r w:rsidR="00B71825" w:rsidRPr="00B71825">
        <w:rPr>
          <w:rFonts w:ascii="Times New Roman" w:hAnsi="Times New Roman" w:cs="Times New Roman"/>
          <w:color w:val="000000"/>
          <w:sz w:val="20"/>
          <w:szCs w:val="20"/>
        </w:rPr>
        <w:t>babesiosis</w:t>
      </w:r>
      <w:proofErr w:type="spellEnd"/>
      <w:r w:rsidR="00B71825" w:rsidRPr="00B71825">
        <w:rPr>
          <w:rFonts w:ascii="Times New Roman" w:hAnsi="Times New Roman" w:cs="Times New Roman"/>
          <w:color w:val="000000"/>
          <w:sz w:val="20"/>
          <w:szCs w:val="20"/>
        </w:rPr>
        <w:t xml:space="preserve"> is specifically caused by </w:t>
      </w:r>
      <w:proofErr w:type="spellStart"/>
      <w:r w:rsidR="00B71825" w:rsidRPr="00B71825">
        <w:rPr>
          <w:rFonts w:ascii="Times New Roman" w:hAnsi="Times New Roman" w:cs="Times New Roman"/>
          <w:color w:val="000000"/>
          <w:sz w:val="20"/>
          <w:szCs w:val="20"/>
        </w:rPr>
        <w:t>Babesia</w:t>
      </w:r>
      <w:proofErr w:type="spellEnd"/>
      <w:r w:rsidR="00B71825" w:rsidRPr="00B71825">
        <w:rPr>
          <w:rFonts w:ascii="Times New Roman" w:hAnsi="Times New Roman" w:cs="Times New Roman"/>
          <w:color w:val="000000"/>
          <w:sz w:val="20"/>
          <w:szCs w:val="20"/>
        </w:rPr>
        <w:t xml:space="preserve"> </w:t>
      </w:r>
      <w:proofErr w:type="spellStart"/>
      <w:r w:rsidR="00B71825" w:rsidRPr="00B71825">
        <w:rPr>
          <w:rFonts w:ascii="Times New Roman" w:hAnsi="Times New Roman" w:cs="Times New Roman"/>
          <w:color w:val="000000"/>
          <w:sz w:val="20"/>
          <w:szCs w:val="20"/>
        </w:rPr>
        <w:t>divergens</w:t>
      </w:r>
      <w:proofErr w:type="spellEnd"/>
      <w:r w:rsidR="00B71825" w:rsidRPr="00B71825">
        <w:rPr>
          <w:rFonts w:ascii="Times New Roman" w:hAnsi="Times New Roman" w:cs="Times New Roman"/>
          <w:color w:val="000000"/>
          <w:sz w:val="20"/>
          <w:szCs w:val="20"/>
        </w:rPr>
        <w:t xml:space="preserve"> and </w:t>
      </w:r>
      <w:proofErr w:type="spellStart"/>
      <w:r w:rsidR="00B71825" w:rsidRPr="00B71825">
        <w:rPr>
          <w:rFonts w:ascii="Times New Roman" w:hAnsi="Times New Roman" w:cs="Times New Roman"/>
          <w:color w:val="000000"/>
          <w:sz w:val="20"/>
          <w:szCs w:val="20"/>
        </w:rPr>
        <w:t>Babesia</w:t>
      </w:r>
      <w:proofErr w:type="spellEnd"/>
      <w:r w:rsidR="00B71825" w:rsidRPr="00B71825">
        <w:rPr>
          <w:rFonts w:ascii="Times New Roman" w:hAnsi="Times New Roman" w:cs="Times New Roman"/>
          <w:color w:val="000000"/>
          <w:sz w:val="20"/>
          <w:szCs w:val="20"/>
        </w:rPr>
        <w:t xml:space="preserve"> </w:t>
      </w:r>
      <w:proofErr w:type="spellStart"/>
      <w:r w:rsidR="00B71825" w:rsidRPr="00B71825">
        <w:rPr>
          <w:rFonts w:ascii="Times New Roman" w:hAnsi="Times New Roman" w:cs="Times New Roman"/>
          <w:color w:val="000000"/>
          <w:sz w:val="20"/>
          <w:szCs w:val="20"/>
        </w:rPr>
        <w:t>microti</w:t>
      </w:r>
      <w:proofErr w:type="spellEnd"/>
      <w:r w:rsidR="00B71825" w:rsidRPr="00B71825">
        <w:rPr>
          <w:rFonts w:ascii="Times New Roman" w:hAnsi="Times New Roman" w:cs="Times New Roman"/>
          <w:color w:val="000000"/>
          <w:sz w:val="20"/>
          <w:szCs w:val="20"/>
        </w:rPr>
        <w:t xml:space="preserve">, whereas human </w:t>
      </w:r>
      <w:proofErr w:type="spellStart"/>
      <w:r w:rsidR="00B71825" w:rsidRPr="00B71825">
        <w:rPr>
          <w:rFonts w:ascii="Times New Roman" w:hAnsi="Times New Roman" w:cs="Times New Roman"/>
          <w:color w:val="000000"/>
          <w:sz w:val="20"/>
          <w:szCs w:val="20"/>
        </w:rPr>
        <w:t>ehrlichiosis</w:t>
      </w:r>
      <w:proofErr w:type="spellEnd"/>
      <w:r w:rsidR="00B71825" w:rsidRPr="00B71825">
        <w:rPr>
          <w:rFonts w:ascii="Times New Roman" w:hAnsi="Times New Roman" w:cs="Times New Roman"/>
          <w:color w:val="000000"/>
          <w:sz w:val="20"/>
          <w:szCs w:val="20"/>
        </w:rPr>
        <w:t xml:space="preserve"> and </w:t>
      </w:r>
      <w:proofErr w:type="spellStart"/>
      <w:r w:rsidR="00B71825" w:rsidRPr="00B71825">
        <w:rPr>
          <w:rFonts w:ascii="Times New Roman" w:hAnsi="Times New Roman" w:cs="Times New Roman"/>
          <w:color w:val="000000"/>
          <w:sz w:val="20"/>
          <w:szCs w:val="20"/>
        </w:rPr>
        <w:t>anaplasmosis</w:t>
      </w:r>
      <w:proofErr w:type="spellEnd"/>
      <w:r w:rsidR="00B71825" w:rsidRPr="00B71825">
        <w:rPr>
          <w:rFonts w:ascii="Times New Roman" w:hAnsi="Times New Roman" w:cs="Times New Roman"/>
          <w:color w:val="000000"/>
          <w:sz w:val="20"/>
          <w:szCs w:val="20"/>
        </w:rPr>
        <w:t xml:space="preserve"> are brought on by </w:t>
      </w:r>
      <w:proofErr w:type="spellStart"/>
      <w:r w:rsidR="00B71825" w:rsidRPr="00B71825">
        <w:rPr>
          <w:rFonts w:ascii="Times New Roman" w:hAnsi="Times New Roman" w:cs="Times New Roman"/>
          <w:color w:val="000000"/>
          <w:sz w:val="20"/>
          <w:szCs w:val="20"/>
        </w:rPr>
        <w:t>Ehrlichia</w:t>
      </w:r>
      <w:proofErr w:type="spellEnd"/>
      <w:r w:rsidR="00B71825" w:rsidRPr="00B71825">
        <w:rPr>
          <w:rFonts w:ascii="Times New Roman" w:hAnsi="Times New Roman" w:cs="Times New Roman"/>
          <w:color w:val="000000"/>
          <w:sz w:val="20"/>
          <w:szCs w:val="20"/>
        </w:rPr>
        <w:t xml:space="preserve"> </w:t>
      </w:r>
      <w:proofErr w:type="spellStart"/>
      <w:r w:rsidR="00B71825" w:rsidRPr="00B71825">
        <w:rPr>
          <w:rFonts w:ascii="Times New Roman" w:hAnsi="Times New Roman" w:cs="Times New Roman"/>
          <w:color w:val="000000"/>
          <w:sz w:val="20"/>
          <w:szCs w:val="20"/>
        </w:rPr>
        <w:t>chaffeensis</w:t>
      </w:r>
      <w:proofErr w:type="spellEnd"/>
      <w:r w:rsidR="00B71825" w:rsidRPr="00B71825">
        <w:rPr>
          <w:rFonts w:ascii="Times New Roman" w:hAnsi="Times New Roman" w:cs="Times New Roman"/>
          <w:color w:val="000000"/>
          <w:sz w:val="20"/>
          <w:szCs w:val="20"/>
        </w:rPr>
        <w:t xml:space="preserve"> and </w:t>
      </w:r>
      <w:proofErr w:type="spellStart"/>
      <w:r w:rsidR="00B71825" w:rsidRPr="00B71825">
        <w:rPr>
          <w:rFonts w:ascii="Times New Roman" w:hAnsi="Times New Roman" w:cs="Times New Roman"/>
          <w:color w:val="000000"/>
          <w:sz w:val="20"/>
          <w:szCs w:val="20"/>
        </w:rPr>
        <w:t>Anaplasma</w:t>
      </w:r>
      <w:proofErr w:type="spellEnd"/>
      <w:r w:rsidR="00B71825" w:rsidRPr="00B71825">
        <w:rPr>
          <w:rFonts w:ascii="Times New Roman" w:hAnsi="Times New Roman" w:cs="Times New Roman"/>
          <w:color w:val="000000"/>
          <w:sz w:val="20"/>
          <w:szCs w:val="20"/>
        </w:rPr>
        <w:t xml:space="preserve"> </w:t>
      </w:r>
      <w:proofErr w:type="spellStart"/>
      <w:r w:rsidR="00B71825" w:rsidRPr="00B71825">
        <w:rPr>
          <w:rFonts w:ascii="Times New Roman" w:hAnsi="Times New Roman" w:cs="Times New Roman"/>
          <w:color w:val="000000"/>
          <w:sz w:val="20"/>
          <w:szCs w:val="20"/>
        </w:rPr>
        <w:t>phagocytophilum</w:t>
      </w:r>
      <w:proofErr w:type="spellEnd"/>
      <w:r w:rsidR="00B71825" w:rsidRPr="00B71825">
        <w:rPr>
          <w:rFonts w:ascii="Times New Roman" w:hAnsi="Times New Roman" w:cs="Times New Roman"/>
          <w:color w:val="000000"/>
          <w:sz w:val="20"/>
          <w:szCs w:val="20"/>
        </w:rPr>
        <w:t>, respectively (</w:t>
      </w:r>
      <w:proofErr w:type="spellStart"/>
      <w:r w:rsidR="00B71825" w:rsidRPr="00B71825">
        <w:rPr>
          <w:rFonts w:ascii="Times New Roman" w:hAnsi="Times New Roman" w:cs="Times New Roman"/>
          <w:color w:val="000000"/>
          <w:sz w:val="20"/>
          <w:szCs w:val="20"/>
        </w:rPr>
        <w:t>Ocaido</w:t>
      </w:r>
      <w:proofErr w:type="spellEnd"/>
      <w:r w:rsidR="00B71825" w:rsidRPr="00B71825">
        <w:rPr>
          <w:rFonts w:ascii="Times New Roman" w:hAnsi="Times New Roman" w:cs="Times New Roman"/>
          <w:color w:val="000000"/>
          <w:sz w:val="20"/>
          <w:szCs w:val="20"/>
        </w:rPr>
        <w:t xml:space="preserve"> R. T.-A., 2009). According to recent reports, </w:t>
      </w:r>
      <w:proofErr w:type="spellStart"/>
      <w:r w:rsidR="00B71825" w:rsidRPr="00B71825">
        <w:rPr>
          <w:rFonts w:ascii="Times New Roman" w:hAnsi="Times New Roman" w:cs="Times New Roman"/>
          <w:color w:val="000000"/>
          <w:sz w:val="20"/>
          <w:szCs w:val="20"/>
        </w:rPr>
        <w:t>Anaplasma</w:t>
      </w:r>
      <w:proofErr w:type="spellEnd"/>
      <w:r w:rsidR="00B71825" w:rsidRPr="00B71825">
        <w:rPr>
          <w:rFonts w:ascii="Times New Roman" w:hAnsi="Times New Roman" w:cs="Times New Roman"/>
          <w:color w:val="000000"/>
          <w:sz w:val="20"/>
          <w:szCs w:val="20"/>
        </w:rPr>
        <w:t xml:space="preserve"> platys, </w:t>
      </w:r>
      <w:proofErr w:type="spellStart"/>
      <w:r w:rsidR="00B71825" w:rsidRPr="00B71825">
        <w:rPr>
          <w:rFonts w:ascii="Times New Roman" w:hAnsi="Times New Roman" w:cs="Times New Roman"/>
          <w:color w:val="000000"/>
          <w:sz w:val="20"/>
          <w:szCs w:val="20"/>
        </w:rPr>
        <w:t>Anaplasmaovis</w:t>
      </w:r>
      <w:proofErr w:type="spellEnd"/>
      <w:r w:rsidR="00B71825" w:rsidRPr="00B71825">
        <w:rPr>
          <w:rFonts w:ascii="Times New Roman" w:hAnsi="Times New Roman" w:cs="Times New Roman"/>
          <w:color w:val="000000"/>
          <w:sz w:val="20"/>
          <w:szCs w:val="20"/>
        </w:rPr>
        <w:t xml:space="preserve">, and </w:t>
      </w:r>
      <w:proofErr w:type="spellStart"/>
      <w:r w:rsidR="00B71825" w:rsidRPr="00B71825">
        <w:rPr>
          <w:rFonts w:ascii="Times New Roman" w:hAnsi="Times New Roman" w:cs="Times New Roman"/>
          <w:color w:val="000000"/>
          <w:sz w:val="20"/>
          <w:szCs w:val="20"/>
        </w:rPr>
        <w:t>Anaplasma</w:t>
      </w:r>
      <w:proofErr w:type="spellEnd"/>
      <w:r w:rsidR="00B71825" w:rsidRPr="00B71825">
        <w:rPr>
          <w:rFonts w:ascii="Times New Roman" w:hAnsi="Times New Roman" w:cs="Times New Roman"/>
          <w:color w:val="000000"/>
          <w:sz w:val="20"/>
          <w:szCs w:val="20"/>
        </w:rPr>
        <w:t xml:space="preserve"> </w:t>
      </w:r>
      <w:proofErr w:type="spellStart"/>
      <w:r w:rsidR="00B71825" w:rsidRPr="00B71825">
        <w:rPr>
          <w:rFonts w:ascii="Times New Roman" w:hAnsi="Times New Roman" w:cs="Times New Roman"/>
          <w:color w:val="000000"/>
          <w:sz w:val="20"/>
          <w:szCs w:val="20"/>
        </w:rPr>
        <w:t>capra</w:t>
      </w:r>
      <w:proofErr w:type="spellEnd"/>
      <w:r w:rsidR="00B71825" w:rsidRPr="00B71825">
        <w:rPr>
          <w:rFonts w:ascii="Times New Roman" w:hAnsi="Times New Roman" w:cs="Times New Roman"/>
          <w:color w:val="000000"/>
          <w:sz w:val="20"/>
          <w:szCs w:val="20"/>
        </w:rPr>
        <w:t xml:space="preserve"> may have zoonotic significance (</w:t>
      </w:r>
      <w:proofErr w:type="spellStart"/>
      <w:r w:rsidR="00B71825" w:rsidRPr="00B71825">
        <w:rPr>
          <w:rFonts w:ascii="Times New Roman" w:hAnsi="Times New Roman" w:cs="Times New Roman"/>
          <w:color w:val="000000"/>
          <w:sz w:val="20"/>
          <w:szCs w:val="20"/>
        </w:rPr>
        <w:t>Otim</w:t>
      </w:r>
      <w:proofErr w:type="spellEnd"/>
      <w:r w:rsidR="00B71825" w:rsidRPr="00B71825">
        <w:rPr>
          <w:rFonts w:ascii="Times New Roman" w:hAnsi="Times New Roman" w:cs="Times New Roman"/>
          <w:color w:val="000000"/>
          <w:sz w:val="20"/>
          <w:szCs w:val="20"/>
        </w:rPr>
        <w:t>, 2000). Fever, myalgia, and rash are among the clinical symptoms linked to these viruses that have primarily been reported from Europe and North America (</w:t>
      </w:r>
      <w:proofErr w:type="spellStart"/>
      <w:r w:rsidR="00B71825" w:rsidRPr="00B71825">
        <w:rPr>
          <w:rFonts w:ascii="Times New Roman" w:hAnsi="Times New Roman" w:cs="Times New Roman"/>
          <w:color w:val="000000"/>
          <w:sz w:val="20"/>
          <w:szCs w:val="20"/>
        </w:rPr>
        <w:t>Rubaire-Akiiki</w:t>
      </w:r>
      <w:proofErr w:type="spellEnd"/>
      <w:r w:rsidR="00B71825" w:rsidRPr="00B71825">
        <w:rPr>
          <w:rFonts w:ascii="Times New Roman" w:hAnsi="Times New Roman" w:cs="Times New Roman"/>
          <w:color w:val="000000"/>
          <w:sz w:val="20"/>
          <w:szCs w:val="20"/>
        </w:rPr>
        <w:t xml:space="preserve"> et al., 2004). Rickettsia </w:t>
      </w:r>
      <w:proofErr w:type="spellStart"/>
      <w:r w:rsidR="00B71825" w:rsidRPr="00B71825">
        <w:rPr>
          <w:rFonts w:ascii="Times New Roman" w:hAnsi="Times New Roman" w:cs="Times New Roman"/>
          <w:color w:val="000000"/>
          <w:sz w:val="20"/>
          <w:szCs w:val="20"/>
        </w:rPr>
        <w:t>africae</w:t>
      </w:r>
      <w:proofErr w:type="spellEnd"/>
      <w:r w:rsidR="00B71825" w:rsidRPr="00B71825">
        <w:rPr>
          <w:rFonts w:ascii="Times New Roman" w:hAnsi="Times New Roman" w:cs="Times New Roman"/>
          <w:color w:val="000000"/>
          <w:sz w:val="20"/>
          <w:szCs w:val="20"/>
        </w:rPr>
        <w:t>, which infects people and causes African tick bite fever (Garnett et al., 2007), is widespread in SSA but has only been associated with a small number of local cases (</w:t>
      </w:r>
      <w:proofErr w:type="spellStart"/>
      <w:r w:rsidR="00B71825" w:rsidRPr="00B71825">
        <w:rPr>
          <w:rFonts w:ascii="Times New Roman" w:hAnsi="Times New Roman" w:cs="Times New Roman"/>
          <w:color w:val="000000"/>
          <w:sz w:val="20"/>
          <w:szCs w:val="20"/>
        </w:rPr>
        <w:t>Mkutu</w:t>
      </w:r>
      <w:proofErr w:type="spellEnd"/>
      <w:r w:rsidR="00B71825" w:rsidRPr="00B71825">
        <w:rPr>
          <w:rFonts w:ascii="Times New Roman" w:hAnsi="Times New Roman" w:cs="Times New Roman"/>
          <w:color w:val="000000"/>
          <w:sz w:val="20"/>
          <w:szCs w:val="20"/>
        </w:rPr>
        <w:t>., 2010).</w:t>
      </w:r>
    </w:p>
    <w:p w:rsidR="00B71825" w:rsidRPr="00B71825" w:rsidRDefault="00F3099D" w:rsidP="00F3099D">
      <w:pPr>
        <w:autoSpaceDE w:val="0"/>
        <w:autoSpaceDN w:val="0"/>
        <w:adjustRightInd w:val="0"/>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ab/>
      </w:r>
      <w:r w:rsidR="00B71825" w:rsidRPr="00B71825">
        <w:rPr>
          <w:rFonts w:ascii="Times New Roman" w:hAnsi="Times New Roman" w:cs="Times New Roman"/>
          <w:color w:val="000000"/>
          <w:sz w:val="20"/>
          <w:szCs w:val="20"/>
        </w:rPr>
        <w:t xml:space="preserve">The Crimean-Congo </w:t>
      </w:r>
      <w:proofErr w:type="spellStart"/>
      <w:r w:rsidR="00B71825" w:rsidRPr="00B71825">
        <w:rPr>
          <w:rFonts w:ascii="Times New Roman" w:hAnsi="Times New Roman" w:cs="Times New Roman"/>
          <w:color w:val="000000"/>
          <w:sz w:val="20"/>
          <w:szCs w:val="20"/>
        </w:rPr>
        <w:t>haemorrhagic</w:t>
      </w:r>
      <w:proofErr w:type="spellEnd"/>
      <w:r w:rsidR="00B71825" w:rsidRPr="00B71825">
        <w:rPr>
          <w:rFonts w:ascii="Times New Roman" w:hAnsi="Times New Roman" w:cs="Times New Roman"/>
          <w:color w:val="000000"/>
          <w:sz w:val="20"/>
          <w:szCs w:val="20"/>
        </w:rPr>
        <w:t xml:space="preserve"> fever (CCHF) virus is one of the most pervasive zoonotic tick-borne viruses in the world. It is conveyed by </w:t>
      </w:r>
      <w:proofErr w:type="spellStart"/>
      <w:r w:rsidR="00B71825" w:rsidRPr="00B71825">
        <w:rPr>
          <w:rFonts w:ascii="Times New Roman" w:hAnsi="Times New Roman" w:cs="Times New Roman"/>
          <w:color w:val="000000"/>
          <w:sz w:val="20"/>
          <w:szCs w:val="20"/>
        </w:rPr>
        <w:t>Hyalomma</w:t>
      </w:r>
      <w:proofErr w:type="spellEnd"/>
      <w:r w:rsidR="00B71825" w:rsidRPr="00B71825">
        <w:rPr>
          <w:rFonts w:ascii="Times New Roman" w:hAnsi="Times New Roman" w:cs="Times New Roman"/>
          <w:color w:val="000000"/>
          <w:sz w:val="20"/>
          <w:szCs w:val="20"/>
        </w:rPr>
        <w:t xml:space="preserve"> ticks. </w:t>
      </w:r>
      <w:proofErr w:type="spellStart"/>
      <w:r w:rsidR="00B71825" w:rsidRPr="00B71825">
        <w:rPr>
          <w:rFonts w:ascii="Times New Roman" w:hAnsi="Times New Roman" w:cs="Times New Roman"/>
          <w:color w:val="000000"/>
          <w:sz w:val="20"/>
          <w:szCs w:val="20"/>
        </w:rPr>
        <w:t>Haemorrhagic</w:t>
      </w:r>
      <w:proofErr w:type="spellEnd"/>
      <w:r w:rsidR="00B71825" w:rsidRPr="00B71825">
        <w:rPr>
          <w:rFonts w:ascii="Times New Roman" w:hAnsi="Times New Roman" w:cs="Times New Roman"/>
          <w:color w:val="000000"/>
          <w:sz w:val="20"/>
          <w:szCs w:val="20"/>
        </w:rPr>
        <w:t xml:space="preserve"> fever and a death rate of up to 30% are the hallmarks of clinical disease in humans (</w:t>
      </w:r>
      <w:proofErr w:type="spellStart"/>
      <w:r w:rsidR="00B71825" w:rsidRPr="00B71825">
        <w:rPr>
          <w:rFonts w:ascii="Times New Roman" w:hAnsi="Times New Roman" w:cs="Times New Roman"/>
          <w:color w:val="000000"/>
          <w:sz w:val="20"/>
          <w:szCs w:val="20"/>
        </w:rPr>
        <w:t>Djoghlaf</w:t>
      </w:r>
      <w:proofErr w:type="spellEnd"/>
      <w:r w:rsidR="00B71825" w:rsidRPr="00B71825">
        <w:rPr>
          <w:rFonts w:ascii="Times New Roman" w:hAnsi="Times New Roman" w:cs="Times New Roman"/>
          <w:color w:val="000000"/>
          <w:sz w:val="20"/>
          <w:szCs w:val="20"/>
        </w:rPr>
        <w:t xml:space="preserve"> A. A, 2010). The only known fatal human case of CCHF occurred in western Kenya in 2000, and multiple outbreaks with associated human fatalities were recorded in neighboring Uganda between August 2017 and January 2019 (Carruthers, 2008). Additionally, cattle have been found to have zoonotic </w:t>
      </w:r>
      <w:proofErr w:type="spellStart"/>
      <w:r w:rsidR="00B71825" w:rsidRPr="00B71825">
        <w:rPr>
          <w:rFonts w:ascii="Times New Roman" w:hAnsi="Times New Roman" w:cs="Times New Roman"/>
          <w:color w:val="000000"/>
          <w:sz w:val="20"/>
          <w:szCs w:val="20"/>
        </w:rPr>
        <w:t>Babesia</w:t>
      </w:r>
      <w:proofErr w:type="spellEnd"/>
      <w:r w:rsidR="00B71825" w:rsidRPr="00B71825">
        <w:rPr>
          <w:rFonts w:ascii="Times New Roman" w:hAnsi="Times New Roman" w:cs="Times New Roman"/>
          <w:color w:val="000000"/>
          <w:sz w:val="20"/>
          <w:szCs w:val="20"/>
        </w:rPr>
        <w:t xml:space="preserve"> spp., </w:t>
      </w:r>
      <w:proofErr w:type="spellStart"/>
      <w:r w:rsidR="00B71825" w:rsidRPr="00B71825">
        <w:rPr>
          <w:rFonts w:ascii="Times New Roman" w:hAnsi="Times New Roman" w:cs="Times New Roman"/>
          <w:color w:val="000000"/>
          <w:sz w:val="20"/>
          <w:szCs w:val="20"/>
        </w:rPr>
        <w:t>Anaplasma</w:t>
      </w:r>
      <w:proofErr w:type="spellEnd"/>
      <w:r w:rsidR="00B71825" w:rsidRPr="00B71825">
        <w:rPr>
          <w:rFonts w:ascii="Times New Roman" w:hAnsi="Times New Roman" w:cs="Times New Roman"/>
          <w:color w:val="000000"/>
          <w:sz w:val="20"/>
          <w:szCs w:val="20"/>
        </w:rPr>
        <w:t xml:space="preserve"> spp., </w:t>
      </w:r>
      <w:proofErr w:type="spellStart"/>
      <w:r w:rsidR="00B71825" w:rsidRPr="00B71825">
        <w:rPr>
          <w:rFonts w:ascii="Times New Roman" w:hAnsi="Times New Roman" w:cs="Times New Roman"/>
          <w:color w:val="000000"/>
          <w:sz w:val="20"/>
          <w:szCs w:val="20"/>
        </w:rPr>
        <w:t>Ehrlichia</w:t>
      </w:r>
      <w:proofErr w:type="spellEnd"/>
      <w:r w:rsidR="00B71825" w:rsidRPr="00B71825">
        <w:rPr>
          <w:rFonts w:ascii="Times New Roman" w:hAnsi="Times New Roman" w:cs="Times New Roman"/>
          <w:color w:val="000000"/>
          <w:sz w:val="20"/>
          <w:szCs w:val="20"/>
        </w:rPr>
        <w:t xml:space="preserve"> spp., and Rickettsia spp. Additionally, the CCHF virus was recently found in Rh. </w:t>
      </w:r>
      <w:proofErr w:type="spellStart"/>
      <w:r w:rsidR="00B71825" w:rsidRPr="00B71825">
        <w:rPr>
          <w:rFonts w:ascii="Times New Roman" w:hAnsi="Times New Roman" w:cs="Times New Roman"/>
          <w:color w:val="000000"/>
          <w:sz w:val="20"/>
          <w:szCs w:val="20"/>
        </w:rPr>
        <w:t>decoloratus</w:t>
      </w:r>
      <w:proofErr w:type="spellEnd"/>
      <w:r w:rsidR="00B71825" w:rsidRPr="00B71825">
        <w:rPr>
          <w:rFonts w:ascii="Times New Roman" w:hAnsi="Times New Roman" w:cs="Times New Roman"/>
          <w:color w:val="000000"/>
          <w:sz w:val="20"/>
          <w:szCs w:val="20"/>
        </w:rPr>
        <w:t xml:space="preserve"> ticks from cattle at slaughterhouses in western Kenya (</w:t>
      </w:r>
      <w:proofErr w:type="spellStart"/>
      <w:r w:rsidR="00B71825" w:rsidRPr="00B71825">
        <w:rPr>
          <w:rFonts w:ascii="Times New Roman" w:hAnsi="Times New Roman" w:cs="Times New Roman"/>
          <w:color w:val="000000"/>
          <w:sz w:val="20"/>
          <w:szCs w:val="20"/>
        </w:rPr>
        <w:t>Ocaido</w:t>
      </w:r>
      <w:proofErr w:type="spellEnd"/>
      <w:r w:rsidR="00B71825" w:rsidRPr="00B71825">
        <w:rPr>
          <w:rFonts w:ascii="Times New Roman" w:hAnsi="Times New Roman" w:cs="Times New Roman"/>
          <w:color w:val="000000"/>
          <w:sz w:val="20"/>
          <w:szCs w:val="20"/>
        </w:rPr>
        <w:t xml:space="preserve"> R. T.-A., 2009). Further research into the part that cattle play in the epidemiology of zoonotic TBPs is warranted given that they are CCHF virus carriers (</w:t>
      </w:r>
      <w:proofErr w:type="spellStart"/>
      <w:r w:rsidR="00B71825" w:rsidRPr="00B71825">
        <w:rPr>
          <w:rFonts w:ascii="Times New Roman" w:hAnsi="Times New Roman" w:cs="Times New Roman"/>
          <w:color w:val="000000"/>
          <w:sz w:val="20"/>
          <w:szCs w:val="20"/>
        </w:rPr>
        <w:t>Odad</w:t>
      </w:r>
      <w:proofErr w:type="spellEnd"/>
      <w:r w:rsidR="00B71825" w:rsidRPr="00B71825">
        <w:rPr>
          <w:rFonts w:ascii="Times New Roman" w:hAnsi="Times New Roman" w:cs="Times New Roman"/>
          <w:color w:val="000000"/>
          <w:sz w:val="20"/>
          <w:szCs w:val="20"/>
        </w:rPr>
        <w:t xml:space="preserve"> et al., 2011). </w:t>
      </w:r>
    </w:p>
    <w:p w:rsidR="00B71825" w:rsidRPr="00B71825" w:rsidRDefault="00F3099D" w:rsidP="00F3099D">
      <w:pPr>
        <w:autoSpaceDE w:val="0"/>
        <w:autoSpaceDN w:val="0"/>
        <w:adjustRightInd w:val="0"/>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ab/>
      </w:r>
      <w:r w:rsidR="00B71825" w:rsidRPr="00B71825">
        <w:rPr>
          <w:rFonts w:ascii="Times New Roman" w:hAnsi="Times New Roman" w:cs="Times New Roman"/>
          <w:color w:val="000000"/>
          <w:sz w:val="20"/>
          <w:szCs w:val="20"/>
        </w:rPr>
        <w:t>Livestock, with an estimated 17 million cattle in various production systems, is a significant source of income in Kenya in addition to having cultural and social significance (</w:t>
      </w:r>
      <w:proofErr w:type="spellStart"/>
      <w:r w:rsidR="00B71825" w:rsidRPr="00B71825">
        <w:rPr>
          <w:rFonts w:ascii="Times New Roman" w:hAnsi="Times New Roman" w:cs="Times New Roman"/>
          <w:color w:val="000000"/>
          <w:sz w:val="20"/>
          <w:szCs w:val="20"/>
        </w:rPr>
        <w:t>Ocaido</w:t>
      </w:r>
      <w:proofErr w:type="spellEnd"/>
      <w:r w:rsidR="00B71825" w:rsidRPr="00B71825">
        <w:rPr>
          <w:rFonts w:ascii="Times New Roman" w:hAnsi="Times New Roman" w:cs="Times New Roman"/>
          <w:color w:val="000000"/>
          <w:sz w:val="20"/>
          <w:szCs w:val="20"/>
        </w:rPr>
        <w:t xml:space="preserve"> L. S., 2006). There are at least 843,608 indigenous and 219,904 exotic cattle in western Kenya alone (</w:t>
      </w:r>
      <w:proofErr w:type="spellStart"/>
      <w:r w:rsidR="00B71825" w:rsidRPr="00B71825">
        <w:rPr>
          <w:rFonts w:ascii="Times New Roman" w:hAnsi="Times New Roman" w:cs="Times New Roman"/>
          <w:color w:val="000000"/>
          <w:sz w:val="20"/>
          <w:szCs w:val="20"/>
        </w:rPr>
        <w:t>Odadi</w:t>
      </w:r>
      <w:proofErr w:type="spellEnd"/>
      <w:r w:rsidR="00B71825" w:rsidRPr="00B71825">
        <w:rPr>
          <w:rFonts w:ascii="Times New Roman" w:hAnsi="Times New Roman" w:cs="Times New Roman"/>
          <w:color w:val="000000"/>
          <w:sz w:val="20"/>
          <w:szCs w:val="20"/>
        </w:rPr>
        <w:t xml:space="preserve">, 2011), yet there have only been a few studies done to determine the frequency and epidemiology of TBDs that limit livestock output. These studies revealed a high seroprevalence of TBDs and related factors in smallholder livestock production systems in the western Kenyan highlands and </w:t>
      </w:r>
      <w:proofErr w:type="spellStart"/>
      <w:r w:rsidR="00B71825" w:rsidRPr="00B71825">
        <w:rPr>
          <w:rFonts w:ascii="Times New Roman" w:hAnsi="Times New Roman" w:cs="Times New Roman"/>
          <w:color w:val="000000"/>
          <w:sz w:val="20"/>
          <w:szCs w:val="20"/>
        </w:rPr>
        <w:t>Machakos</w:t>
      </w:r>
      <w:proofErr w:type="spellEnd"/>
      <w:r w:rsidR="00B71825" w:rsidRPr="00B71825">
        <w:rPr>
          <w:rFonts w:ascii="Times New Roman" w:hAnsi="Times New Roman" w:cs="Times New Roman"/>
          <w:color w:val="000000"/>
          <w:sz w:val="20"/>
          <w:szCs w:val="20"/>
        </w:rPr>
        <w:t xml:space="preserve"> County (</w:t>
      </w:r>
      <w:proofErr w:type="spellStart"/>
      <w:r w:rsidR="00B71825" w:rsidRPr="00B71825">
        <w:rPr>
          <w:rFonts w:ascii="Times New Roman" w:hAnsi="Times New Roman" w:cs="Times New Roman"/>
          <w:color w:val="000000"/>
          <w:sz w:val="20"/>
          <w:szCs w:val="20"/>
        </w:rPr>
        <w:t>Otim</w:t>
      </w:r>
      <w:proofErr w:type="spellEnd"/>
      <w:r w:rsidR="00B71825" w:rsidRPr="00B71825">
        <w:rPr>
          <w:rFonts w:ascii="Times New Roman" w:hAnsi="Times New Roman" w:cs="Times New Roman"/>
          <w:color w:val="000000"/>
          <w:sz w:val="20"/>
          <w:szCs w:val="20"/>
        </w:rPr>
        <w:t xml:space="preserve">, 2000), while a different study revealed that East Coast fever was the primary cause of mortality (40%) in indigenous zebu calves tracked from birth to 51 weeks of age. in western Kenya </w:t>
      </w:r>
      <w:sdt>
        <w:sdtPr>
          <w:rPr>
            <w:rFonts w:ascii="Times New Roman" w:hAnsi="Times New Roman" w:cs="Times New Roman"/>
            <w:color w:val="000000"/>
            <w:sz w:val="20"/>
            <w:szCs w:val="20"/>
          </w:rPr>
          <w:id w:val="1703284571"/>
          <w:citation/>
        </w:sdtPr>
        <w:sdtEndPr/>
        <w:sdtContent>
          <w:r w:rsidR="00B71825" w:rsidRPr="00B71825">
            <w:rPr>
              <w:rFonts w:ascii="Times New Roman" w:hAnsi="Times New Roman" w:cs="Times New Roman"/>
              <w:color w:val="000000"/>
              <w:sz w:val="20"/>
              <w:szCs w:val="20"/>
            </w:rPr>
            <w:fldChar w:fldCharType="begin"/>
          </w:r>
          <w:r w:rsidR="00B71825" w:rsidRPr="00B71825">
            <w:rPr>
              <w:rFonts w:ascii="Times New Roman" w:hAnsi="Times New Roman" w:cs="Times New Roman"/>
              <w:color w:val="000000"/>
              <w:sz w:val="20"/>
              <w:szCs w:val="20"/>
            </w:rPr>
            <w:instrText xml:space="preserve"> CITATION Bho12 \l 1033 </w:instrText>
          </w:r>
          <w:r w:rsidR="00B71825" w:rsidRPr="00B71825">
            <w:rPr>
              <w:rFonts w:ascii="Times New Roman" w:hAnsi="Times New Roman" w:cs="Times New Roman"/>
              <w:color w:val="000000"/>
              <w:sz w:val="20"/>
              <w:szCs w:val="20"/>
            </w:rPr>
            <w:fldChar w:fldCharType="separate"/>
          </w:r>
          <w:r w:rsidR="00B71825" w:rsidRPr="00B71825">
            <w:rPr>
              <w:rFonts w:ascii="Times New Roman" w:hAnsi="Times New Roman" w:cs="Times New Roman"/>
              <w:noProof/>
              <w:color w:val="000000"/>
              <w:sz w:val="20"/>
              <w:szCs w:val="20"/>
            </w:rPr>
            <w:t>(Bhola N, 2012)</w:t>
          </w:r>
          <w:r w:rsidR="00B71825" w:rsidRPr="00B71825">
            <w:rPr>
              <w:rFonts w:ascii="Times New Roman" w:hAnsi="Times New Roman" w:cs="Times New Roman"/>
              <w:color w:val="000000"/>
              <w:sz w:val="20"/>
              <w:szCs w:val="20"/>
            </w:rPr>
            <w:fldChar w:fldCharType="end"/>
          </w:r>
        </w:sdtContent>
      </w:sdt>
      <w:r w:rsidR="00B71825" w:rsidRPr="00B71825">
        <w:rPr>
          <w:rFonts w:ascii="Times New Roman" w:hAnsi="Times New Roman" w:cs="Times New Roman"/>
          <w:color w:val="000000"/>
          <w:sz w:val="20"/>
          <w:szCs w:val="20"/>
        </w:rPr>
        <w:t xml:space="preserve">. Another study indicated a significant animal-level frequency of TBPs in the </w:t>
      </w:r>
      <w:proofErr w:type="spellStart"/>
      <w:r w:rsidR="00B71825" w:rsidRPr="00B71825">
        <w:rPr>
          <w:rFonts w:ascii="Times New Roman" w:hAnsi="Times New Roman" w:cs="Times New Roman"/>
          <w:color w:val="000000"/>
          <w:sz w:val="20"/>
          <w:szCs w:val="20"/>
        </w:rPr>
        <w:t>Lambwe</w:t>
      </w:r>
      <w:proofErr w:type="spellEnd"/>
      <w:r w:rsidR="00B71825" w:rsidRPr="00B71825">
        <w:rPr>
          <w:rFonts w:ascii="Times New Roman" w:hAnsi="Times New Roman" w:cs="Times New Roman"/>
          <w:color w:val="000000"/>
          <w:sz w:val="20"/>
          <w:szCs w:val="20"/>
        </w:rPr>
        <w:t xml:space="preserve"> Valley of western Kenya, which is a wildlife-livestock interface, whereas emerging </w:t>
      </w:r>
      <w:proofErr w:type="spellStart"/>
      <w:r w:rsidR="00B71825" w:rsidRPr="00B71825">
        <w:rPr>
          <w:rFonts w:ascii="Times New Roman" w:hAnsi="Times New Roman" w:cs="Times New Roman"/>
          <w:color w:val="000000"/>
          <w:sz w:val="20"/>
          <w:szCs w:val="20"/>
        </w:rPr>
        <w:t>Anaplasma</w:t>
      </w:r>
      <w:proofErr w:type="spellEnd"/>
      <w:r w:rsidR="00B71825" w:rsidRPr="00B71825">
        <w:rPr>
          <w:rFonts w:ascii="Times New Roman" w:hAnsi="Times New Roman" w:cs="Times New Roman"/>
          <w:color w:val="000000"/>
          <w:sz w:val="20"/>
          <w:szCs w:val="20"/>
        </w:rPr>
        <w:t xml:space="preserve"> and </w:t>
      </w:r>
      <w:proofErr w:type="spellStart"/>
      <w:r w:rsidR="00B71825" w:rsidRPr="00B71825">
        <w:rPr>
          <w:rFonts w:ascii="Times New Roman" w:hAnsi="Times New Roman" w:cs="Times New Roman"/>
          <w:color w:val="000000"/>
          <w:sz w:val="20"/>
          <w:szCs w:val="20"/>
        </w:rPr>
        <w:t>Ehrlichia</w:t>
      </w:r>
      <w:proofErr w:type="spellEnd"/>
      <w:r w:rsidR="00B71825" w:rsidRPr="00B71825">
        <w:rPr>
          <w:rFonts w:ascii="Times New Roman" w:hAnsi="Times New Roman" w:cs="Times New Roman"/>
          <w:color w:val="000000"/>
          <w:sz w:val="20"/>
          <w:szCs w:val="20"/>
        </w:rPr>
        <w:t xml:space="preserve"> spp. were discovered to be infecting dairy cows in </w:t>
      </w:r>
      <w:proofErr w:type="spellStart"/>
      <w:r w:rsidR="00B71825" w:rsidRPr="00B71825">
        <w:rPr>
          <w:rFonts w:ascii="Times New Roman" w:hAnsi="Times New Roman" w:cs="Times New Roman"/>
          <w:color w:val="000000"/>
          <w:sz w:val="20"/>
          <w:szCs w:val="20"/>
        </w:rPr>
        <w:t>peri</w:t>
      </w:r>
      <w:proofErr w:type="spellEnd"/>
      <w:r w:rsidR="00B71825" w:rsidRPr="00B71825">
        <w:rPr>
          <w:rFonts w:ascii="Times New Roman" w:hAnsi="Times New Roman" w:cs="Times New Roman"/>
          <w:color w:val="000000"/>
          <w:sz w:val="20"/>
          <w:szCs w:val="20"/>
        </w:rPr>
        <w:t>-urban Nairobi (</w:t>
      </w:r>
      <w:proofErr w:type="spellStart"/>
      <w:r w:rsidR="00B71825" w:rsidRPr="00B71825">
        <w:rPr>
          <w:rFonts w:ascii="Times New Roman" w:hAnsi="Times New Roman" w:cs="Times New Roman"/>
          <w:color w:val="000000"/>
          <w:sz w:val="20"/>
          <w:szCs w:val="20"/>
        </w:rPr>
        <w:t>Otim</w:t>
      </w:r>
      <w:proofErr w:type="spellEnd"/>
      <w:r w:rsidR="00B71825" w:rsidRPr="00B71825">
        <w:rPr>
          <w:rFonts w:ascii="Times New Roman" w:hAnsi="Times New Roman" w:cs="Times New Roman"/>
          <w:color w:val="000000"/>
          <w:sz w:val="20"/>
          <w:szCs w:val="20"/>
        </w:rPr>
        <w:t xml:space="preserve">, 2000). However, little attention has been paid up until now to the existence of zoonotic TBPs as a gauge of the risk for human infection in this area. </w:t>
      </w:r>
    </w:p>
    <w:p w:rsidR="00B71825" w:rsidRPr="00B71825" w:rsidRDefault="00F3099D" w:rsidP="00F3099D">
      <w:pPr>
        <w:autoSpaceDE w:val="0"/>
        <w:autoSpaceDN w:val="0"/>
        <w:adjustRightInd w:val="0"/>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ab/>
      </w:r>
      <w:r w:rsidR="00B71825" w:rsidRPr="00B71825">
        <w:rPr>
          <w:rFonts w:ascii="Times New Roman" w:hAnsi="Times New Roman" w:cs="Times New Roman"/>
          <w:color w:val="000000"/>
          <w:sz w:val="20"/>
          <w:szCs w:val="20"/>
        </w:rPr>
        <w:t>Increased desire for human habitation and an expanding human population have led to increasingly fragmented landscapes and large interface areas, which facilitate the spread of zoonotic illnesses (Carruthers, 2008). The transition to intensive, market-driven smallholder livestock production systems currently being observed in East Africa is probably going to make things worse (</w:t>
      </w:r>
      <w:proofErr w:type="spellStart"/>
      <w:r w:rsidR="00B71825" w:rsidRPr="00B71825">
        <w:rPr>
          <w:rFonts w:ascii="Times New Roman" w:hAnsi="Times New Roman" w:cs="Times New Roman"/>
          <w:color w:val="000000"/>
          <w:sz w:val="20"/>
          <w:szCs w:val="20"/>
        </w:rPr>
        <w:t>Viana</w:t>
      </w:r>
      <w:proofErr w:type="spellEnd"/>
      <w:r w:rsidR="00B71825" w:rsidRPr="00B71825">
        <w:rPr>
          <w:rFonts w:ascii="Times New Roman" w:hAnsi="Times New Roman" w:cs="Times New Roman"/>
          <w:color w:val="000000"/>
          <w:sz w:val="20"/>
          <w:szCs w:val="20"/>
        </w:rPr>
        <w:t xml:space="preserve">, 2014). In East Africa, the transportation of animals across national and internal boundaries is facilitated by the livestock markets and slaughterhouses </w:t>
      </w:r>
      <w:r w:rsidR="00B71825" w:rsidRPr="00B71825">
        <w:rPr>
          <w:rFonts w:ascii="Times New Roman" w:hAnsi="Times New Roman" w:cs="Times New Roman"/>
          <w:color w:val="000000"/>
          <w:sz w:val="20"/>
          <w:szCs w:val="20"/>
        </w:rPr>
        <w:lastRenderedPageBreak/>
        <w:t xml:space="preserve">situated in </w:t>
      </w:r>
      <w:proofErr w:type="spellStart"/>
      <w:r w:rsidR="00B71825" w:rsidRPr="00B71825">
        <w:rPr>
          <w:rFonts w:ascii="Times New Roman" w:hAnsi="Times New Roman" w:cs="Times New Roman"/>
          <w:color w:val="000000"/>
          <w:sz w:val="20"/>
          <w:szCs w:val="20"/>
        </w:rPr>
        <w:t>peri</w:t>
      </w:r>
      <w:proofErr w:type="spellEnd"/>
      <w:r w:rsidR="00B71825" w:rsidRPr="00B71825">
        <w:rPr>
          <w:rFonts w:ascii="Times New Roman" w:hAnsi="Times New Roman" w:cs="Times New Roman"/>
          <w:color w:val="000000"/>
          <w:sz w:val="20"/>
          <w:szCs w:val="20"/>
        </w:rPr>
        <w:t>-urban regions (</w:t>
      </w:r>
      <w:proofErr w:type="spellStart"/>
      <w:r w:rsidR="00B71825" w:rsidRPr="00B71825">
        <w:rPr>
          <w:rFonts w:ascii="Times New Roman" w:hAnsi="Times New Roman" w:cs="Times New Roman"/>
          <w:color w:val="000000"/>
          <w:sz w:val="20"/>
          <w:szCs w:val="20"/>
        </w:rPr>
        <w:t>Queiroz</w:t>
      </w:r>
      <w:proofErr w:type="spellEnd"/>
      <w:r w:rsidR="00B71825" w:rsidRPr="00B71825">
        <w:rPr>
          <w:rFonts w:ascii="Times New Roman" w:hAnsi="Times New Roman" w:cs="Times New Roman"/>
          <w:color w:val="000000"/>
          <w:sz w:val="20"/>
          <w:szCs w:val="20"/>
        </w:rPr>
        <w:t>, 2014). These facilities may be significant in the epidemiology of TBDs given that animal trade and migration are thought to be crucial contributors in the introduction and development of illnesses in new, uninfected locations (</w:t>
      </w:r>
      <w:proofErr w:type="spellStart"/>
      <w:r w:rsidR="00B71825" w:rsidRPr="00B71825">
        <w:rPr>
          <w:rFonts w:ascii="Times New Roman" w:hAnsi="Times New Roman" w:cs="Times New Roman"/>
          <w:color w:val="000000"/>
          <w:sz w:val="20"/>
          <w:szCs w:val="20"/>
        </w:rPr>
        <w:t>Odad</w:t>
      </w:r>
      <w:proofErr w:type="spellEnd"/>
      <w:r w:rsidR="00B71825" w:rsidRPr="00B71825">
        <w:rPr>
          <w:rFonts w:ascii="Times New Roman" w:hAnsi="Times New Roman" w:cs="Times New Roman"/>
          <w:color w:val="000000"/>
          <w:sz w:val="20"/>
          <w:szCs w:val="20"/>
        </w:rPr>
        <w:t xml:space="preserve"> et al., 2011). Therefore, using molecular analytical techniques, we conducted this investigation at livestock markets (LMs) and slaughterhouses (SHs) in western Kenya to ascertain the prevalence of TBPs in cattle that are of animal and public health concern. Additionally, we identified any co-infections that can impede accurate diagnosis and prognosis of TBDs and evaluated the variables that are linked to TBP presence in cattle. </w:t>
      </w:r>
    </w:p>
    <w:p w:rsidR="00B71825" w:rsidRPr="00B71825" w:rsidRDefault="00F3099D" w:rsidP="00F3099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B71825" w:rsidRPr="00B71825">
        <w:rPr>
          <w:rFonts w:ascii="Times New Roman" w:hAnsi="Times New Roman" w:cs="Times New Roman"/>
          <w:sz w:val="20"/>
          <w:szCs w:val="20"/>
        </w:rPr>
        <w:t>In line with other results from Uganda, the procurement of new animals constituted a significant risk factor for herd-level brucellosis (</w:t>
      </w:r>
      <w:proofErr w:type="spellStart"/>
      <w:r w:rsidR="00B71825" w:rsidRPr="00B71825">
        <w:rPr>
          <w:rFonts w:ascii="Times New Roman" w:hAnsi="Times New Roman" w:cs="Times New Roman"/>
          <w:sz w:val="20"/>
          <w:szCs w:val="20"/>
        </w:rPr>
        <w:t>Bugeza</w:t>
      </w:r>
      <w:proofErr w:type="spellEnd"/>
      <w:r w:rsidR="00B71825" w:rsidRPr="00B71825">
        <w:rPr>
          <w:rFonts w:ascii="Times New Roman" w:hAnsi="Times New Roman" w:cs="Times New Roman"/>
          <w:sz w:val="20"/>
          <w:szCs w:val="20"/>
        </w:rPr>
        <w:t xml:space="preserve"> et al. 2018). If the health status of the sourced animals is not established or a temporary quarantine is not enforced, there is a chance that diseased animals was introduced into a healthy herd, which may account for this finding. It should be made clearer through further research how the dynamics of the herd caused by the sale or purchase of animals can affect the local prevalence of </w:t>
      </w:r>
      <w:proofErr w:type="spellStart"/>
      <w:r w:rsidR="00B71825" w:rsidRPr="00B71825">
        <w:rPr>
          <w:rFonts w:ascii="Times New Roman" w:hAnsi="Times New Roman" w:cs="Times New Roman"/>
          <w:sz w:val="20"/>
          <w:szCs w:val="20"/>
        </w:rPr>
        <w:t>Brucella</w:t>
      </w:r>
      <w:proofErr w:type="spellEnd"/>
      <w:r w:rsidR="00B71825" w:rsidRPr="00B71825">
        <w:rPr>
          <w:rFonts w:ascii="Times New Roman" w:hAnsi="Times New Roman" w:cs="Times New Roman"/>
          <w:sz w:val="20"/>
          <w:szCs w:val="20"/>
        </w:rPr>
        <w:t xml:space="preserve"> spp. The </w:t>
      </w:r>
      <w:proofErr w:type="spellStart"/>
      <w:r w:rsidR="00B71825" w:rsidRPr="00B71825">
        <w:rPr>
          <w:rFonts w:ascii="Times New Roman" w:hAnsi="Times New Roman" w:cs="Times New Roman"/>
          <w:sz w:val="20"/>
          <w:szCs w:val="20"/>
        </w:rPr>
        <w:t>seroprevalence</w:t>
      </w:r>
      <w:proofErr w:type="spellEnd"/>
      <w:r w:rsidR="00B71825" w:rsidRPr="00B71825">
        <w:rPr>
          <w:rFonts w:ascii="Times New Roman" w:hAnsi="Times New Roman" w:cs="Times New Roman"/>
          <w:sz w:val="20"/>
          <w:szCs w:val="20"/>
        </w:rPr>
        <w:t xml:space="preserve"> of </w:t>
      </w:r>
      <w:proofErr w:type="spellStart"/>
      <w:r w:rsidR="00B71825" w:rsidRPr="00B71825">
        <w:rPr>
          <w:rFonts w:ascii="Times New Roman" w:hAnsi="Times New Roman" w:cs="Times New Roman"/>
          <w:sz w:val="20"/>
          <w:szCs w:val="20"/>
        </w:rPr>
        <w:t>Brucella</w:t>
      </w:r>
      <w:proofErr w:type="spellEnd"/>
      <w:r w:rsidR="00B71825" w:rsidRPr="00B71825">
        <w:rPr>
          <w:rFonts w:ascii="Times New Roman" w:hAnsi="Times New Roman" w:cs="Times New Roman"/>
          <w:sz w:val="20"/>
          <w:szCs w:val="20"/>
        </w:rPr>
        <w:t xml:space="preserve"> spp. increased as the sites drew nearer to the Mara reserve as well.</w:t>
      </w:r>
    </w:p>
    <w:p w:rsidR="00B71825" w:rsidRPr="00B71825" w:rsidRDefault="00F3099D" w:rsidP="00F3099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B71825" w:rsidRPr="00B71825">
        <w:rPr>
          <w:rFonts w:ascii="Times New Roman" w:hAnsi="Times New Roman" w:cs="Times New Roman"/>
          <w:sz w:val="20"/>
          <w:szCs w:val="20"/>
        </w:rPr>
        <w:t xml:space="preserve">This finding might be connected to the various land use practices used in the surveyed zones. According to </w:t>
      </w:r>
      <w:proofErr w:type="spellStart"/>
      <w:r w:rsidR="00B71825" w:rsidRPr="00B71825">
        <w:rPr>
          <w:rFonts w:ascii="Times New Roman" w:hAnsi="Times New Roman" w:cs="Times New Roman"/>
          <w:sz w:val="20"/>
          <w:szCs w:val="20"/>
        </w:rPr>
        <w:t>Patz</w:t>
      </w:r>
      <w:proofErr w:type="spellEnd"/>
      <w:r w:rsidR="00B71825" w:rsidRPr="00B71825">
        <w:rPr>
          <w:rFonts w:ascii="Times New Roman" w:hAnsi="Times New Roman" w:cs="Times New Roman"/>
          <w:sz w:val="20"/>
          <w:szCs w:val="20"/>
        </w:rPr>
        <w:t xml:space="preserve"> et al. (2004) and </w:t>
      </w:r>
      <w:proofErr w:type="spellStart"/>
      <w:r w:rsidR="00B71825" w:rsidRPr="00B71825">
        <w:rPr>
          <w:rFonts w:ascii="Times New Roman" w:hAnsi="Times New Roman" w:cs="Times New Roman"/>
          <w:sz w:val="20"/>
          <w:szCs w:val="20"/>
        </w:rPr>
        <w:t>Gottdenker</w:t>
      </w:r>
      <w:proofErr w:type="spellEnd"/>
      <w:r w:rsidR="00B71825" w:rsidRPr="00B71825">
        <w:rPr>
          <w:rFonts w:ascii="Times New Roman" w:hAnsi="Times New Roman" w:cs="Times New Roman"/>
          <w:sz w:val="20"/>
          <w:szCs w:val="20"/>
        </w:rPr>
        <w:t xml:space="preserve"> et al. (2014), changes in land use are thought to alter the relationships between host species and hence have a direct or indirect impact on the rate of disease transmission across hosts. MMNR and wildlife conservancies are used by farmers to grow cattle in zone 1, as opposed to zones 2 and 3 that practice sedentary and crop-livestock mixed agriculture, respectively. Multiple herds can share shared grazing and drinking areas under extensive livestock production systems (such as pastoralism), which may enhance the likelihood that uninitiated cattle will come into contact with infected orb-carrier fauna (McDermott and </w:t>
      </w:r>
      <w:proofErr w:type="spellStart"/>
      <w:r w:rsidR="00B71825" w:rsidRPr="00B71825">
        <w:rPr>
          <w:rFonts w:ascii="Times New Roman" w:hAnsi="Times New Roman" w:cs="Times New Roman"/>
          <w:sz w:val="20"/>
          <w:szCs w:val="20"/>
        </w:rPr>
        <w:t>Arimi</w:t>
      </w:r>
      <w:proofErr w:type="spellEnd"/>
      <w:r w:rsidR="00B71825" w:rsidRPr="00B71825">
        <w:rPr>
          <w:rFonts w:ascii="Times New Roman" w:hAnsi="Times New Roman" w:cs="Times New Roman"/>
          <w:sz w:val="20"/>
          <w:szCs w:val="20"/>
        </w:rPr>
        <w:t xml:space="preserve"> 2002). In fact, this study found that the way cattle are raised is a strong predictor of their susceptibility to both leptospirosis and brucellosis. </w:t>
      </w:r>
      <w:proofErr w:type="spellStart"/>
      <w:r w:rsidR="00B71825" w:rsidRPr="00B71825">
        <w:rPr>
          <w:rFonts w:ascii="Times New Roman" w:hAnsi="Times New Roman" w:cs="Times New Roman"/>
          <w:sz w:val="20"/>
          <w:szCs w:val="20"/>
        </w:rPr>
        <w:t>Seroprevalence</w:t>
      </w:r>
      <w:proofErr w:type="spellEnd"/>
      <w:r w:rsidR="00B71825" w:rsidRPr="00B71825">
        <w:rPr>
          <w:rFonts w:ascii="Times New Roman" w:hAnsi="Times New Roman" w:cs="Times New Roman"/>
          <w:sz w:val="20"/>
          <w:szCs w:val="20"/>
        </w:rPr>
        <w:t xml:space="preserve"> for </w:t>
      </w:r>
      <w:proofErr w:type="spellStart"/>
      <w:r w:rsidR="00B71825" w:rsidRPr="00B71825">
        <w:rPr>
          <w:rFonts w:ascii="Times New Roman" w:hAnsi="Times New Roman" w:cs="Times New Roman"/>
          <w:sz w:val="20"/>
          <w:szCs w:val="20"/>
        </w:rPr>
        <w:t>Leptospira</w:t>
      </w:r>
      <w:proofErr w:type="spellEnd"/>
      <w:r w:rsidR="00B71825" w:rsidRPr="00B71825">
        <w:rPr>
          <w:rFonts w:ascii="Times New Roman" w:hAnsi="Times New Roman" w:cs="Times New Roman"/>
          <w:sz w:val="20"/>
          <w:szCs w:val="20"/>
        </w:rPr>
        <w:t xml:space="preserve"> species varied significantly between zones 1 and 2 and zone 3 (low contact area), but not between zones 1 and 2. The lack of substantial differences in seroprevalence between zones 1 and 2 suggested that changes in land use between the two zones might not be sufficient to demonstrate exposure differences for this disease in cattle. </w:t>
      </w:r>
    </w:p>
    <w:p w:rsidR="00B71825" w:rsidRPr="00B71825" w:rsidRDefault="00F3099D" w:rsidP="00F3099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B71825" w:rsidRPr="00B71825">
        <w:rPr>
          <w:rFonts w:ascii="Times New Roman" w:hAnsi="Times New Roman" w:cs="Times New Roman"/>
          <w:sz w:val="20"/>
          <w:szCs w:val="20"/>
        </w:rPr>
        <w:t xml:space="preserve">Given that </w:t>
      </w:r>
      <w:r w:rsidR="00294467" w:rsidRPr="00B71825">
        <w:rPr>
          <w:rFonts w:ascii="Times New Roman" w:hAnsi="Times New Roman" w:cs="Times New Roman"/>
          <w:sz w:val="20"/>
          <w:szCs w:val="20"/>
        </w:rPr>
        <w:t>livestock</w:t>
      </w:r>
      <w:r w:rsidR="00B71825" w:rsidRPr="00B71825">
        <w:rPr>
          <w:rFonts w:ascii="Times New Roman" w:hAnsi="Times New Roman" w:cs="Times New Roman"/>
          <w:sz w:val="20"/>
          <w:szCs w:val="20"/>
        </w:rPr>
        <w:t xml:space="preserve"> grazes within the MMNR, it's possible that the increased </w:t>
      </w:r>
      <w:proofErr w:type="spellStart"/>
      <w:r w:rsidR="00B71825" w:rsidRPr="00B71825">
        <w:rPr>
          <w:rFonts w:ascii="Times New Roman" w:hAnsi="Times New Roman" w:cs="Times New Roman"/>
          <w:sz w:val="20"/>
          <w:szCs w:val="20"/>
        </w:rPr>
        <w:t>seroprevalence</w:t>
      </w:r>
      <w:proofErr w:type="spellEnd"/>
      <w:r w:rsidR="00B71825" w:rsidRPr="00B71825">
        <w:rPr>
          <w:rFonts w:ascii="Times New Roman" w:hAnsi="Times New Roman" w:cs="Times New Roman"/>
          <w:sz w:val="20"/>
          <w:szCs w:val="20"/>
        </w:rPr>
        <w:t xml:space="preserve"> of </w:t>
      </w:r>
      <w:proofErr w:type="spellStart"/>
      <w:r w:rsidR="00B71825" w:rsidRPr="00B71825">
        <w:rPr>
          <w:rFonts w:ascii="Times New Roman" w:hAnsi="Times New Roman" w:cs="Times New Roman"/>
          <w:sz w:val="20"/>
          <w:szCs w:val="20"/>
        </w:rPr>
        <w:t>Brucella</w:t>
      </w:r>
      <w:proofErr w:type="spellEnd"/>
      <w:r w:rsidR="00B71825" w:rsidRPr="00B71825">
        <w:rPr>
          <w:rFonts w:ascii="Times New Roman" w:hAnsi="Times New Roman" w:cs="Times New Roman"/>
          <w:sz w:val="20"/>
          <w:szCs w:val="20"/>
        </w:rPr>
        <w:t xml:space="preserve"> species in zone 1 compared to zones 2 and 3 is perhaps a result of the possibility of numerous encounters between wildlife and </w:t>
      </w:r>
      <w:r w:rsidR="00294467" w:rsidRPr="00B71825">
        <w:rPr>
          <w:rFonts w:ascii="Times New Roman" w:hAnsi="Times New Roman" w:cs="Times New Roman"/>
          <w:sz w:val="20"/>
          <w:szCs w:val="20"/>
        </w:rPr>
        <w:t>livestock</w:t>
      </w:r>
      <w:r w:rsidR="00B71825" w:rsidRPr="00B71825">
        <w:rPr>
          <w:rFonts w:ascii="Times New Roman" w:hAnsi="Times New Roman" w:cs="Times New Roman"/>
          <w:sz w:val="20"/>
          <w:szCs w:val="20"/>
        </w:rPr>
        <w:t>. The interactions between wildlife and livestock in the area are a potential factor that could possibly explain for the variations in seroprevalence of this virus in the zones, even though biological sampling of animals was not done in the study. For instance, zone 1 contains more wildlife species diversity (i.e., wildlife host species richness) than zone 3, which may result in a large reservoir of pathogens and hence accelerate the transmission of infectious diseases (</w:t>
      </w:r>
      <w:proofErr w:type="spellStart"/>
      <w:r w:rsidR="00B71825" w:rsidRPr="00B71825">
        <w:rPr>
          <w:rFonts w:ascii="Times New Roman" w:hAnsi="Times New Roman" w:cs="Times New Roman"/>
          <w:sz w:val="20"/>
          <w:szCs w:val="20"/>
        </w:rPr>
        <w:t>Daszak</w:t>
      </w:r>
      <w:proofErr w:type="spellEnd"/>
      <w:r w:rsidR="00B71825" w:rsidRPr="00B71825">
        <w:rPr>
          <w:rFonts w:ascii="Times New Roman" w:hAnsi="Times New Roman" w:cs="Times New Roman"/>
          <w:sz w:val="20"/>
          <w:szCs w:val="20"/>
        </w:rPr>
        <w:t xml:space="preserve"> et al. 2000; </w:t>
      </w:r>
      <w:proofErr w:type="spellStart"/>
      <w:r w:rsidR="00B71825" w:rsidRPr="00B71825">
        <w:rPr>
          <w:rFonts w:ascii="Times New Roman" w:hAnsi="Times New Roman" w:cs="Times New Roman"/>
          <w:sz w:val="20"/>
          <w:szCs w:val="20"/>
        </w:rPr>
        <w:t>Keesing</w:t>
      </w:r>
      <w:proofErr w:type="spellEnd"/>
      <w:r w:rsidR="00B71825" w:rsidRPr="00B71825">
        <w:rPr>
          <w:rFonts w:ascii="Times New Roman" w:hAnsi="Times New Roman" w:cs="Times New Roman"/>
          <w:sz w:val="20"/>
          <w:szCs w:val="20"/>
        </w:rPr>
        <w:t xml:space="preserve"> et al. 2010) including the cattle-transmitted </w:t>
      </w:r>
      <w:proofErr w:type="spellStart"/>
      <w:r w:rsidR="00B71825" w:rsidRPr="00B71825">
        <w:rPr>
          <w:rFonts w:ascii="Times New Roman" w:hAnsi="Times New Roman" w:cs="Times New Roman"/>
          <w:sz w:val="20"/>
          <w:szCs w:val="20"/>
        </w:rPr>
        <w:t>Brucella</w:t>
      </w:r>
      <w:proofErr w:type="spellEnd"/>
      <w:r w:rsidR="00B71825" w:rsidRPr="00B71825">
        <w:rPr>
          <w:rFonts w:ascii="Times New Roman" w:hAnsi="Times New Roman" w:cs="Times New Roman"/>
          <w:sz w:val="20"/>
          <w:szCs w:val="20"/>
        </w:rPr>
        <w:t xml:space="preserve"> species (</w:t>
      </w:r>
      <w:proofErr w:type="spellStart"/>
      <w:r w:rsidR="00B71825" w:rsidRPr="00B71825">
        <w:rPr>
          <w:rFonts w:ascii="Times New Roman" w:hAnsi="Times New Roman" w:cs="Times New Roman"/>
          <w:sz w:val="20"/>
          <w:szCs w:val="20"/>
        </w:rPr>
        <w:t>Godfroid</w:t>
      </w:r>
      <w:proofErr w:type="spellEnd"/>
      <w:r w:rsidR="00B71825" w:rsidRPr="00B71825">
        <w:rPr>
          <w:rFonts w:ascii="Times New Roman" w:hAnsi="Times New Roman" w:cs="Times New Roman"/>
          <w:sz w:val="20"/>
          <w:szCs w:val="20"/>
        </w:rPr>
        <w:t xml:space="preserve"> 2018). </w:t>
      </w:r>
      <w:proofErr w:type="spellStart"/>
      <w:r w:rsidR="00B71825" w:rsidRPr="00B71825">
        <w:rPr>
          <w:rFonts w:ascii="Times New Roman" w:hAnsi="Times New Roman" w:cs="Times New Roman"/>
          <w:sz w:val="20"/>
          <w:szCs w:val="20"/>
        </w:rPr>
        <w:t>Brucella</w:t>
      </w:r>
      <w:proofErr w:type="spellEnd"/>
      <w:r w:rsidR="00B71825" w:rsidRPr="00B71825">
        <w:rPr>
          <w:rFonts w:ascii="Times New Roman" w:hAnsi="Times New Roman" w:cs="Times New Roman"/>
          <w:sz w:val="20"/>
          <w:szCs w:val="20"/>
        </w:rPr>
        <w:t xml:space="preserve"> spp. exposure in various wildlife species, including the African buffalo (</w:t>
      </w:r>
      <w:proofErr w:type="spellStart"/>
      <w:r w:rsidR="00B71825" w:rsidRPr="00B71825">
        <w:rPr>
          <w:rFonts w:ascii="Times New Roman" w:hAnsi="Times New Roman" w:cs="Times New Roman"/>
          <w:sz w:val="20"/>
          <w:szCs w:val="20"/>
        </w:rPr>
        <w:t>Syncerus</w:t>
      </w:r>
      <w:proofErr w:type="spellEnd"/>
      <w:r w:rsidR="00B71825" w:rsidRPr="00B71825">
        <w:rPr>
          <w:rFonts w:ascii="Times New Roman" w:hAnsi="Times New Roman" w:cs="Times New Roman"/>
          <w:sz w:val="20"/>
          <w:szCs w:val="20"/>
        </w:rPr>
        <w:t xml:space="preserve"> </w:t>
      </w:r>
      <w:proofErr w:type="spellStart"/>
      <w:r w:rsidR="00B71825" w:rsidRPr="00B71825">
        <w:rPr>
          <w:rFonts w:ascii="Times New Roman" w:hAnsi="Times New Roman" w:cs="Times New Roman"/>
          <w:sz w:val="20"/>
          <w:szCs w:val="20"/>
        </w:rPr>
        <w:t>caffer</w:t>
      </w:r>
      <w:proofErr w:type="spellEnd"/>
      <w:r w:rsidR="00B71825" w:rsidRPr="00B71825">
        <w:rPr>
          <w:rFonts w:ascii="Times New Roman" w:hAnsi="Times New Roman" w:cs="Times New Roman"/>
          <w:sz w:val="20"/>
          <w:szCs w:val="20"/>
        </w:rPr>
        <w:t>) and blue wildebeest (</w:t>
      </w:r>
      <w:proofErr w:type="spellStart"/>
      <w:r w:rsidR="00B71825" w:rsidRPr="00B71825">
        <w:rPr>
          <w:rFonts w:ascii="Times New Roman" w:hAnsi="Times New Roman" w:cs="Times New Roman"/>
          <w:sz w:val="20"/>
          <w:szCs w:val="20"/>
        </w:rPr>
        <w:t>Connochaetes</w:t>
      </w:r>
      <w:proofErr w:type="spellEnd"/>
      <w:r w:rsidR="00B71825" w:rsidRPr="00B71825">
        <w:rPr>
          <w:rFonts w:ascii="Times New Roman" w:hAnsi="Times New Roman" w:cs="Times New Roman"/>
          <w:sz w:val="20"/>
          <w:szCs w:val="20"/>
        </w:rPr>
        <w:t xml:space="preserve"> </w:t>
      </w:r>
      <w:proofErr w:type="spellStart"/>
      <w:r w:rsidR="00B71825" w:rsidRPr="00B71825">
        <w:rPr>
          <w:rFonts w:ascii="Times New Roman" w:hAnsi="Times New Roman" w:cs="Times New Roman"/>
          <w:sz w:val="20"/>
          <w:szCs w:val="20"/>
        </w:rPr>
        <w:t>taurinus</w:t>
      </w:r>
      <w:proofErr w:type="spellEnd"/>
      <w:r w:rsidR="00B71825" w:rsidRPr="00B71825">
        <w:rPr>
          <w:rFonts w:ascii="Times New Roman" w:hAnsi="Times New Roman" w:cs="Times New Roman"/>
          <w:sz w:val="20"/>
          <w:szCs w:val="20"/>
        </w:rPr>
        <w:t>), has been documented in the Mara ecosystem (</w:t>
      </w:r>
      <w:proofErr w:type="spellStart"/>
      <w:r w:rsidR="00B71825" w:rsidRPr="00B71825">
        <w:rPr>
          <w:rFonts w:ascii="Times New Roman" w:hAnsi="Times New Roman" w:cs="Times New Roman"/>
          <w:sz w:val="20"/>
          <w:szCs w:val="20"/>
        </w:rPr>
        <w:t>Waghela</w:t>
      </w:r>
      <w:proofErr w:type="spellEnd"/>
      <w:r w:rsidR="00B71825" w:rsidRPr="00B71825">
        <w:rPr>
          <w:rFonts w:ascii="Times New Roman" w:hAnsi="Times New Roman" w:cs="Times New Roman"/>
          <w:sz w:val="20"/>
          <w:szCs w:val="20"/>
        </w:rPr>
        <w:t xml:space="preserve"> and </w:t>
      </w:r>
      <w:proofErr w:type="spellStart"/>
      <w:r w:rsidR="00B71825" w:rsidRPr="00B71825">
        <w:rPr>
          <w:rFonts w:ascii="Times New Roman" w:hAnsi="Times New Roman" w:cs="Times New Roman"/>
          <w:sz w:val="20"/>
          <w:szCs w:val="20"/>
        </w:rPr>
        <w:t>Karstad</w:t>
      </w:r>
      <w:proofErr w:type="spellEnd"/>
      <w:r w:rsidR="00B71825" w:rsidRPr="00B71825">
        <w:rPr>
          <w:rFonts w:ascii="Times New Roman" w:hAnsi="Times New Roman" w:cs="Times New Roman"/>
          <w:sz w:val="20"/>
          <w:szCs w:val="20"/>
        </w:rPr>
        <w:t xml:space="preserve"> 1986). However, information on brucellosis (</w:t>
      </w:r>
      <w:proofErr w:type="spellStart"/>
      <w:r w:rsidR="00B71825" w:rsidRPr="00B71825">
        <w:rPr>
          <w:rFonts w:ascii="Times New Roman" w:hAnsi="Times New Roman" w:cs="Times New Roman"/>
          <w:sz w:val="20"/>
          <w:szCs w:val="20"/>
        </w:rPr>
        <w:t>Njeru</w:t>
      </w:r>
      <w:proofErr w:type="spellEnd"/>
      <w:r w:rsidR="00B71825" w:rsidRPr="00B71825">
        <w:rPr>
          <w:rFonts w:ascii="Times New Roman" w:hAnsi="Times New Roman" w:cs="Times New Roman"/>
          <w:sz w:val="20"/>
          <w:szCs w:val="20"/>
        </w:rPr>
        <w:t xml:space="preserve"> et al. 2016) and leptospirosis in wildlife species is very limited in the area and in Kenya. In addition to animals, rats are significant sources of several </w:t>
      </w:r>
      <w:proofErr w:type="spellStart"/>
      <w:r w:rsidR="00B71825" w:rsidRPr="00B71825">
        <w:rPr>
          <w:rFonts w:ascii="Times New Roman" w:hAnsi="Times New Roman" w:cs="Times New Roman"/>
          <w:sz w:val="20"/>
          <w:szCs w:val="20"/>
        </w:rPr>
        <w:t>Leptospira</w:t>
      </w:r>
      <w:proofErr w:type="spellEnd"/>
      <w:r w:rsidR="00B71825" w:rsidRPr="00B71825">
        <w:rPr>
          <w:rFonts w:ascii="Times New Roman" w:hAnsi="Times New Roman" w:cs="Times New Roman"/>
          <w:sz w:val="20"/>
          <w:szCs w:val="20"/>
        </w:rPr>
        <w:t xml:space="preserve"> species (Allan et al. 2015) and can contaminate livestock grazing areas or irrigation supplies. According to Estrada-Pena et al. (2014), environmental parameters like ultraviolet (UV) light, pH, salinity, soil moisture, and temperature can determine how long </w:t>
      </w:r>
      <w:proofErr w:type="spellStart"/>
      <w:r w:rsidR="00B71825" w:rsidRPr="00B71825">
        <w:rPr>
          <w:rFonts w:ascii="Times New Roman" w:hAnsi="Times New Roman" w:cs="Times New Roman"/>
          <w:sz w:val="20"/>
          <w:szCs w:val="20"/>
        </w:rPr>
        <w:t>Leptospira</w:t>
      </w:r>
      <w:proofErr w:type="spellEnd"/>
      <w:r w:rsidR="00B71825" w:rsidRPr="00B71825">
        <w:rPr>
          <w:rFonts w:ascii="Times New Roman" w:hAnsi="Times New Roman" w:cs="Times New Roman"/>
          <w:sz w:val="20"/>
          <w:szCs w:val="20"/>
        </w:rPr>
        <w:t xml:space="preserve"> and </w:t>
      </w:r>
      <w:proofErr w:type="spellStart"/>
      <w:r w:rsidR="00B71825" w:rsidRPr="00B71825">
        <w:rPr>
          <w:rFonts w:ascii="Times New Roman" w:hAnsi="Times New Roman" w:cs="Times New Roman"/>
          <w:sz w:val="20"/>
          <w:szCs w:val="20"/>
        </w:rPr>
        <w:t>Brucella</w:t>
      </w:r>
      <w:proofErr w:type="spellEnd"/>
      <w:r w:rsidR="00B71825" w:rsidRPr="00B71825">
        <w:rPr>
          <w:rFonts w:ascii="Times New Roman" w:hAnsi="Times New Roman" w:cs="Times New Roman"/>
          <w:sz w:val="20"/>
          <w:szCs w:val="20"/>
        </w:rPr>
        <w:t xml:space="preserve"> spp. survive in the environment. </w:t>
      </w:r>
    </w:p>
    <w:p w:rsidR="00B71825" w:rsidRPr="00B71825" w:rsidRDefault="00F3099D" w:rsidP="00F3099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B71825" w:rsidRPr="00B71825">
        <w:rPr>
          <w:rFonts w:ascii="Times New Roman" w:hAnsi="Times New Roman" w:cs="Times New Roman"/>
          <w:sz w:val="20"/>
          <w:szCs w:val="20"/>
        </w:rPr>
        <w:t xml:space="preserve">According to </w:t>
      </w:r>
      <w:proofErr w:type="spellStart"/>
      <w:r w:rsidR="00B71825" w:rsidRPr="00B71825">
        <w:rPr>
          <w:rFonts w:ascii="Times New Roman" w:hAnsi="Times New Roman" w:cs="Times New Roman"/>
          <w:sz w:val="20"/>
          <w:szCs w:val="20"/>
        </w:rPr>
        <w:t>Aune</w:t>
      </w:r>
      <w:proofErr w:type="spellEnd"/>
      <w:r w:rsidR="00B71825" w:rsidRPr="00B71825">
        <w:rPr>
          <w:rFonts w:ascii="Times New Roman" w:hAnsi="Times New Roman" w:cs="Times New Roman"/>
          <w:sz w:val="20"/>
          <w:szCs w:val="20"/>
        </w:rPr>
        <w:t xml:space="preserve"> et al. (2012), </w:t>
      </w:r>
      <w:proofErr w:type="spellStart"/>
      <w:r w:rsidR="00B71825" w:rsidRPr="00B71825">
        <w:rPr>
          <w:rFonts w:ascii="Times New Roman" w:hAnsi="Times New Roman" w:cs="Times New Roman"/>
          <w:sz w:val="20"/>
          <w:szCs w:val="20"/>
        </w:rPr>
        <w:t>Brucella</w:t>
      </w:r>
      <w:proofErr w:type="spellEnd"/>
      <w:r w:rsidR="00B71825" w:rsidRPr="00B71825">
        <w:rPr>
          <w:rFonts w:ascii="Times New Roman" w:hAnsi="Times New Roman" w:cs="Times New Roman"/>
          <w:sz w:val="20"/>
          <w:szCs w:val="20"/>
        </w:rPr>
        <w:t xml:space="preserve"> spp. can survive in water and soil for 21 to 81 days, whereas </w:t>
      </w:r>
      <w:proofErr w:type="spellStart"/>
      <w:r w:rsidR="00B71825" w:rsidRPr="00B71825">
        <w:rPr>
          <w:rFonts w:ascii="Times New Roman" w:hAnsi="Times New Roman" w:cs="Times New Roman"/>
          <w:sz w:val="20"/>
          <w:szCs w:val="20"/>
        </w:rPr>
        <w:t>Leptospira</w:t>
      </w:r>
      <w:proofErr w:type="spellEnd"/>
      <w:r w:rsidR="00B71825" w:rsidRPr="00B71825">
        <w:rPr>
          <w:rFonts w:ascii="Times New Roman" w:hAnsi="Times New Roman" w:cs="Times New Roman"/>
          <w:sz w:val="20"/>
          <w:szCs w:val="20"/>
        </w:rPr>
        <w:t xml:space="preserve"> spp. can survive for a few hours up to 193 days. If these resources are contaminated with infected excreta or urine, the pathogens' capacity to survive in water or grazing areas may affect the indirect transmission pathways of zoonotic diseases (</w:t>
      </w:r>
      <w:proofErr w:type="spellStart"/>
      <w:r w:rsidR="00B71825" w:rsidRPr="00B71825">
        <w:rPr>
          <w:rFonts w:ascii="Times New Roman" w:hAnsi="Times New Roman" w:cs="Times New Roman"/>
          <w:sz w:val="20"/>
          <w:szCs w:val="20"/>
        </w:rPr>
        <w:t>Mwachui</w:t>
      </w:r>
      <w:proofErr w:type="spellEnd"/>
      <w:r w:rsidR="00B71825" w:rsidRPr="00B71825">
        <w:rPr>
          <w:rFonts w:ascii="Times New Roman" w:hAnsi="Times New Roman" w:cs="Times New Roman"/>
          <w:sz w:val="20"/>
          <w:szCs w:val="20"/>
        </w:rPr>
        <w:t xml:space="preserve"> et al. 2015). Through increasing intra- and inter-herd interactions, the sharing of these ecological resources by various livestock herds may also encourage direct transmission of zoonotic illnesses (Rajeev et al. 2017). Indeed, our study discovered that frequent use of grazing areas, watering stations, or mixing of cow herds at these crucial resources served as significant indicators of brucellosis and leptospirosis </w:t>
      </w:r>
      <w:proofErr w:type="spellStart"/>
      <w:r w:rsidR="00B71825" w:rsidRPr="00B71825">
        <w:rPr>
          <w:rFonts w:ascii="Times New Roman" w:hAnsi="Times New Roman" w:cs="Times New Roman"/>
          <w:sz w:val="20"/>
          <w:szCs w:val="20"/>
        </w:rPr>
        <w:t>seropositivity</w:t>
      </w:r>
      <w:proofErr w:type="spellEnd"/>
      <w:r w:rsidR="00B71825" w:rsidRPr="00B71825">
        <w:rPr>
          <w:rFonts w:ascii="Times New Roman" w:hAnsi="Times New Roman" w:cs="Times New Roman"/>
          <w:sz w:val="20"/>
          <w:szCs w:val="20"/>
        </w:rPr>
        <w:t xml:space="preserve"> in cattle. </w:t>
      </w:r>
    </w:p>
    <w:p w:rsidR="00B71825" w:rsidRPr="00B71825" w:rsidRDefault="00F3099D" w:rsidP="00F3099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B71825" w:rsidRPr="00B71825">
        <w:rPr>
          <w:rFonts w:ascii="Times New Roman" w:hAnsi="Times New Roman" w:cs="Times New Roman"/>
          <w:sz w:val="20"/>
          <w:szCs w:val="20"/>
        </w:rPr>
        <w:t xml:space="preserve">The contacts between cattle and small ruminants may further raise the levels of interspecies transmission of these infections, even though the role played by small ruminants (sheep and goats) in the epidemiology of </w:t>
      </w:r>
      <w:proofErr w:type="spellStart"/>
      <w:r w:rsidR="00B71825" w:rsidRPr="00B71825">
        <w:rPr>
          <w:rFonts w:ascii="Times New Roman" w:hAnsi="Times New Roman" w:cs="Times New Roman"/>
          <w:sz w:val="20"/>
          <w:szCs w:val="20"/>
        </w:rPr>
        <w:t>Brucella</w:t>
      </w:r>
      <w:proofErr w:type="spellEnd"/>
      <w:r w:rsidR="00B71825" w:rsidRPr="00B71825">
        <w:rPr>
          <w:rFonts w:ascii="Times New Roman" w:hAnsi="Times New Roman" w:cs="Times New Roman"/>
          <w:sz w:val="20"/>
          <w:szCs w:val="20"/>
        </w:rPr>
        <w:t xml:space="preserve"> spp. and </w:t>
      </w:r>
      <w:proofErr w:type="spellStart"/>
      <w:r w:rsidR="00B71825" w:rsidRPr="00B71825">
        <w:rPr>
          <w:rFonts w:ascii="Times New Roman" w:hAnsi="Times New Roman" w:cs="Times New Roman"/>
          <w:sz w:val="20"/>
          <w:szCs w:val="20"/>
        </w:rPr>
        <w:t>Leptospira</w:t>
      </w:r>
      <w:proofErr w:type="spellEnd"/>
      <w:r w:rsidR="00B71825" w:rsidRPr="00B71825">
        <w:rPr>
          <w:rFonts w:ascii="Times New Roman" w:hAnsi="Times New Roman" w:cs="Times New Roman"/>
          <w:sz w:val="20"/>
          <w:szCs w:val="20"/>
        </w:rPr>
        <w:t xml:space="preserve"> spp. in the region is mainly unknown. According to </w:t>
      </w:r>
      <w:proofErr w:type="spellStart"/>
      <w:r w:rsidR="00B71825" w:rsidRPr="00B71825">
        <w:rPr>
          <w:rFonts w:ascii="Times New Roman" w:hAnsi="Times New Roman" w:cs="Times New Roman"/>
          <w:sz w:val="20"/>
          <w:szCs w:val="20"/>
        </w:rPr>
        <w:t>Lvschal</w:t>
      </w:r>
      <w:proofErr w:type="spellEnd"/>
      <w:r w:rsidR="00B71825" w:rsidRPr="00B71825">
        <w:rPr>
          <w:rFonts w:ascii="Times New Roman" w:hAnsi="Times New Roman" w:cs="Times New Roman"/>
          <w:sz w:val="20"/>
          <w:szCs w:val="20"/>
        </w:rPr>
        <w:t xml:space="preserve"> et al. (2019), small ruminants are increasingly playing a significant role in local households' means of subsistence. Between 1977 and 2014, their population densities are estimated to have increased by 235.6%, while cattle populations only increased by 0.8% (</w:t>
      </w:r>
      <w:proofErr w:type="spellStart"/>
      <w:r w:rsidR="00B71825" w:rsidRPr="00B71825">
        <w:rPr>
          <w:rFonts w:ascii="Times New Roman" w:hAnsi="Times New Roman" w:cs="Times New Roman"/>
          <w:sz w:val="20"/>
          <w:szCs w:val="20"/>
        </w:rPr>
        <w:t>Bedelian</w:t>
      </w:r>
      <w:proofErr w:type="spellEnd"/>
      <w:r w:rsidR="00B71825" w:rsidRPr="00B71825">
        <w:rPr>
          <w:rFonts w:ascii="Times New Roman" w:hAnsi="Times New Roman" w:cs="Times New Roman"/>
          <w:sz w:val="20"/>
          <w:szCs w:val="20"/>
        </w:rPr>
        <w:t xml:space="preserve"> and </w:t>
      </w:r>
      <w:proofErr w:type="spellStart"/>
      <w:r w:rsidR="00B71825" w:rsidRPr="00B71825">
        <w:rPr>
          <w:rFonts w:ascii="Times New Roman" w:hAnsi="Times New Roman" w:cs="Times New Roman"/>
          <w:sz w:val="20"/>
          <w:szCs w:val="20"/>
        </w:rPr>
        <w:t>Ogutu</w:t>
      </w:r>
      <w:proofErr w:type="spellEnd"/>
      <w:r w:rsidR="00B71825" w:rsidRPr="00B71825">
        <w:rPr>
          <w:rFonts w:ascii="Times New Roman" w:hAnsi="Times New Roman" w:cs="Times New Roman"/>
          <w:sz w:val="20"/>
          <w:szCs w:val="20"/>
        </w:rPr>
        <w:t xml:space="preserve">, 2017). A substantial pool of maintenance hosts for these viruses may also be produced by the high population densities of tiny ruminants in the region. According to this study, female cattle had greater </w:t>
      </w:r>
      <w:proofErr w:type="spellStart"/>
      <w:r w:rsidR="00B71825" w:rsidRPr="00B71825">
        <w:rPr>
          <w:rFonts w:ascii="Times New Roman" w:hAnsi="Times New Roman" w:cs="Times New Roman"/>
          <w:sz w:val="20"/>
          <w:szCs w:val="20"/>
        </w:rPr>
        <w:t>seroprevalences</w:t>
      </w:r>
      <w:proofErr w:type="spellEnd"/>
      <w:r w:rsidR="00B71825" w:rsidRPr="00B71825">
        <w:rPr>
          <w:rFonts w:ascii="Times New Roman" w:hAnsi="Times New Roman" w:cs="Times New Roman"/>
          <w:sz w:val="20"/>
          <w:szCs w:val="20"/>
        </w:rPr>
        <w:t xml:space="preserve"> of </w:t>
      </w:r>
      <w:proofErr w:type="spellStart"/>
      <w:r w:rsidR="00B71825" w:rsidRPr="00B71825">
        <w:rPr>
          <w:rFonts w:ascii="Times New Roman" w:hAnsi="Times New Roman" w:cs="Times New Roman"/>
          <w:sz w:val="20"/>
          <w:szCs w:val="20"/>
        </w:rPr>
        <w:t>Brucella</w:t>
      </w:r>
      <w:proofErr w:type="spellEnd"/>
      <w:r w:rsidR="00B71825" w:rsidRPr="00B71825">
        <w:rPr>
          <w:rFonts w:ascii="Times New Roman" w:hAnsi="Times New Roman" w:cs="Times New Roman"/>
          <w:sz w:val="20"/>
          <w:szCs w:val="20"/>
        </w:rPr>
        <w:t xml:space="preserve"> spp. and </w:t>
      </w:r>
      <w:proofErr w:type="spellStart"/>
      <w:r w:rsidR="00B71825" w:rsidRPr="00B71825">
        <w:rPr>
          <w:rFonts w:ascii="Times New Roman" w:hAnsi="Times New Roman" w:cs="Times New Roman"/>
          <w:sz w:val="20"/>
          <w:szCs w:val="20"/>
        </w:rPr>
        <w:t>Leptospira</w:t>
      </w:r>
      <w:proofErr w:type="spellEnd"/>
      <w:r w:rsidR="00B71825" w:rsidRPr="00B71825">
        <w:rPr>
          <w:rFonts w:ascii="Times New Roman" w:hAnsi="Times New Roman" w:cs="Times New Roman"/>
          <w:sz w:val="20"/>
          <w:szCs w:val="20"/>
        </w:rPr>
        <w:t xml:space="preserve"> spp. than male cattle. In the </w:t>
      </w:r>
      <w:proofErr w:type="spellStart"/>
      <w:r w:rsidR="00B71825" w:rsidRPr="00B71825">
        <w:rPr>
          <w:rFonts w:ascii="Times New Roman" w:hAnsi="Times New Roman" w:cs="Times New Roman"/>
          <w:sz w:val="20"/>
          <w:szCs w:val="20"/>
        </w:rPr>
        <w:t>Maasai</w:t>
      </w:r>
      <w:proofErr w:type="spellEnd"/>
      <w:r w:rsidR="00B71825" w:rsidRPr="00B71825">
        <w:rPr>
          <w:rFonts w:ascii="Times New Roman" w:hAnsi="Times New Roman" w:cs="Times New Roman"/>
          <w:sz w:val="20"/>
          <w:szCs w:val="20"/>
        </w:rPr>
        <w:t xml:space="preserve"> Mara ecosystem, cows often have lower offtake rates than bulls because they are raised to provide milk, which is a crucial part of the community's food (</w:t>
      </w:r>
      <w:proofErr w:type="spellStart"/>
      <w:r w:rsidR="00B71825" w:rsidRPr="00B71825">
        <w:rPr>
          <w:rFonts w:ascii="Times New Roman" w:hAnsi="Times New Roman" w:cs="Times New Roman"/>
          <w:sz w:val="20"/>
          <w:szCs w:val="20"/>
        </w:rPr>
        <w:t>Nthiwa</w:t>
      </w:r>
      <w:proofErr w:type="spellEnd"/>
      <w:r w:rsidR="00B71825" w:rsidRPr="00B71825">
        <w:rPr>
          <w:rFonts w:ascii="Times New Roman" w:hAnsi="Times New Roman" w:cs="Times New Roman"/>
          <w:sz w:val="20"/>
          <w:szCs w:val="20"/>
        </w:rPr>
        <w:t xml:space="preserve"> et al. 2019), as well as for breeding purposes to replace animals that may perish as a result of frequent droughts (</w:t>
      </w:r>
      <w:proofErr w:type="spellStart"/>
      <w:r w:rsidR="00B71825" w:rsidRPr="00B71825">
        <w:rPr>
          <w:rFonts w:ascii="Times New Roman" w:hAnsi="Times New Roman" w:cs="Times New Roman"/>
          <w:sz w:val="20"/>
          <w:szCs w:val="20"/>
        </w:rPr>
        <w:t>Huho</w:t>
      </w:r>
      <w:proofErr w:type="spellEnd"/>
      <w:r w:rsidR="00B71825" w:rsidRPr="00B71825">
        <w:rPr>
          <w:rFonts w:ascii="Times New Roman" w:hAnsi="Times New Roman" w:cs="Times New Roman"/>
          <w:sz w:val="20"/>
          <w:szCs w:val="20"/>
        </w:rPr>
        <w:t xml:space="preserve"> et al. 2011). Cows may be more likely than bulls to be repeatedly exposed to these infections throughout time since they remain in herds for a longer </w:t>
      </w:r>
      <w:r w:rsidR="00B71825" w:rsidRPr="00B71825">
        <w:rPr>
          <w:rFonts w:ascii="Times New Roman" w:hAnsi="Times New Roman" w:cs="Times New Roman"/>
          <w:sz w:val="20"/>
          <w:szCs w:val="20"/>
        </w:rPr>
        <w:lastRenderedPageBreak/>
        <w:t>period of time. A significant danger of transmission to male populations through natural breeding, which is prevalent in the examined zones, is also presented by the large proportion of exposed females.</w:t>
      </w:r>
    </w:p>
    <w:p w:rsidR="00B71825" w:rsidRPr="00B71825" w:rsidRDefault="00F3099D" w:rsidP="00F3099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B71825" w:rsidRPr="00B71825">
        <w:rPr>
          <w:rFonts w:ascii="Times New Roman" w:hAnsi="Times New Roman" w:cs="Times New Roman"/>
          <w:sz w:val="20"/>
          <w:szCs w:val="20"/>
        </w:rPr>
        <w:t>The discovery that studied herds with a history of positive abortions were linked to animal-level leptospirosis may be the result of subpar husbandry techniques including improperly discarding placentas and aborted fetuses, which contaminate the environment (</w:t>
      </w:r>
      <w:proofErr w:type="spellStart"/>
      <w:r w:rsidR="00B71825" w:rsidRPr="00B71825">
        <w:rPr>
          <w:rFonts w:ascii="Times New Roman" w:hAnsi="Times New Roman" w:cs="Times New Roman"/>
          <w:sz w:val="20"/>
          <w:szCs w:val="20"/>
        </w:rPr>
        <w:t>Mwachui</w:t>
      </w:r>
      <w:proofErr w:type="spellEnd"/>
      <w:r w:rsidR="00B71825" w:rsidRPr="00B71825">
        <w:rPr>
          <w:rFonts w:ascii="Times New Roman" w:hAnsi="Times New Roman" w:cs="Times New Roman"/>
          <w:sz w:val="20"/>
          <w:szCs w:val="20"/>
        </w:rPr>
        <w:t xml:space="preserve"> et al. 2015). Retaining aborted animals in the herds may also operate as sources of infections during uterine discharges during later parturitions (</w:t>
      </w:r>
      <w:proofErr w:type="spellStart"/>
      <w:r w:rsidR="00B71825" w:rsidRPr="00B71825">
        <w:rPr>
          <w:rFonts w:ascii="Times New Roman" w:hAnsi="Times New Roman" w:cs="Times New Roman"/>
          <w:sz w:val="20"/>
          <w:szCs w:val="20"/>
        </w:rPr>
        <w:t>Loureiro</w:t>
      </w:r>
      <w:proofErr w:type="spellEnd"/>
      <w:r w:rsidR="00B71825" w:rsidRPr="00B71825">
        <w:rPr>
          <w:rFonts w:ascii="Times New Roman" w:hAnsi="Times New Roman" w:cs="Times New Roman"/>
          <w:sz w:val="20"/>
          <w:szCs w:val="20"/>
        </w:rPr>
        <w:t xml:space="preserve"> et al. 2017). Although various illnesses, such as foot and mouth disease, bovine </w:t>
      </w:r>
      <w:proofErr w:type="spellStart"/>
      <w:r w:rsidR="00B71825" w:rsidRPr="00B71825">
        <w:rPr>
          <w:rFonts w:ascii="Times New Roman" w:hAnsi="Times New Roman" w:cs="Times New Roman"/>
          <w:sz w:val="20"/>
          <w:szCs w:val="20"/>
        </w:rPr>
        <w:t>trypanosomiasis</w:t>
      </w:r>
      <w:proofErr w:type="spellEnd"/>
      <w:r w:rsidR="00B71825" w:rsidRPr="00B71825">
        <w:rPr>
          <w:rFonts w:ascii="Times New Roman" w:hAnsi="Times New Roman" w:cs="Times New Roman"/>
          <w:sz w:val="20"/>
          <w:szCs w:val="20"/>
        </w:rPr>
        <w:t xml:space="preserve">, and infectious bovine </w:t>
      </w:r>
      <w:proofErr w:type="spellStart"/>
      <w:r w:rsidR="00B71825" w:rsidRPr="00B71825">
        <w:rPr>
          <w:rFonts w:ascii="Times New Roman" w:hAnsi="Times New Roman" w:cs="Times New Roman"/>
          <w:sz w:val="20"/>
          <w:szCs w:val="20"/>
        </w:rPr>
        <w:t>pleuropneumonia</w:t>
      </w:r>
      <w:proofErr w:type="spellEnd"/>
      <w:r w:rsidR="00B71825" w:rsidRPr="00B71825">
        <w:rPr>
          <w:rFonts w:ascii="Times New Roman" w:hAnsi="Times New Roman" w:cs="Times New Roman"/>
          <w:sz w:val="20"/>
          <w:szCs w:val="20"/>
        </w:rPr>
        <w:t xml:space="preserve">, can cause abortions in cattle, our findings imply that </w:t>
      </w:r>
      <w:proofErr w:type="spellStart"/>
      <w:r w:rsidR="00B71825" w:rsidRPr="00B71825">
        <w:rPr>
          <w:rFonts w:ascii="Times New Roman" w:hAnsi="Times New Roman" w:cs="Times New Roman"/>
          <w:sz w:val="20"/>
          <w:szCs w:val="20"/>
        </w:rPr>
        <w:t>Leptospira</w:t>
      </w:r>
      <w:proofErr w:type="spellEnd"/>
      <w:r w:rsidR="00B71825" w:rsidRPr="00B71825">
        <w:rPr>
          <w:rFonts w:ascii="Times New Roman" w:hAnsi="Times New Roman" w:cs="Times New Roman"/>
          <w:sz w:val="20"/>
          <w:szCs w:val="20"/>
        </w:rPr>
        <w:t xml:space="preserve"> spp. may be one of the leading causes in the region. Further research is necessary to confirm this conclusion. The increased animal contact among larger herds may account for the significant correlation between large herd sizes (&gt; 50 animals) and exposure to </w:t>
      </w:r>
      <w:proofErr w:type="spellStart"/>
      <w:r w:rsidR="00B71825" w:rsidRPr="00B71825">
        <w:rPr>
          <w:rFonts w:ascii="Times New Roman" w:hAnsi="Times New Roman" w:cs="Times New Roman"/>
          <w:sz w:val="20"/>
          <w:szCs w:val="20"/>
        </w:rPr>
        <w:t>Leptospira</w:t>
      </w:r>
      <w:proofErr w:type="spellEnd"/>
      <w:r w:rsidR="00B71825" w:rsidRPr="00B71825">
        <w:rPr>
          <w:rFonts w:ascii="Times New Roman" w:hAnsi="Times New Roman" w:cs="Times New Roman"/>
          <w:sz w:val="20"/>
          <w:szCs w:val="20"/>
        </w:rPr>
        <w:t xml:space="preserve"> spp. in animals (Barrett et al. 2018). Large herd management also entails regular travels in search of forage and water, particularly so during the dry season. This approach may aid in the spread of infectious diseases, but it also puts herds at risk of contracting ailments that may be localized (</w:t>
      </w:r>
      <w:proofErr w:type="spellStart"/>
      <w:r w:rsidR="00B71825" w:rsidRPr="00B71825">
        <w:rPr>
          <w:rFonts w:ascii="Times New Roman" w:hAnsi="Times New Roman" w:cs="Times New Roman"/>
          <w:sz w:val="20"/>
          <w:szCs w:val="20"/>
        </w:rPr>
        <w:t>Alhaji</w:t>
      </w:r>
      <w:proofErr w:type="spellEnd"/>
      <w:r w:rsidR="00B71825" w:rsidRPr="00B71825">
        <w:rPr>
          <w:rFonts w:ascii="Times New Roman" w:hAnsi="Times New Roman" w:cs="Times New Roman"/>
          <w:sz w:val="20"/>
          <w:szCs w:val="20"/>
        </w:rPr>
        <w:t xml:space="preserve"> et al. 2016). </w:t>
      </w:r>
    </w:p>
    <w:p w:rsidR="00B71825" w:rsidRPr="00B71825" w:rsidRDefault="00F3099D" w:rsidP="00F3099D">
      <w:pPr>
        <w:autoSpaceDE w:val="0"/>
        <w:autoSpaceDN w:val="0"/>
        <w:adjustRightInd w:val="0"/>
        <w:spacing w:after="0" w:line="240" w:lineRule="auto"/>
        <w:jc w:val="both"/>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ab/>
      </w:r>
      <w:r w:rsidR="00B71825" w:rsidRPr="00B71825">
        <w:rPr>
          <w:rFonts w:ascii="Times New Roman" w:hAnsi="Times New Roman" w:cs="Times New Roman"/>
          <w:sz w:val="20"/>
          <w:szCs w:val="20"/>
          <w:shd w:val="clear" w:color="auto" w:fill="FFFFFF"/>
        </w:rPr>
        <w:t>In the vicinity of Queen Elizabeth National Park (QENP), the prevalence of bovine tuberculosis (BTB) in individual cattle is estimated to be 2.8% (95% CI 1.5-5.4) (</w:t>
      </w:r>
      <w:proofErr w:type="spellStart"/>
      <w:r w:rsidR="00B71825" w:rsidRPr="00B71825">
        <w:rPr>
          <w:rFonts w:ascii="Times New Roman" w:hAnsi="Times New Roman" w:cs="Times New Roman"/>
          <w:sz w:val="20"/>
          <w:szCs w:val="20"/>
          <w:shd w:val="clear" w:color="auto" w:fill="FFFFFF"/>
        </w:rPr>
        <w:t>Meunier</w:t>
      </w:r>
      <w:proofErr w:type="spellEnd"/>
      <w:r w:rsidR="00B71825" w:rsidRPr="00B71825">
        <w:rPr>
          <w:rFonts w:ascii="Times New Roman" w:hAnsi="Times New Roman" w:cs="Times New Roman"/>
          <w:sz w:val="20"/>
          <w:szCs w:val="20"/>
          <w:shd w:val="clear" w:color="auto" w:fill="FFFFFF"/>
        </w:rPr>
        <w:t>, unpublished data), although BTB is reported to affect buffalo at a rate of 21.6% (Kalema-</w:t>
      </w:r>
      <w:proofErr w:type="spellStart"/>
      <w:r w:rsidR="00B71825" w:rsidRPr="00B71825">
        <w:rPr>
          <w:rFonts w:ascii="Times New Roman" w:hAnsi="Times New Roman" w:cs="Times New Roman"/>
          <w:sz w:val="20"/>
          <w:szCs w:val="20"/>
          <w:shd w:val="clear" w:color="auto" w:fill="FFFFFF"/>
        </w:rPr>
        <w:t>Zikusoka</w:t>
      </w:r>
      <w:proofErr w:type="spellEnd"/>
      <w:r w:rsidR="00B71825" w:rsidRPr="00B71825">
        <w:rPr>
          <w:rFonts w:ascii="Times New Roman" w:hAnsi="Times New Roman" w:cs="Times New Roman"/>
          <w:sz w:val="20"/>
          <w:szCs w:val="20"/>
          <w:shd w:val="clear" w:color="auto" w:fill="FFFFFF"/>
        </w:rPr>
        <w:t xml:space="preserve"> et al. 2005). It is fair to assume higher levels of BTB infection in local cattle if a high frequency of transmission from buffalo was occurring given the lack of BTB management methods in cattle. Alternatively, the prevalent local breed of </w:t>
      </w:r>
      <w:proofErr w:type="spellStart"/>
      <w:r w:rsidR="00B71825" w:rsidRPr="00B71825">
        <w:rPr>
          <w:rFonts w:ascii="Times New Roman" w:hAnsi="Times New Roman" w:cs="Times New Roman"/>
          <w:sz w:val="20"/>
          <w:szCs w:val="20"/>
          <w:shd w:val="clear" w:color="auto" w:fill="FFFFFF"/>
        </w:rPr>
        <w:t>Ankole</w:t>
      </w:r>
      <w:proofErr w:type="spellEnd"/>
      <w:r w:rsidR="00B71825" w:rsidRPr="00B71825">
        <w:rPr>
          <w:rFonts w:ascii="Times New Roman" w:hAnsi="Times New Roman" w:cs="Times New Roman"/>
          <w:sz w:val="20"/>
          <w:szCs w:val="20"/>
          <w:shd w:val="clear" w:color="auto" w:fill="FFFFFF"/>
        </w:rPr>
        <w:t xml:space="preserve"> cattle may be less susceptible to BTB than was anticipated (</w:t>
      </w:r>
      <w:proofErr w:type="spellStart"/>
      <w:r w:rsidR="00B71825" w:rsidRPr="00B71825">
        <w:rPr>
          <w:rFonts w:ascii="Times New Roman" w:hAnsi="Times New Roman" w:cs="Times New Roman"/>
          <w:sz w:val="20"/>
          <w:szCs w:val="20"/>
          <w:shd w:val="clear" w:color="auto" w:fill="FFFFFF"/>
        </w:rPr>
        <w:t>Ameni</w:t>
      </w:r>
      <w:proofErr w:type="spellEnd"/>
      <w:r w:rsidR="00B71825" w:rsidRPr="00B71825">
        <w:rPr>
          <w:rFonts w:ascii="Times New Roman" w:hAnsi="Times New Roman" w:cs="Times New Roman"/>
          <w:sz w:val="20"/>
          <w:szCs w:val="20"/>
          <w:shd w:val="clear" w:color="auto" w:fill="FFFFFF"/>
        </w:rPr>
        <w:t xml:space="preserve"> et al. 2007). The same BTB </w:t>
      </w:r>
      <w:proofErr w:type="spellStart"/>
      <w:r w:rsidR="00B71825" w:rsidRPr="00B71825">
        <w:rPr>
          <w:rFonts w:ascii="Times New Roman" w:hAnsi="Times New Roman" w:cs="Times New Roman"/>
          <w:sz w:val="20"/>
          <w:szCs w:val="20"/>
          <w:shd w:val="clear" w:color="auto" w:fill="FFFFFF"/>
        </w:rPr>
        <w:t>spoligotypes</w:t>
      </w:r>
      <w:proofErr w:type="spellEnd"/>
      <w:r w:rsidR="00B71825" w:rsidRPr="00B71825">
        <w:rPr>
          <w:rFonts w:ascii="Times New Roman" w:hAnsi="Times New Roman" w:cs="Times New Roman"/>
          <w:sz w:val="20"/>
          <w:szCs w:val="20"/>
          <w:shd w:val="clear" w:color="auto" w:fill="FFFFFF"/>
        </w:rPr>
        <w:t xml:space="preserve"> have been found in South African wildlife and livestock (</w:t>
      </w:r>
      <w:proofErr w:type="spellStart"/>
      <w:r w:rsidR="00B71825" w:rsidRPr="00B71825">
        <w:rPr>
          <w:rFonts w:ascii="Times New Roman" w:hAnsi="Times New Roman" w:cs="Times New Roman"/>
          <w:sz w:val="20"/>
          <w:szCs w:val="20"/>
          <w:shd w:val="clear" w:color="auto" w:fill="FFFFFF"/>
        </w:rPr>
        <w:t>Hlokwe</w:t>
      </w:r>
      <w:proofErr w:type="spellEnd"/>
      <w:r w:rsidR="00B71825" w:rsidRPr="00B71825">
        <w:rPr>
          <w:rFonts w:ascii="Times New Roman" w:hAnsi="Times New Roman" w:cs="Times New Roman"/>
          <w:sz w:val="20"/>
          <w:szCs w:val="20"/>
          <w:shd w:val="clear" w:color="auto" w:fill="FFFFFF"/>
        </w:rPr>
        <w:t xml:space="preserve"> et al. 2014). A clearer indicator of whether inter-species spread is taking place could be obtained by identifying the strain types that have infected the nearby wildlife and animals.</w:t>
      </w:r>
    </w:p>
    <w:p w:rsidR="00B71825" w:rsidRPr="00B71825" w:rsidRDefault="00B71825" w:rsidP="00F3099D">
      <w:pPr>
        <w:autoSpaceDE w:val="0"/>
        <w:autoSpaceDN w:val="0"/>
        <w:adjustRightInd w:val="0"/>
        <w:spacing w:after="0" w:line="240" w:lineRule="auto"/>
        <w:jc w:val="both"/>
        <w:rPr>
          <w:rFonts w:ascii="Times New Roman" w:hAnsi="Times New Roman" w:cs="Times New Roman"/>
          <w:sz w:val="20"/>
          <w:szCs w:val="20"/>
        </w:rPr>
      </w:pPr>
      <w:r w:rsidRPr="00B71825">
        <w:rPr>
          <w:rFonts w:ascii="Times New Roman" w:hAnsi="Times New Roman" w:cs="Times New Roman"/>
          <w:sz w:val="20"/>
          <w:szCs w:val="20"/>
        </w:rPr>
        <w:t xml:space="preserve">Some of the wildlife areas were historically owned by the community members who were involved in pastoralist activities before they were driven out. As a result, some of them still desire to allow their animals to graze in the places where they have been relocated. Since there isn't enough land for such large herds, other tribes in the study area are motivated to have more cattle, which necessitates grazing in protected areas. According to </w:t>
      </w:r>
      <w:proofErr w:type="spellStart"/>
      <w:r w:rsidRPr="00B71825">
        <w:rPr>
          <w:rFonts w:ascii="Times New Roman" w:hAnsi="Times New Roman" w:cs="Times New Roman"/>
          <w:sz w:val="20"/>
          <w:szCs w:val="20"/>
        </w:rPr>
        <w:t>Fratkin</w:t>
      </w:r>
      <w:proofErr w:type="spellEnd"/>
      <w:r w:rsidRPr="00B71825">
        <w:rPr>
          <w:rFonts w:ascii="Times New Roman" w:hAnsi="Times New Roman" w:cs="Times New Roman"/>
          <w:sz w:val="20"/>
          <w:szCs w:val="20"/>
        </w:rPr>
        <w:t xml:space="preserve"> (2008), the majority of pastoral tribes place cultural value on possessing a large herd of sheep. It was also discovered that huge herds of cattle represent status to their owners. "Pastoralist groups like Sukuma and </w:t>
      </w:r>
      <w:proofErr w:type="spellStart"/>
      <w:r w:rsidRPr="00B71825">
        <w:rPr>
          <w:rFonts w:ascii="Times New Roman" w:hAnsi="Times New Roman" w:cs="Times New Roman"/>
          <w:sz w:val="20"/>
          <w:szCs w:val="20"/>
        </w:rPr>
        <w:t>Taturu</w:t>
      </w:r>
      <w:proofErr w:type="spellEnd"/>
      <w:r w:rsidRPr="00B71825">
        <w:rPr>
          <w:rFonts w:ascii="Times New Roman" w:hAnsi="Times New Roman" w:cs="Times New Roman"/>
          <w:sz w:val="20"/>
          <w:szCs w:val="20"/>
        </w:rPr>
        <w:t xml:space="preserve"> always own large herds of livestock and it is something of great cultural value or prestige to them," one of the Rangers remarked during the interview. They find it difficult to destock their livestock moving forward. Because of this tradition, the number of animals in the community has increased above the carrying capacity of the village land, causing grazing in protected areas to conflict with efforts to conserve wildlife.</w:t>
      </w:r>
    </w:p>
    <w:p w:rsidR="00B71825" w:rsidRPr="00B71825" w:rsidRDefault="00F3099D" w:rsidP="00F3099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B71825" w:rsidRPr="00B71825">
        <w:rPr>
          <w:rFonts w:ascii="Times New Roman" w:hAnsi="Times New Roman" w:cs="Times New Roman"/>
          <w:sz w:val="20"/>
          <w:szCs w:val="20"/>
        </w:rPr>
        <w:t xml:space="preserve">One of the things that causes friction between pastoralists and animals is the presence of good pasture in game reserves. Protected land is continuously monitored to preserve pastures for wildlife animals and to minimize adverse effects that will influence them and cause them to become unstable. In the meantime, village land is being overgrazed with little to no supervision, which is consistent with the tragedy of the commons thesis. According to a study by </w:t>
      </w:r>
      <w:proofErr w:type="spellStart"/>
      <w:r w:rsidR="00B71825" w:rsidRPr="00B71825">
        <w:rPr>
          <w:rFonts w:ascii="Times New Roman" w:hAnsi="Times New Roman" w:cs="Times New Roman"/>
          <w:sz w:val="20"/>
          <w:szCs w:val="20"/>
        </w:rPr>
        <w:t>Fratkin</w:t>
      </w:r>
      <w:proofErr w:type="spellEnd"/>
      <w:r w:rsidR="00B71825" w:rsidRPr="00B71825">
        <w:rPr>
          <w:rFonts w:ascii="Times New Roman" w:hAnsi="Times New Roman" w:cs="Times New Roman"/>
          <w:sz w:val="20"/>
          <w:szCs w:val="20"/>
        </w:rPr>
        <w:t xml:space="preserve"> (2008), one of the primary causes of conflict between pastoralists and wildlife is the presence of good pasture within the wildlife region. Good pasture is a feature of wildlife habitats that draws pastoralists to graze their animals there. Additionally, even during the rainy season, when grazing is still available on village land, pastoralists nevertheless direct their cattle towards the protected region to prevent violent clashes on land that has already reached its carrying limit.</w:t>
      </w:r>
    </w:p>
    <w:p w:rsidR="00B71825" w:rsidRPr="00B71825" w:rsidRDefault="00F3099D" w:rsidP="00F3099D">
      <w:pPr>
        <w:autoSpaceDE w:val="0"/>
        <w:autoSpaceDN w:val="0"/>
        <w:adjustRightInd w:val="0"/>
        <w:spacing w:after="0" w:line="240" w:lineRule="auto"/>
        <w:jc w:val="both"/>
        <w:rPr>
          <w:rFonts w:ascii="Times New Roman" w:hAnsi="Times New Roman" w:cs="Times New Roman"/>
          <w:color w:val="000000"/>
          <w:sz w:val="20"/>
          <w:szCs w:val="20"/>
        </w:rPr>
      </w:pPr>
      <w:r>
        <w:rPr>
          <w:rFonts w:ascii="Times New Roman" w:hAnsi="Times New Roman" w:cs="Times New Roman"/>
          <w:sz w:val="20"/>
          <w:szCs w:val="20"/>
        </w:rPr>
        <w:tab/>
      </w:r>
      <w:r w:rsidR="00B71825" w:rsidRPr="00B71825">
        <w:rPr>
          <w:rFonts w:ascii="Times New Roman" w:hAnsi="Times New Roman" w:cs="Times New Roman"/>
          <w:sz w:val="20"/>
          <w:szCs w:val="20"/>
        </w:rPr>
        <w:t xml:space="preserve">According to Garnett et al. (2007), a lack of water ranks as the sixth most likely cause of conflict between pastoralists and wildlife. The study area is in Central Tanzania, a semi-arid region with a major water shortage issue. Villagers compete with one another due to a lack of water. The most susceptible area is the wildlife area as a result of competition over the use of water between the parties that drives pastoralists to seek water from other locations. According to URT (United Republic of Tanzania, 2015), there is a severe lack of water for cattle, particularly during the dry season, notably in the central region of Tanzania, which includes the research area. </w:t>
      </w:r>
      <w:r w:rsidR="00B71825" w:rsidRPr="00B71825">
        <w:rPr>
          <w:rFonts w:ascii="Times New Roman" w:hAnsi="Times New Roman" w:cs="Times New Roman"/>
          <w:color w:val="000000"/>
          <w:sz w:val="20"/>
          <w:szCs w:val="20"/>
        </w:rPr>
        <w:t xml:space="preserve">As in the instance of </w:t>
      </w:r>
      <w:proofErr w:type="spellStart"/>
      <w:r w:rsidR="00B71825" w:rsidRPr="00B71825">
        <w:rPr>
          <w:rFonts w:ascii="Times New Roman" w:hAnsi="Times New Roman" w:cs="Times New Roman"/>
          <w:color w:val="000000"/>
          <w:sz w:val="20"/>
          <w:szCs w:val="20"/>
        </w:rPr>
        <w:t>Muhesi</w:t>
      </w:r>
      <w:proofErr w:type="spellEnd"/>
      <w:r w:rsidR="00B71825" w:rsidRPr="00B71825">
        <w:rPr>
          <w:rFonts w:ascii="Times New Roman" w:hAnsi="Times New Roman" w:cs="Times New Roman"/>
          <w:color w:val="000000"/>
          <w:sz w:val="20"/>
          <w:szCs w:val="20"/>
        </w:rPr>
        <w:t xml:space="preserve"> Game Reserve, this causes tension between pastoralists and wildlife conservation in wildlife protected areas. Furthermore, </w:t>
      </w:r>
      <w:proofErr w:type="spellStart"/>
      <w:r w:rsidR="00B71825" w:rsidRPr="00B71825">
        <w:rPr>
          <w:rFonts w:ascii="Times New Roman" w:hAnsi="Times New Roman" w:cs="Times New Roman"/>
          <w:color w:val="000000"/>
          <w:sz w:val="20"/>
          <w:szCs w:val="20"/>
        </w:rPr>
        <w:t>Hariohay</w:t>
      </w:r>
      <w:proofErr w:type="spellEnd"/>
      <w:r w:rsidR="00B71825" w:rsidRPr="00B71825">
        <w:rPr>
          <w:rFonts w:ascii="Times New Roman" w:hAnsi="Times New Roman" w:cs="Times New Roman"/>
          <w:color w:val="000000"/>
          <w:sz w:val="20"/>
          <w:szCs w:val="20"/>
        </w:rPr>
        <w:t xml:space="preserve"> et al. (2017) revealed that violence in many protected areas that are surrounded by pastoralist communities is caused by a lack of water for cattle.</w:t>
      </w:r>
    </w:p>
    <w:p w:rsidR="00B71825" w:rsidRPr="00B71825" w:rsidRDefault="00B71825" w:rsidP="00F3099D">
      <w:pPr>
        <w:autoSpaceDE w:val="0"/>
        <w:autoSpaceDN w:val="0"/>
        <w:adjustRightInd w:val="0"/>
        <w:spacing w:after="0" w:line="240" w:lineRule="auto"/>
        <w:jc w:val="both"/>
        <w:rPr>
          <w:rFonts w:ascii="Times New Roman" w:hAnsi="Times New Roman" w:cs="Times New Roman"/>
          <w:color w:val="000000"/>
          <w:sz w:val="20"/>
          <w:szCs w:val="20"/>
        </w:rPr>
      </w:pPr>
      <w:r w:rsidRPr="00B71825">
        <w:rPr>
          <w:rFonts w:ascii="Times New Roman" w:hAnsi="Times New Roman" w:cs="Times New Roman"/>
          <w:color w:val="000000"/>
          <w:sz w:val="20"/>
          <w:szCs w:val="20"/>
        </w:rPr>
        <w:t xml:space="preserve">It was also found that the large number of cattle in the research areas contributed to conflicts between pastoralists and wildlife. The </w:t>
      </w:r>
      <w:proofErr w:type="spellStart"/>
      <w:r w:rsidRPr="00B71825">
        <w:rPr>
          <w:rFonts w:ascii="Times New Roman" w:hAnsi="Times New Roman" w:cs="Times New Roman"/>
          <w:color w:val="000000"/>
          <w:sz w:val="20"/>
          <w:szCs w:val="20"/>
        </w:rPr>
        <w:t>Manyoni</w:t>
      </w:r>
      <w:proofErr w:type="spellEnd"/>
      <w:r w:rsidRPr="00B71825">
        <w:rPr>
          <w:rFonts w:ascii="Times New Roman" w:hAnsi="Times New Roman" w:cs="Times New Roman"/>
          <w:color w:val="000000"/>
          <w:sz w:val="20"/>
          <w:szCs w:val="20"/>
        </w:rPr>
        <w:t xml:space="preserve"> District (study area) is the most populous district in </w:t>
      </w:r>
      <w:proofErr w:type="spellStart"/>
      <w:r w:rsidRPr="00B71825">
        <w:rPr>
          <w:rFonts w:ascii="Times New Roman" w:hAnsi="Times New Roman" w:cs="Times New Roman"/>
          <w:color w:val="000000"/>
          <w:sz w:val="20"/>
          <w:szCs w:val="20"/>
        </w:rPr>
        <w:t>Singida</w:t>
      </w:r>
      <w:proofErr w:type="spellEnd"/>
      <w:r w:rsidRPr="00B71825">
        <w:rPr>
          <w:rFonts w:ascii="Times New Roman" w:hAnsi="Times New Roman" w:cs="Times New Roman"/>
          <w:color w:val="000000"/>
          <w:sz w:val="20"/>
          <w:szCs w:val="20"/>
        </w:rPr>
        <w:t xml:space="preserve">, with 767,273 cattle, or 48.3% of all cattle in the area, according to URT (United Republic of Tanzania, 2016). Large herds that are larger than the study's carrying capacity cause fierce rivalry over the usage of grazing land. A study found that pastoralists look for new grazing areas to minimize conflict among themselves. It was noted that as range area shrank and herd size per individual increased, access to and movement between essential resources became more difficult, and pastoralist options became more limited (Galvin, 2009). </w:t>
      </w:r>
      <w:bookmarkStart w:id="9" w:name="_Toc139810812"/>
      <w:r w:rsidRPr="00B71825">
        <w:rPr>
          <w:rFonts w:ascii="Times New Roman" w:hAnsi="Times New Roman" w:cs="Times New Roman"/>
          <w:color w:val="000000"/>
          <w:sz w:val="20"/>
          <w:szCs w:val="20"/>
        </w:rPr>
        <w:t>This suggests that in order to lessen competition for resources, pastoralists choose to drive their cattle in protected areas. Despite the fact that some of the study area's villages have land use plans. The provision of water and collective ownership of pasture in relation to stocking rates and land carrying capacity, however, continue to present difficulties. These issues require attention (</w:t>
      </w:r>
      <w:proofErr w:type="spellStart"/>
      <w:r w:rsidRPr="00B71825">
        <w:rPr>
          <w:rFonts w:ascii="Times New Roman" w:hAnsi="Times New Roman" w:cs="Times New Roman"/>
          <w:color w:val="000000"/>
          <w:sz w:val="20"/>
          <w:szCs w:val="20"/>
        </w:rPr>
        <w:t>Nyhus</w:t>
      </w:r>
      <w:proofErr w:type="spellEnd"/>
      <w:r w:rsidRPr="00B71825">
        <w:rPr>
          <w:rFonts w:ascii="Times New Roman" w:hAnsi="Times New Roman" w:cs="Times New Roman"/>
          <w:color w:val="000000"/>
          <w:sz w:val="20"/>
          <w:szCs w:val="20"/>
        </w:rPr>
        <w:t xml:space="preserve">, 2016). </w:t>
      </w:r>
    </w:p>
    <w:p w:rsidR="00F3099D" w:rsidRDefault="00F3099D" w:rsidP="00F3099D">
      <w:pPr>
        <w:pStyle w:val="Heading2"/>
        <w:numPr>
          <w:ilvl w:val="0"/>
          <w:numId w:val="0"/>
        </w:numPr>
        <w:spacing w:before="0" w:after="0"/>
        <w:rPr>
          <w:rFonts w:eastAsia="Calibri"/>
        </w:rPr>
      </w:pPr>
      <w:bookmarkStart w:id="10" w:name="_Toc150180860"/>
    </w:p>
    <w:p w:rsidR="00B71825" w:rsidRPr="00B71825" w:rsidRDefault="00B71825" w:rsidP="00F3099D">
      <w:pPr>
        <w:pStyle w:val="Heading2"/>
        <w:numPr>
          <w:ilvl w:val="0"/>
          <w:numId w:val="0"/>
        </w:numPr>
        <w:spacing w:before="0" w:after="0"/>
      </w:pPr>
      <w:r w:rsidRPr="00B71825">
        <w:rPr>
          <w:rFonts w:eastAsia="Calibri"/>
        </w:rPr>
        <w:t xml:space="preserve">Measures to mitigate factors associated with </w:t>
      </w:r>
      <w:r w:rsidRPr="00B71825">
        <w:t>wildlife- cattle interfaces</w:t>
      </w:r>
      <w:bookmarkEnd w:id="9"/>
      <w:bookmarkEnd w:id="10"/>
      <w:r w:rsidRPr="00B71825">
        <w:t xml:space="preserve"> </w:t>
      </w:r>
    </w:p>
    <w:p w:rsidR="00B71825" w:rsidRPr="00B71825" w:rsidRDefault="00F3099D" w:rsidP="00F3099D">
      <w:pPr>
        <w:autoSpaceDE w:val="0"/>
        <w:autoSpaceDN w:val="0"/>
        <w:adjustRightInd w:val="0"/>
        <w:spacing w:after="0" w:line="240" w:lineRule="auto"/>
        <w:jc w:val="both"/>
        <w:rPr>
          <w:rFonts w:ascii="Times New Roman" w:hAnsi="Times New Roman" w:cs="Times New Roman"/>
          <w:bCs/>
          <w:sz w:val="20"/>
          <w:szCs w:val="20"/>
        </w:rPr>
      </w:pPr>
      <w:r>
        <w:rPr>
          <w:rFonts w:ascii="Times New Roman" w:hAnsi="Times New Roman" w:cs="Times New Roman"/>
          <w:sz w:val="20"/>
          <w:szCs w:val="20"/>
        </w:rPr>
        <w:tab/>
      </w:r>
      <w:proofErr w:type="spellStart"/>
      <w:r w:rsidR="00B71825" w:rsidRPr="00B71825">
        <w:rPr>
          <w:rFonts w:ascii="Times New Roman" w:hAnsi="Times New Roman" w:cs="Times New Roman"/>
          <w:sz w:val="20"/>
          <w:szCs w:val="20"/>
        </w:rPr>
        <w:t>Simbarashe</w:t>
      </w:r>
      <w:proofErr w:type="spellEnd"/>
      <w:r w:rsidR="00B71825" w:rsidRPr="00B71825">
        <w:rPr>
          <w:rFonts w:ascii="Times New Roman" w:hAnsi="Times New Roman" w:cs="Times New Roman"/>
          <w:sz w:val="20"/>
          <w:szCs w:val="20"/>
        </w:rPr>
        <w:t xml:space="preserve"> (2012) contends that discrepancies in land tenure between granted and customary land rights are a contributing factor in conflicts over a lack of land, particularly those involving wildlife protection and livestock keepers. The acquisition of land in Tanzania (</w:t>
      </w:r>
      <w:proofErr w:type="spellStart"/>
      <w:r w:rsidR="00B71825" w:rsidRPr="00B71825">
        <w:rPr>
          <w:rFonts w:ascii="Times New Roman" w:hAnsi="Times New Roman" w:cs="Times New Roman"/>
          <w:sz w:val="20"/>
          <w:szCs w:val="20"/>
        </w:rPr>
        <w:t>Morogoro</w:t>
      </w:r>
      <w:proofErr w:type="spellEnd"/>
      <w:r w:rsidR="00B71825" w:rsidRPr="00B71825">
        <w:rPr>
          <w:rFonts w:ascii="Times New Roman" w:hAnsi="Times New Roman" w:cs="Times New Roman"/>
          <w:sz w:val="20"/>
          <w:szCs w:val="20"/>
        </w:rPr>
        <w:t xml:space="preserve">, Iringa, and </w:t>
      </w:r>
      <w:proofErr w:type="spellStart"/>
      <w:r w:rsidR="00B71825" w:rsidRPr="00B71825">
        <w:rPr>
          <w:rFonts w:ascii="Times New Roman" w:hAnsi="Times New Roman" w:cs="Times New Roman"/>
          <w:sz w:val="20"/>
          <w:szCs w:val="20"/>
        </w:rPr>
        <w:t>Pwani</w:t>
      </w:r>
      <w:proofErr w:type="spellEnd"/>
      <w:r w:rsidR="00B71825" w:rsidRPr="00B71825">
        <w:rPr>
          <w:rFonts w:ascii="Times New Roman" w:hAnsi="Times New Roman" w:cs="Times New Roman"/>
          <w:sz w:val="20"/>
          <w:szCs w:val="20"/>
        </w:rPr>
        <w:t xml:space="preserve">) by large national and international corporations has left small-scale farmers without any land, according to another study by </w:t>
      </w:r>
      <w:proofErr w:type="spellStart"/>
      <w:r w:rsidR="00B71825" w:rsidRPr="00B71825">
        <w:rPr>
          <w:rFonts w:ascii="Times New Roman" w:hAnsi="Times New Roman" w:cs="Times New Roman"/>
          <w:sz w:val="20"/>
          <w:szCs w:val="20"/>
        </w:rPr>
        <w:t>Chachage</w:t>
      </w:r>
      <w:proofErr w:type="spellEnd"/>
      <w:r w:rsidR="00B71825" w:rsidRPr="00B71825">
        <w:rPr>
          <w:rFonts w:ascii="Times New Roman" w:hAnsi="Times New Roman" w:cs="Times New Roman"/>
          <w:sz w:val="20"/>
          <w:szCs w:val="20"/>
        </w:rPr>
        <w:t xml:space="preserve"> (2010). Local pastoralists have been more impacted by these two issues than other resource users. Pastoralists are currently losing their traditional grazing areas almost everywhere in the nation to sedentary cultivation and national reserves.  </w:t>
      </w:r>
      <w:r w:rsidR="00B71825" w:rsidRPr="00B71825">
        <w:rPr>
          <w:rFonts w:ascii="Times New Roman" w:hAnsi="Times New Roman" w:cs="Times New Roman"/>
          <w:bCs/>
          <w:sz w:val="20"/>
          <w:szCs w:val="20"/>
        </w:rPr>
        <w:t xml:space="preserve">Lack of grazing land: According to the findings, 90.8% of respondents cited a lack of grazing land as one of the factors contributing to conflict. Farming and other social activities are among the diverse economic and economic activities in the region. These operations take up a sizable percentage of the land and have an impact on livestock management in terms of available grazing pasture, prompting pastoralists to move their herds into the </w:t>
      </w:r>
      <w:proofErr w:type="spellStart"/>
      <w:r w:rsidR="00B71825" w:rsidRPr="00B71825">
        <w:rPr>
          <w:rFonts w:ascii="Times New Roman" w:hAnsi="Times New Roman" w:cs="Times New Roman"/>
          <w:bCs/>
          <w:sz w:val="20"/>
          <w:szCs w:val="20"/>
        </w:rPr>
        <w:t>Muhesi</w:t>
      </w:r>
      <w:proofErr w:type="spellEnd"/>
      <w:r w:rsidR="00B71825" w:rsidRPr="00B71825">
        <w:rPr>
          <w:rFonts w:ascii="Times New Roman" w:hAnsi="Times New Roman" w:cs="Times New Roman"/>
          <w:bCs/>
          <w:sz w:val="20"/>
          <w:szCs w:val="20"/>
        </w:rPr>
        <w:t xml:space="preserve"> Game Reserve. </w:t>
      </w:r>
    </w:p>
    <w:p w:rsidR="00B71825" w:rsidRPr="00B71825" w:rsidRDefault="00F3099D" w:rsidP="00F3099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B71825" w:rsidRPr="00B71825">
        <w:rPr>
          <w:rFonts w:ascii="Times New Roman" w:hAnsi="Times New Roman" w:cs="Times New Roman"/>
          <w:sz w:val="20"/>
          <w:szCs w:val="20"/>
        </w:rPr>
        <w:t xml:space="preserve">Most of the outreach programs offered by wildlife managers in cooperation with non-governmental organizations like the Wildlife Conservation Society and </w:t>
      </w:r>
      <w:proofErr w:type="spellStart"/>
      <w:r w:rsidR="00B71825" w:rsidRPr="00B71825">
        <w:rPr>
          <w:rFonts w:ascii="Times New Roman" w:hAnsi="Times New Roman" w:cs="Times New Roman"/>
          <w:sz w:val="20"/>
          <w:szCs w:val="20"/>
        </w:rPr>
        <w:t>Marera</w:t>
      </w:r>
      <w:proofErr w:type="spellEnd"/>
      <w:r w:rsidR="00B71825" w:rsidRPr="00B71825">
        <w:rPr>
          <w:rFonts w:ascii="Times New Roman" w:hAnsi="Times New Roman" w:cs="Times New Roman"/>
          <w:sz w:val="20"/>
          <w:szCs w:val="20"/>
        </w:rPr>
        <w:t xml:space="preserve"> hunting safaris focused on educating pastoralists and the local community about conservation. Aiming to ensure that even newcomers are aware of their obligations to ensure the conservation of animal resources, conservation education is reportedly delivered four times a year. People were being educated about all connected conservation legal framework concerns as part of conservation education programs. Village meetings serve as a forum for both education and discourse regarding ongoing conflicts. </w:t>
      </w:r>
      <w:r w:rsidR="00B71825" w:rsidRPr="00B71825">
        <w:rPr>
          <w:rFonts w:ascii="Times New Roman" w:hAnsi="Times New Roman" w:cs="Times New Roman"/>
          <w:bCs/>
          <w:sz w:val="20"/>
          <w:szCs w:val="20"/>
        </w:rPr>
        <w:t>Assistance from wildlife managers: Within the research region, in particular, pastoralists who are members of the community avoid shooting carnivores when doing so in favor of seeking help from wildlife managers. Due to the fact that pastoralists are not permitted to shoot wild animals, this avoids confrontation (</w:t>
      </w:r>
      <w:proofErr w:type="spellStart"/>
      <w:r w:rsidR="00B71825" w:rsidRPr="00B71825">
        <w:rPr>
          <w:rFonts w:ascii="Times New Roman" w:hAnsi="Times New Roman" w:cs="Times New Roman"/>
          <w:bCs/>
          <w:sz w:val="20"/>
          <w:szCs w:val="20"/>
        </w:rPr>
        <w:t>Mayengo</w:t>
      </w:r>
      <w:proofErr w:type="spellEnd"/>
      <w:r w:rsidR="00B71825" w:rsidRPr="00B71825">
        <w:rPr>
          <w:rFonts w:ascii="Times New Roman" w:hAnsi="Times New Roman" w:cs="Times New Roman"/>
          <w:bCs/>
          <w:sz w:val="20"/>
          <w:szCs w:val="20"/>
        </w:rPr>
        <w:t xml:space="preserve">, 2017). To lessen the dispute, relocation of those residing 500 meters or less from the GR boundary was implemented. </w:t>
      </w:r>
    </w:p>
    <w:p w:rsidR="00B71825" w:rsidRPr="00B71825" w:rsidRDefault="00F3099D" w:rsidP="00F3099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proofErr w:type="spellStart"/>
      <w:r w:rsidR="00294467">
        <w:rPr>
          <w:rFonts w:ascii="Times New Roman" w:hAnsi="Times New Roman" w:cs="Times New Roman"/>
          <w:sz w:val="20"/>
          <w:szCs w:val="20"/>
        </w:rPr>
        <w:t>Schieltz</w:t>
      </w:r>
      <w:proofErr w:type="spellEnd"/>
      <w:r w:rsidR="00B71825" w:rsidRPr="00B71825">
        <w:rPr>
          <w:rFonts w:ascii="Times New Roman" w:hAnsi="Times New Roman" w:cs="Times New Roman"/>
          <w:sz w:val="20"/>
          <w:szCs w:val="20"/>
        </w:rPr>
        <w:t xml:space="preserve"> (2015) observed that, in violation of Section 74 of WCA No. 5 of 2009, the majority of people erected their settlements within 500 meters of the boundary of game reserves. These individuals have a sizable herd of cattle. According to the study, the majority of the residents of these areas were immigrants who had no experience with game reserve protection. This action was conducted on a regular basis as a means of resolving the disagreement between pastoralists and those who protect animals. Additionally, the implementation of several associated legal frameworks and land use planning helped the resettlement of persons who were living 500 meters or less from the GRs boundary. </w:t>
      </w:r>
      <w:r w:rsidR="00294467" w:rsidRPr="00B71825">
        <w:rPr>
          <w:rFonts w:ascii="Times New Roman" w:hAnsi="Times New Roman" w:cs="Times New Roman"/>
          <w:sz w:val="20"/>
          <w:szCs w:val="20"/>
        </w:rPr>
        <w:t>Participant</w:t>
      </w:r>
      <w:r w:rsidR="00B71825" w:rsidRPr="00B71825">
        <w:rPr>
          <w:rFonts w:ascii="Times New Roman" w:hAnsi="Times New Roman" w:cs="Times New Roman"/>
          <w:sz w:val="20"/>
          <w:szCs w:val="20"/>
        </w:rPr>
        <w:t xml:space="preserve"> from the village of </w:t>
      </w:r>
      <w:proofErr w:type="spellStart"/>
      <w:r w:rsidR="00B71825" w:rsidRPr="00B71825">
        <w:rPr>
          <w:rFonts w:ascii="Times New Roman" w:hAnsi="Times New Roman" w:cs="Times New Roman"/>
          <w:sz w:val="20"/>
          <w:szCs w:val="20"/>
        </w:rPr>
        <w:t>Lulanga</w:t>
      </w:r>
      <w:proofErr w:type="spellEnd"/>
      <w:r w:rsidR="00B71825" w:rsidRPr="00B71825">
        <w:rPr>
          <w:rFonts w:ascii="Times New Roman" w:hAnsi="Times New Roman" w:cs="Times New Roman"/>
          <w:sz w:val="20"/>
          <w:szCs w:val="20"/>
        </w:rPr>
        <w:t xml:space="preserve"> remarked during the focus group discussion that "the village government, working with village members inside the study areas, develops places for grazing that are far away from wildlife areas. This action lessens friction between the parties to some extent.</w:t>
      </w:r>
    </w:p>
    <w:p w:rsidR="00B71825" w:rsidRPr="00B71825" w:rsidRDefault="00F3099D" w:rsidP="00F3099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B71825" w:rsidRPr="00B71825">
        <w:rPr>
          <w:rFonts w:ascii="Times New Roman" w:hAnsi="Times New Roman" w:cs="Times New Roman"/>
          <w:sz w:val="20"/>
          <w:szCs w:val="20"/>
        </w:rPr>
        <w:t xml:space="preserve">To increase adaptive ability at the landscape scale, wildlife must interact with cattle and other land users and make a significant economic contribution to local communities. Although still frowned upon by many in the wildlife field in North America, such ideas have been tried overseas and there are lessons to be learnt. For instance, integrated conservation and development projects (ICDPs) have formed the cornerstone of the majority of plans to address converging problems in human welfare and biodiversity protection in developing nations since the latter decades of the twentieth century. Success depends on higher levels of government delegating the proper authority to lower levels, or at the very least permitting income sharing, so that rural communities can create a proprietary interest in their local wildlife resources. One such idea first appeared in Zimbabwe in the late 1980s under the name CAMPFIRE, a program that enabled peasant farmers on communal grounds to gain immediate benefits from the local animals. </w:t>
      </w:r>
    </w:p>
    <w:p w:rsidR="00B71825" w:rsidRPr="00B71825" w:rsidRDefault="00B71825" w:rsidP="00F3099D">
      <w:pPr>
        <w:adjustRightInd w:val="0"/>
        <w:spacing w:after="0" w:line="240" w:lineRule="auto"/>
        <w:ind w:firstLine="720"/>
        <w:jc w:val="both"/>
        <w:rPr>
          <w:rFonts w:ascii="Times New Roman" w:hAnsi="Times New Roman" w:cs="Times New Roman"/>
          <w:sz w:val="20"/>
          <w:szCs w:val="20"/>
        </w:rPr>
      </w:pPr>
      <w:r w:rsidRPr="00B71825">
        <w:rPr>
          <w:rFonts w:ascii="Times New Roman" w:hAnsi="Times New Roman" w:cs="Times New Roman"/>
          <w:sz w:val="20"/>
          <w:szCs w:val="20"/>
        </w:rPr>
        <w:t>Due to CAMPFIRE's quick success in supporting bottom-up conservation and rebuilding rural communities, it has become a case study in the field of international development (Frost, 2008). Although entrenched corruption and autocracy can make ICDP schemes vulnerable (Garnett et al., 2007), this does not lessen the concept's potential in nations with superior governance. It provides an illustration of how a top-down, strictly regulated approach to managing wildlife can be changed into a bottom-up approach that allows animals to contribute to the resilience of social-ecological systems, with a focus on rangelands (</w:t>
      </w:r>
      <w:proofErr w:type="spellStart"/>
      <w:r w:rsidRPr="00B71825">
        <w:rPr>
          <w:rFonts w:ascii="Times New Roman" w:hAnsi="Times New Roman" w:cs="Times New Roman"/>
          <w:sz w:val="20"/>
          <w:szCs w:val="20"/>
        </w:rPr>
        <w:t>Ranglack</w:t>
      </w:r>
      <w:proofErr w:type="spellEnd"/>
      <w:r w:rsidRPr="00B71825">
        <w:rPr>
          <w:rFonts w:ascii="Times New Roman" w:hAnsi="Times New Roman" w:cs="Times New Roman"/>
          <w:sz w:val="20"/>
          <w:szCs w:val="20"/>
        </w:rPr>
        <w:t xml:space="preserve"> and du </w:t>
      </w:r>
      <w:proofErr w:type="spellStart"/>
      <w:r w:rsidRPr="00B71825">
        <w:rPr>
          <w:rFonts w:ascii="Times New Roman" w:hAnsi="Times New Roman" w:cs="Times New Roman"/>
          <w:sz w:val="20"/>
          <w:szCs w:val="20"/>
        </w:rPr>
        <w:t>Toit</w:t>
      </w:r>
      <w:proofErr w:type="spellEnd"/>
      <w:r w:rsidRPr="00B71825">
        <w:rPr>
          <w:rFonts w:ascii="Times New Roman" w:hAnsi="Times New Roman" w:cs="Times New Roman"/>
          <w:sz w:val="20"/>
          <w:szCs w:val="20"/>
        </w:rPr>
        <w:t>, 2016).</w:t>
      </w:r>
    </w:p>
    <w:p w:rsidR="00A93408" w:rsidRDefault="00A93408" w:rsidP="00F3099D">
      <w:pPr>
        <w:adjustRightInd w:val="0"/>
        <w:spacing w:after="0" w:line="240" w:lineRule="auto"/>
        <w:ind w:firstLine="720"/>
        <w:jc w:val="both"/>
        <w:rPr>
          <w:rFonts w:ascii="Times New Roman" w:hAnsi="Times New Roman"/>
          <w:sz w:val="20"/>
          <w:szCs w:val="20"/>
        </w:rPr>
      </w:pPr>
    </w:p>
    <w:p w:rsidR="00A93408" w:rsidRPr="005A73C2" w:rsidRDefault="00B71825" w:rsidP="00F3099D">
      <w:pPr>
        <w:pStyle w:val="Heading1"/>
        <w:numPr>
          <w:ilvl w:val="0"/>
          <w:numId w:val="3"/>
        </w:numPr>
        <w:spacing w:before="0" w:after="0"/>
        <w:ind w:left="0" w:firstLine="0"/>
        <w:rPr>
          <w:b/>
          <w:bCs/>
          <w:sz w:val="22"/>
          <w:szCs w:val="22"/>
        </w:rPr>
      </w:pPr>
      <w:r>
        <w:rPr>
          <w:b/>
          <w:bCs/>
          <w:sz w:val="22"/>
          <w:szCs w:val="22"/>
        </w:rPr>
        <w:t xml:space="preserve">RESEARCH METHODOLOGY </w:t>
      </w:r>
    </w:p>
    <w:p w:rsidR="00B71825" w:rsidRPr="00F3099D" w:rsidRDefault="00B71825" w:rsidP="00F3099D">
      <w:pPr>
        <w:pStyle w:val="Heading2"/>
        <w:numPr>
          <w:ilvl w:val="0"/>
          <w:numId w:val="0"/>
        </w:numPr>
        <w:spacing w:before="0" w:after="0"/>
        <w:rPr>
          <w:b/>
          <w:bCs/>
        </w:rPr>
      </w:pPr>
      <w:r w:rsidRPr="00F3099D">
        <w:rPr>
          <w:b/>
          <w:bCs/>
        </w:rPr>
        <w:t>Research design</w:t>
      </w:r>
    </w:p>
    <w:p w:rsidR="00B71825" w:rsidRPr="00B71825" w:rsidRDefault="00F3099D" w:rsidP="00F3099D">
      <w:pPr>
        <w:autoSpaceDE w:val="0"/>
        <w:autoSpaceDN w:val="0"/>
        <w:adjustRightInd w:val="0"/>
        <w:spacing w:after="0" w:line="240" w:lineRule="auto"/>
        <w:jc w:val="both"/>
        <w:rPr>
          <w:rFonts w:ascii="Times New Roman" w:hAnsi="Times New Roman" w:cs="Times New Roman"/>
          <w:color w:val="000000"/>
          <w:sz w:val="20"/>
          <w:szCs w:val="20"/>
        </w:rPr>
      </w:pPr>
      <w:r>
        <w:rPr>
          <w:rFonts w:ascii="Times New Roman" w:hAnsi="Times New Roman" w:cs="Times New Roman"/>
          <w:sz w:val="20"/>
          <w:szCs w:val="20"/>
        </w:rPr>
        <w:tab/>
      </w:r>
      <w:r w:rsidR="00B71825" w:rsidRPr="00B71825">
        <w:rPr>
          <w:rFonts w:ascii="Times New Roman" w:hAnsi="Times New Roman" w:cs="Times New Roman"/>
          <w:sz w:val="20"/>
          <w:szCs w:val="20"/>
        </w:rPr>
        <w:t>This research used a descriptive-survey research design. This scientific approach entails describing and evaluating a subject's behavior without in any way affecting it (</w:t>
      </w:r>
      <w:proofErr w:type="spellStart"/>
      <w:r w:rsidR="00B71825" w:rsidRPr="00B71825">
        <w:rPr>
          <w:rFonts w:ascii="Times New Roman" w:hAnsi="Times New Roman" w:cs="Times New Roman"/>
          <w:sz w:val="20"/>
          <w:szCs w:val="20"/>
        </w:rPr>
        <w:t>Mertler</w:t>
      </w:r>
      <w:proofErr w:type="spellEnd"/>
      <w:r w:rsidR="00B71825" w:rsidRPr="00B71825">
        <w:rPr>
          <w:rFonts w:ascii="Times New Roman" w:hAnsi="Times New Roman" w:cs="Times New Roman"/>
          <w:sz w:val="20"/>
          <w:szCs w:val="20"/>
        </w:rPr>
        <w:t xml:space="preserve">, 2014). When little is known about a certain phenomenon, it is employed. A phenomenon is observed, and the researcher records various characteristics of it. The phenomenon is not the subject of any variable manipulation or cause-and-effect analysis. Additionally, it defines what truly exists, calculates how frequently it occurs, and organizes the data in Sanga Sub County's Kiruhura district. </w:t>
      </w:r>
      <w:bookmarkStart w:id="11" w:name="_Toc139810817"/>
      <w:r w:rsidR="00B71825" w:rsidRPr="00B71825">
        <w:rPr>
          <w:rFonts w:ascii="Times New Roman" w:hAnsi="Times New Roman" w:cs="Times New Roman"/>
          <w:color w:val="000000"/>
          <w:sz w:val="20"/>
          <w:szCs w:val="20"/>
        </w:rPr>
        <w:t xml:space="preserve">Participants responded to questions posed via interviews or questionnaires in this design. Researchers explain the responses provided by participants after they have responded to the </w:t>
      </w:r>
      <w:r w:rsidR="00B71825" w:rsidRPr="00B71825">
        <w:rPr>
          <w:rFonts w:ascii="Times New Roman" w:hAnsi="Times New Roman" w:cs="Times New Roman"/>
          <w:color w:val="000000"/>
          <w:sz w:val="20"/>
          <w:szCs w:val="20"/>
        </w:rPr>
        <w:lastRenderedPageBreak/>
        <w:t>questions. In this process, quantitative, numerical data was gathered using questionnaires and interviews for survey research. The data was then statistically analyzed to identify trends in response patterns and to test research hypotheses. Additionally, they explain the significance of the findings by linking statistical test results to earlier research projects.</w:t>
      </w:r>
    </w:p>
    <w:p w:rsidR="00B71825" w:rsidRPr="00F3099D" w:rsidRDefault="00B71825" w:rsidP="00F3099D">
      <w:pPr>
        <w:pStyle w:val="Heading2"/>
        <w:numPr>
          <w:ilvl w:val="0"/>
          <w:numId w:val="0"/>
        </w:numPr>
        <w:spacing w:before="0" w:after="0"/>
        <w:rPr>
          <w:b/>
          <w:bCs/>
        </w:rPr>
      </w:pPr>
      <w:bookmarkStart w:id="12" w:name="_Toc150180865"/>
      <w:r w:rsidRPr="00F3099D">
        <w:rPr>
          <w:b/>
          <w:bCs/>
        </w:rPr>
        <w:t>Study population</w:t>
      </w:r>
      <w:bookmarkEnd w:id="11"/>
      <w:bookmarkEnd w:id="12"/>
      <w:r w:rsidRPr="00F3099D">
        <w:rPr>
          <w:b/>
          <w:bCs/>
        </w:rPr>
        <w:t xml:space="preserve"> </w:t>
      </w:r>
    </w:p>
    <w:p w:rsidR="00B71825" w:rsidRPr="00B71825" w:rsidRDefault="00F3099D" w:rsidP="00F3099D">
      <w:pPr>
        <w:spacing w:after="0" w:line="240" w:lineRule="auto"/>
        <w:jc w:val="both"/>
        <w:rPr>
          <w:rFonts w:ascii="Times New Roman" w:hAnsi="Times New Roman" w:cs="Times New Roman"/>
          <w:sz w:val="20"/>
          <w:szCs w:val="20"/>
        </w:rPr>
      </w:pPr>
      <w:bookmarkStart w:id="13" w:name="_Toc139810818"/>
      <w:r>
        <w:rPr>
          <w:rFonts w:ascii="Times New Roman" w:hAnsi="Times New Roman" w:cs="Times New Roman"/>
          <w:sz w:val="20"/>
          <w:szCs w:val="20"/>
        </w:rPr>
        <w:tab/>
      </w:r>
      <w:r w:rsidR="00B71825" w:rsidRPr="00B71825">
        <w:rPr>
          <w:rFonts w:ascii="Times New Roman" w:hAnsi="Times New Roman" w:cs="Times New Roman"/>
          <w:sz w:val="20"/>
          <w:szCs w:val="20"/>
        </w:rPr>
        <w:t xml:space="preserve">The communities in the chosen study area was sampled from the communal-wide wildlife-cattle interface. The selection of key informants was based on data from </w:t>
      </w:r>
      <w:proofErr w:type="spellStart"/>
      <w:r w:rsidR="00B71825" w:rsidRPr="00B71825">
        <w:rPr>
          <w:rFonts w:ascii="Times New Roman" w:hAnsi="Times New Roman" w:cs="Times New Roman"/>
          <w:sz w:val="20"/>
          <w:szCs w:val="20"/>
        </w:rPr>
        <w:t>neighbourhood</w:t>
      </w:r>
      <w:proofErr w:type="spellEnd"/>
      <w:r w:rsidR="00B71825" w:rsidRPr="00B71825">
        <w:rPr>
          <w:rFonts w:ascii="Times New Roman" w:hAnsi="Times New Roman" w:cs="Times New Roman"/>
          <w:sz w:val="20"/>
          <w:szCs w:val="20"/>
        </w:rPr>
        <w:t xml:space="preserve"> administrators and park management; the majority of participants was elderly persons with extensive knowledge of the region's history of community-park relations. Participants was visited in their homes especially early morning during milking times, evening times when cattle are returning to. For this study, a population of 300 participants was the targeted.</w:t>
      </w:r>
    </w:p>
    <w:p w:rsidR="00B71825" w:rsidRPr="00F3099D" w:rsidRDefault="00B71825" w:rsidP="00F3099D">
      <w:pPr>
        <w:pStyle w:val="Heading2"/>
        <w:numPr>
          <w:ilvl w:val="0"/>
          <w:numId w:val="0"/>
        </w:numPr>
        <w:spacing w:before="0" w:after="0"/>
        <w:rPr>
          <w:b/>
          <w:bCs/>
        </w:rPr>
      </w:pPr>
      <w:bookmarkStart w:id="14" w:name="_Toc150180866"/>
      <w:r w:rsidRPr="00F3099D">
        <w:rPr>
          <w:b/>
          <w:bCs/>
        </w:rPr>
        <w:t>Sampling procedure</w:t>
      </w:r>
      <w:bookmarkEnd w:id="13"/>
      <w:bookmarkEnd w:id="14"/>
    </w:p>
    <w:p w:rsidR="00B71825" w:rsidRPr="00B71825" w:rsidRDefault="00F3099D" w:rsidP="00F3099D">
      <w:pPr>
        <w:spacing w:after="0" w:line="240" w:lineRule="auto"/>
        <w:jc w:val="both"/>
        <w:rPr>
          <w:rFonts w:ascii="Times New Roman" w:hAnsi="Times New Roman" w:cs="Times New Roman"/>
          <w:sz w:val="20"/>
          <w:szCs w:val="20"/>
        </w:rPr>
      </w:pPr>
      <w:bookmarkStart w:id="15" w:name="_Toc139810819"/>
      <w:r>
        <w:rPr>
          <w:rFonts w:ascii="Times New Roman" w:hAnsi="Times New Roman" w:cs="Times New Roman"/>
          <w:sz w:val="20"/>
          <w:szCs w:val="20"/>
        </w:rPr>
        <w:tab/>
      </w:r>
      <w:r w:rsidR="00B71825" w:rsidRPr="00B71825">
        <w:rPr>
          <w:rFonts w:ascii="Times New Roman" w:hAnsi="Times New Roman" w:cs="Times New Roman"/>
          <w:sz w:val="20"/>
          <w:szCs w:val="20"/>
        </w:rPr>
        <w:t>During the data collecting procedure, the researcher combined the simple random sampling technique with purposive sampling. While simple random sampling helped the researcher to ensure that all respondents have an equal chance of being selected, the researcher used purposeful sampling methods because it allows the selection of a sample with experience and knowledge about the study variables. The selection of the key respondents was based on their positions and familiarity with the study.</w:t>
      </w:r>
    </w:p>
    <w:p w:rsidR="00B71825" w:rsidRPr="00F3099D" w:rsidRDefault="00B71825" w:rsidP="00F3099D">
      <w:pPr>
        <w:pStyle w:val="Heading2"/>
        <w:numPr>
          <w:ilvl w:val="0"/>
          <w:numId w:val="0"/>
        </w:numPr>
        <w:spacing w:before="0" w:after="0"/>
        <w:rPr>
          <w:b/>
          <w:bCs/>
        </w:rPr>
      </w:pPr>
      <w:bookmarkStart w:id="16" w:name="_Toc150180867"/>
      <w:r w:rsidRPr="00F3099D">
        <w:rPr>
          <w:b/>
          <w:bCs/>
        </w:rPr>
        <w:t>Sample size</w:t>
      </w:r>
      <w:bookmarkStart w:id="17" w:name="_Toc485660433"/>
      <w:bookmarkStart w:id="18" w:name="_Toc515260624"/>
      <w:bookmarkEnd w:id="15"/>
      <w:bookmarkEnd w:id="16"/>
    </w:p>
    <w:p w:rsidR="00B71825" w:rsidRPr="00B71825" w:rsidRDefault="00F3099D"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proofErr w:type="spellStart"/>
      <w:r w:rsidR="00B71825" w:rsidRPr="00B71825">
        <w:rPr>
          <w:rFonts w:ascii="Times New Roman" w:hAnsi="Times New Roman" w:cs="Times New Roman"/>
          <w:sz w:val="20"/>
          <w:szCs w:val="20"/>
        </w:rPr>
        <w:t>Sandelowski</w:t>
      </w:r>
      <w:proofErr w:type="spellEnd"/>
      <w:r w:rsidR="00B71825" w:rsidRPr="00B71825">
        <w:rPr>
          <w:rFonts w:ascii="Times New Roman" w:hAnsi="Times New Roman" w:cs="Times New Roman"/>
          <w:sz w:val="20"/>
          <w:szCs w:val="20"/>
        </w:rPr>
        <w:t xml:space="preserve"> (1995) defined sample size as the quantity of entities in a population subset chosen for study. Out of the overall target group, 169 respondents was included in the study's sample. A formula developed by </w:t>
      </w:r>
      <w:proofErr w:type="spellStart"/>
      <w:r w:rsidR="00B71825" w:rsidRPr="00B71825">
        <w:rPr>
          <w:rFonts w:ascii="Times New Roman" w:hAnsi="Times New Roman" w:cs="Times New Roman"/>
          <w:sz w:val="20"/>
          <w:szCs w:val="20"/>
        </w:rPr>
        <w:t>Krejcie</w:t>
      </w:r>
      <w:proofErr w:type="spellEnd"/>
      <w:r w:rsidR="00B71825" w:rsidRPr="00B71825">
        <w:rPr>
          <w:rFonts w:ascii="Times New Roman" w:hAnsi="Times New Roman" w:cs="Times New Roman"/>
          <w:sz w:val="20"/>
          <w:szCs w:val="20"/>
        </w:rPr>
        <w:t xml:space="preserve"> and Morgan (1970) was used to determine the sample size, as shown on the table in appendix G.  </w:t>
      </w:r>
    </w:p>
    <w:p w:rsidR="00B71825" w:rsidRPr="00F3099D" w:rsidRDefault="00B71825" w:rsidP="00F3099D">
      <w:pPr>
        <w:pStyle w:val="Heading2"/>
        <w:numPr>
          <w:ilvl w:val="0"/>
          <w:numId w:val="0"/>
        </w:numPr>
        <w:spacing w:before="0" w:after="0"/>
        <w:rPr>
          <w:b/>
          <w:bCs/>
        </w:rPr>
      </w:pPr>
      <w:bookmarkStart w:id="19" w:name="_Toc150180868"/>
      <w:bookmarkEnd w:id="17"/>
      <w:bookmarkEnd w:id="18"/>
      <w:r w:rsidRPr="00F3099D">
        <w:rPr>
          <w:b/>
          <w:bCs/>
        </w:rPr>
        <w:t>Data Sources</w:t>
      </w:r>
      <w:bookmarkEnd w:id="19"/>
    </w:p>
    <w:p w:rsidR="00B71825" w:rsidRPr="00B71825" w:rsidRDefault="00B71825" w:rsidP="00F3099D">
      <w:pPr>
        <w:spacing w:after="0" w:line="240" w:lineRule="auto"/>
        <w:jc w:val="both"/>
        <w:rPr>
          <w:rFonts w:ascii="Times New Roman" w:hAnsi="Times New Roman" w:cs="Times New Roman"/>
          <w:sz w:val="20"/>
          <w:szCs w:val="20"/>
        </w:rPr>
      </w:pPr>
      <w:bookmarkStart w:id="20" w:name="_Toc514918050"/>
      <w:bookmarkStart w:id="21" w:name="_Toc139810821"/>
      <w:r w:rsidRPr="00B71825">
        <w:rPr>
          <w:rFonts w:ascii="Times New Roman" w:hAnsi="Times New Roman" w:cs="Times New Roman"/>
          <w:sz w:val="20"/>
          <w:szCs w:val="20"/>
        </w:rPr>
        <w:t xml:space="preserve">Data </w:t>
      </w:r>
      <w:proofErr w:type="spellStart"/>
      <w:r w:rsidRPr="00B71825">
        <w:rPr>
          <w:rFonts w:ascii="Times New Roman" w:hAnsi="Times New Roman" w:cs="Times New Roman"/>
          <w:sz w:val="20"/>
          <w:szCs w:val="20"/>
        </w:rPr>
        <w:t>analysed</w:t>
      </w:r>
      <w:proofErr w:type="spellEnd"/>
      <w:r w:rsidRPr="00B71825">
        <w:rPr>
          <w:rFonts w:ascii="Times New Roman" w:hAnsi="Times New Roman" w:cs="Times New Roman"/>
          <w:sz w:val="20"/>
          <w:szCs w:val="20"/>
        </w:rPr>
        <w:t xml:space="preserve"> in this study was primary in nature given the fact that it was collected from primary sources.</w:t>
      </w:r>
      <w:bookmarkStart w:id="22" w:name="_Toc514918051"/>
      <w:bookmarkStart w:id="23" w:name="_Toc139810822"/>
      <w:bookmarkEnd w:id="20"/>
      <w:bookmarkEnd w:id="21"/>
      <w:r w:rsidRPr="00B71825">
        <w:rPr>
          <w:rFonts w:ascii="Times New Roman" w:hAnsi="Times New Roman" w:cs="Times New Roman"/>
          <w:sz w:val="20"/>
          <w:szCs w:val="20"/>
        </w:rPr>
        <w:t xml:space="preserve"> Primary data refer to raw data got from the respondents. This source offered first-hand information directly from respondents via surveys and interviews with pertinent study stakeholders. On this source, all the findings were drawn.</w:t>
      </w:r>
    </w:p>
    <w:p w:rsidR="00B71825" w:rsidRPr="00F3099D" w:rsidRDefault="00B71825" w:rsidP="00F3099D">
      <w:pPr>
        <w:pStyle w:val="Heading2"/>
        <w:numPr>
          <w:ilvl w:val="0"/>
          <w:numId w:val="0"/>
        </w:numPr>
        <w:spacing w:before="0" w:after="0"/>
        <w:rPr>
          <w:b/>
          <w:bCs/>
        </w:rPr>
      </w:pPr>
      <w:bookmarkStart w:id="24" w:name="_Toc514918052"/>
      <w:bookmarkStart w:id="25" w:name="_Toc139810823"/>
      <w:bookmarkStart w:id="26" w:name="_Toc150180869"/>
      <w:bookmarkEnd w:id="22"/>
      <w:bookmarkEnd w:id="23"/>
      <w:r w:rsidRPr="00F3099D">
        <w:rPr>
          <w:b/>
          <w:bCs/>
        </w:rPr>
        <w:t>Data collection methods</w:t>
      </w:r>
      <w:bookmarkEnd w:id="24"/>
      <w:bookmarkEnd w:id="25"/>
      <w:bookmarkEnd w:id="26"/>
    </w:p>
    <w:p w:rsidR="00B71825" w:rsidRPr="00F3099D" w:rsidRDefault="00B71825" w:rsidP="00F3099D">
      <w:pPr>
        <w:pStyle w:val="Heading3"/>
        <w:numPr>
          <w:ilvl w:val="0"/>
          <w:numId w:val="0"/>
        </w:numPr>
        <w:rPr>
          <w:b/>
          <w:bCs/>
        </w:rPr>
      </w:pPr>
      <w:bookmarkStart w:id="27" w:name="_Toc473656097"/>
      <w:bookmarkStart w:id="28" w:name="_Toc485660403"/>
      <w:bookmarkStart w:id="29" w:name="_Toc514918053"/>
      <w:bookmarkStart w:id="30" w:name="_Toc139810824"/>
      <w:bookmarkStart w:id="31" w:name="_Toc150180870"/>
      <w:r w:rsidRPr="00F3099D">
        <w:rPr>
          <w:b/>
          <w:bCs/>
        </w:rPr>
        <w:t>Questionnaires</w:t>
      </w:r>
      <w:bookmarkEnd w:id="27"/>
      <w:bookmarkEnd w:id="28"/>
      <w:bookmarkEnd w:id="29"/>
      <w:bookmarkEnd w:id="30"/>
      <w:bookmarkEnd w:id="31"/>
    </w:p>
    <w:p w:rsidR="00B71825" w:rsidRPr="00B71825" w:rsidRDefault="00F3099D" w:rsidP="00F3099D">
      <w:pPr>
        <w:spacing w:after="0" w:line="240" w:lineRule="auto"/>
        <w:jc w:val="both"/>
        <w:rPr>
          <w:rFonts w:ascii="Times New Roman" w:hAnsi="Times New Roman" w:cs="Times New Roman"/>
          <w:sz w:val="20"/>
          <w:szCs w:val="20"/>
        </w:rPr>
      </w:pPr>
      <w:bookmarkStart w:id="32" w:name="_Toc473656098"/>
      <w:bookmarkStart w:id="33" w:name="_Toc485660404"/>
      <w:bookmarkStart w:id="34" w:name="_Toc514918054"/>
      <w:bookmarkStart w:id="35" w:name="_Toc139810825"/>
      <w:r>
        <w:rPr>
          <w:rFonts w:ascii="Times New Roman" w:hAnsi="Times New Roman" w:cs="Times New Roman"/>
          <w:sz w:val="20"/>
          <w:szCs w:val="20"/>
        </w:rPr>
        <w:tab/>
      </w:r>
      <w:r w:rsidR="00B71825" w:rsidRPr="00B71825">
        <w:rPr>
          <w:rFonts w:ascii="Times New Roman" w:hAnsi="Times New Roman" w:cs="Times New Roman"/>
          <w:sz w:val="20"/>
          <w:szCs w:val="20"/>
        </w:rPr>
        <w:t xml:space="preserve">According to Adams (2007), a questionnaire is a group of questions that are often constructed logically and systematically to accomplish particular study goals. In the area of Lake </w:t>
      </w:r>
      <w:proofErr w:type="spellStart"/>
      <w:r w:rsidR="00B71825" w:rsidRPr="00B71825">
        <w:rPr>
          <w:rFonts w:ascii="Times New Roman" w:hAnsi="Times New Roman" w:cs="Times New Roman"/>
          <w:sz w:val="20"/>
          <w:szCs w:val="20"/>
        </w:rPr>
        <w:t>Mburo</w:t>
      </w:r>
      <w:proofErr w:type="spellEnd"/>
      <w:r w:rsidR="00B71825" w:rsidRPr="00B71825">
        <w:rPr>
          <w:rFonts w:ascii="Times New Roman" w:hAnsi="Times New Roman" w:cs="Times New Roman"/>
          <w:sz w:val="20"/>
          <w:szCs w:val="20"/>
        </w:rPr>
        <w:t xml:space="preserve"> National Park, the researcher used structured and self-administered questionnaires to gather information from farmers and local residents. The most common primary data collection method that enabled the researcher to quickly get responses to the predetermined questions is the use of questionnaires. To collect quantitative information regarding research variables, this technique was employed.</w:t>
      </w:r>
    </w:p>
    <w:p w:rsidR="00B71825" w:rsidRPr="00F3099D" w:rsidRDefault="00B71825" w:rsidP="00F3099D">
      <w:pPr>
        <w:pStyle w:val="Heading3"/>
        <w:numPr>
          <w:ilvl w:val="0"/>
          <w:numId w:val="0"/>
        </w:numPr>
        <w:rPr>
          <w:b/>
          <w:bCs/>
        </w:rPr>
      </w:pPr>
      <w:bookmarkStart w:id="36" w:name="_Toc150180871"/>
      <w:r w:rsidRPr="00F3099D">
        <w:rPr>
          <w:b/>
          <w:bCs/>
        </w:rPr>
        <w:t>Interview method</w:t>
      </w:r>
      <w:bookmarkEnd w:id="32"/>
      <w:bookmarkEnd w:id="33"/>
      <w:bookmarkEnd w:id="34"/>
      <w:bookmarkEnd w:id="35"/>
      <w:bookmarkEnd w:id="36"/>
      <w:r w:rsidRPr="00F3099D">
        <w:rPr>
          <w:b/>
          <w:bCs/>
        </w:rPr>
        <w:t xml:space="preserve"> </w:t>
      </w:r>
    </w:p>
    <w:p w:rsidR="00B71825" w:rsidRPr="00B71825" w:rsidRDefault="00F3099D"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B71825" w:rsidRPr="00B71825">
        <w:rPr>
          <w:rFonts w:ascii="Times New Roman" w:hAnsi="Times New Roman" w:cs="Times New Roman"/>
          <w:sz w:val="20"/>
          <w:szCs w:val="20"/>
        </w:rPr>
        <w:t xml:space="preserve">The researcher interviewed respondents to get key information necessary to elaborately explain study from the respondents in the park employees and Sanga Sub county leaders. Interviews helped to eliminate the bias that would occur while using questionnaires. While conducting interviews, the study involved face to face contact. It provided the specialized and expertise information from the respondents who are farmers </w:t>
      </w:r>
      <w:proofErr w:type="spellStart"/>
      <w:r w:rsidR="00B71825" w:rsidRPr="00B71825">
        <w:rPr>
          <w:rFonts w:ascii="Times New Roman" w:hAnsi="Times New Roman" w:cs="Times New Roman"/>
          <w:sz w:val="20"/>
          <w:szCs w:val="20"/>
        </w:rPr>
        <w:t>neighbouring</w:t>
      </w:r>
      <w:proofErr w:type="spellEnd"/>
      <w:r w:rsidR="00B71825" w:rsidRPr="00B71825">
        <w:rPr>
          <w:rFonts w:ascii="Times New Roman" w:hAnsi="Times New Roman" w:cs="Times New Roman"/>
          <w:sz w:val="20"/>
          <w:szCs w:val="20"/>
        </w:rPr>
        <w:t xml:space="preserve"> the park</w:t>
      </w:r>
      <w:r w:rsidR="00B71825" w:rsidRPr="00B71825">
        <w:rPr>
          <w:rFonts w:ascii="Times New Roman" w:hAnsi="Times New Roman" w:cs="Times New Roman"/>
          <w:color w:val="0D0D0D"/>
          <w:sz w:val="20"/>
          <w:szCs w:val="20"/>
        </w:rPr>
        <w:t>.</w:t>
      </w:r>
      <w:r w:rsidR="00B71825" w:rsidRPr="00B71825">
        <w:rPr>
          <w:rFonts w:ascii="Times New Roman" w:hAnsi="Times New Roman" w:cs="Times New Roman"/>
          <w:sz w:val="20"/>
          <w:szCs w:val="20"/>
        </w:rPr>
        <w:t xml:space="preserve"> This method was used to get qualitative data about study variables.</w:t>
      </w:r>
    </w:p>
    <w:p w:rsidR="00B71825" w:rsidRPr="00F3099D" w:rsidRDefault="00B71825" w:rsidP="00F3099D">
      <w:pPr>
        <w:pStyle w:val="Heading2"/>
        <w:numPr>
          <w:ilvl w:val="0"/>
          <w:numId w:val="0"/>
        </w:numPr>
        <w:spacing w:before="0" w:after="0"/>
        <w:rPr>
          <w:b/>
          <w:bCs/>
        </w:rPr>
      </w:pPr>
      <w:bookmarkStart w:id="37" w:name="_Toc514918055"/>
      <w:bookmarkStart w:id="38" w:name="_Toc139810826"/>
      <w:bookmarkStart w:id="39" w:name="_Toc150180872"/>
      <w:r w:rsidRPr="00F3099D">
        <w:rPr>
          <w:b/>
          <w:bCs/>
        </w:rPr>
        <w:t>Data collection tools</w:t>
      </w:r>
      <w:bookmarkEnd w:id="37"/>
      <w:bookmarkEnd w:id="38"/>
      <w:bookmarkEnd w:id="39"/>
    </w:p>
    <w:p w:rsidR="00B71825" w:rsidRPr="00F3099D" w:rsidRDefault="00B71825" w:rsidP="00F3099D">
      <w:pPr>
        <w:pStyle w:val="Heading3"/>
        <w:numPr>
          <w:ilvl w:val="0"/>
          <w:numId w:val="0"/>
        </w:numPr>
        <w:rPr>
          <w:b/>
          <w:bCs/>
        </w:rPr>
      </w:pPr>
      <w:bookmarkStart w:id="40" w:name="_Toc514918056"/>
      <w:bookmarkStart w:id="41" w:name="_Toc139810827"/>
      <w:bookmarkStart w:id="42" w:name="_Toc150180873"/>
      <w:r w:rsidRPr="00F3099D">
        <w:rPr>
          <w:b/>
          <w:bCs/>
        </w:rPr>
        <w:t>Questionnaire survey</w:t>
      </w:r>
      <w:bookmarkEnd w:id="40"/>
      <w:bookmarkEnd w:id="41"/>
      <w:bookmarkEnd w:id="42"/>
      <w:r w:rsidRPr="00F3099D">
        <w:rPr>
          <w:b/>
          <w:bCs/>
        </w:rPr>
        <w:t xml:space="preserve"> </w:t>
      </w:r>
    </w:p>
    <w:p w:rsidR="00B71825" w:rsidRPr="00B71825" w:rsidRDefault="00F3099D"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B71825" w:rsidRPr="00B71825">
        <w:rPr>
          <w:rFonts w:ascii="Times New Roman" w:hAnsi="Times New Roman" w:cs="Times New Roman"/>
          <w:sz w:val="20"/>
          <w:szCs w:val="20"/>
        </w:rPr>
        <w:t xml:space="preserve">The researcher used a close ended questionnaire where predetermined answers were provided on each item on which the respondents answered by ticking. This questionnaire was arranged according to the study objectives. It generated the quantitative data of the study. The researcher approached respondents and distributed Likert type of questionnaires with pre-determined opinion statements from which respondents ticked what is appropriate to their opinion. The researcher used this set of questions to collect data from respondents. </w:t>
      </w:r>
    </w:p>
    <w:p w:rsidR="00B71825" w:rsidRPr="00B71825" w:rsidRDefault="00B71825" w:rsidP="00F3099D">
      <w:pPr>
        <w:pStyle w:val="Heading3"/>
        <w:numPr>
          <w:ilvl w:val="0"/>
          <w:numId w:val="0"/>
        </w:numPr>
      </w:pPr>
      <w:bookmarkStart w:id="43" w:name="_Toc514918057"/>
      <w:bookmarkStart w:id="44" w:name="_Toc139810828"/>
      <w:bookmarkStart w:id="45" w:name="_Toc150180874"/>
      <w:r w:rsidRPr="00B71825">
        <w:t>Interview guide</w:t>
      </w:r>
      <w:bookmarkEnd w:id="43"/>
      <w:bookmarkEnd w:id="44"/>
      <w:bookmarkEnd w:id="45"/>
    </w:p>
    <w:p w:rsidR="00B71825" w:rsidRPr="00B71825" w:rsidRDefault="00B71825" w:rsidP="00F3099D">
      <w:pPr>
        <w:spacing w:after="0" w:line="240" w:lineRule="auto"/>
        <w:jc w:val="both"/>
        <w:rPr>
          <w:rFonts w:ascii="Times New Roman" w:hAnsi="Times New Roman" w:cs="Times New Roman"/>
          <w:sz w:val="20"/>
          <w:szCs w:val="20"/>
        </w:rPr>
      </w:pPr>
      <w:r w:rsidRPr="00B71825">
        <w:rPr>
          <w:rFonts w:ascii="Times New Roman" w:hAnsi="Times New Roman" w:cs="Times New Roman"/>
          <w:sz w:val="20"/>
          <w:szCs w:val="20"/>
        </w:rPr>
        <w:t>The researcher prepared an interview guide with research open-ended questions relevant to study objectives. The interview guide generated uniform responses from respondents in the local community</w:t>
      </w:r>
      <w:r w:rsidRPr="00B71825">
        <w:rPr>
          <w:rFonts w:ascii="Times New Roman" w:hAnsi="Times New Roman" w:cs="Times New Roman"/>
          <w:color w:val="0D0D0D"/>
          <w:sz w:val="20"/>
          <w:szCs w:val="20"/>
        </w:rPr>
        <w:t xml:space="preserve">. The interview guide helped to generate the rich insights for the study. The interview guided the oral conversation between the researcher and the key respondents. </w:t>
      </w:r>
    </w:p>
    <w:p w:rsidR="00B71825" w:rsidRPr="00F3099D" w:rsidRDefault="00B71825" w:rsidP="00F3099D">
      <w:pPr>
        <w:pStyle w:val="Heading2"/>
        <w:numPr>
          <w:ilvl w:val="0"/>
          <w:numId w:val="0"/>
        </w:numPr>
        <w:spacing w:before="0" w:after="0"/>
        <w:rPr>
          <w:b/>
          <w:bCs/>
        </w:rPr>
      </w:pPr>
      <w:bookmarkStart w:id="46" w:name="_Toc514918058"/>
      <w:bookmarkStart w:id="47" w:name="_Toc139810829"/>
      <w:bookmarkStart w:id="48" w:name="_Toc150180875"/>
      <w:r w:rsidRPr="00F3099D">
        <w:rPr>
          <w:b/>
          <w:bCs/>
        </w:rPr>
        <w:t>Data presentation and analysis</w:t>
      </w:r>
      <w:bookmarkEnd w:id="46"/>
      <w:bookmarkEnd w:id="47"/>
      <w:bookmarkEnd w:id="48"/>
    </w:p>
    <w:p w:rsidR="00B71825" w:rsidRPr="00F3099D" w:rsidRDefault="00B71825" w:rsidP="00F3099D">
      <w:pPr>
        <w:pStyle w:val="Heading3"/>
        <w:numPr>
          <w:ilvl w:val="0"/>
          <w:numId w:val="0"/>
        </w:numPr>
        <w:rPr>
          <w:b/>
          <w:bCs/>
        </w:rPr>
      </w:pPr>
      <w:bookmarkStart w:id="49" w:name="_Toc514918059"/>
      <w:bookmarkStart w:id="50" w:name="_Toc139810830"/>
      <w:bookmarkStart w:id="51" w:name="_Toc150180876"/>
      <w:r w:rsidRPr="00F3099D">
        <w:rPr>
          <w:b/>
          <w:bCs/>
        </w:rPr>
        <w:t>Data Presentation</w:t>
      </w:r>
      <w:bookmarkEnd w:id="49"/>
      <w:bookmarkEnd w:id="50"/>
      <w:bookmarkEnd w:id="51"/>
    </w:p>
    <w:p w:rsidR="00B71825" w:rsidRPr="00B71825" w:rsidRDefault="00F3099D"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B71825" w:rsidRPr="00B71825">
        <w:rPr>
          <w:rFonts w:ascii="Times New Roman" w:hAnsi="Times New Roman" w:cs="Times New Roman"/>
          <w:sz w:val="20"/>
          <w:szCs w:val="20"/>
        </w:rPr>
        <w:t xml:space="preserve">Data from the field was sorted, coded and then entered into a computer and then presented using tables, graphs and per-charts which was generated from the questions that was relevant to the study. In addition, data was presented according to the study objectives.  </w:t>
      </w:r>
    </w:p>
    <w:p w:rsidR="00B71825" w:rsidRPr="00F3099D" w:rsidRDefault="00B71825" w:rsidP="00F3099D">
      <w:pPr>
        <w:pStyle w:val="Heading3"/>
        <w:numPr>
          <w:ilvl w:val="0"/>
          <w:numId w:val="0"/>
        </w:numPr>
        <w:rPr>
          <w:b/>
          <w:bCs/>
        </w:rPr>
      </w:pPr>
      <w:bookmarkStart w:id="52" w:name="_Toc514918060"/>
      <w:bookmarkStart w:id="53" w:name="_Toc139810831"/>
      <w:bookmarkStart w:id="54" w:name="_Toc150180877"/>
      <w:r w:rsidRPr="00F3099D">
        <w:rPr>
          <w:b/>
          <w:bCs/>
        </w:rPr>
        <w:t>Data analysis and interpretation</w:t>
      </w:r>
      <w:bookmarkEnd w:id="52"/>
      <w:bookmarkEnd w:id="53"/>
      <w:bookmarkEnd w:id="54"/>
      <w:r w:rsidRPr="00F3099D">
        <w:rPr>
          <w:b/>
          <w:bCs/>
        </w:rPr>
        <w:t xml:space="preserve"> </w:t>
      </w:r>
    </w:p>
    <w:p w:rsidR="00B71825" w:rsidRPr="00B71825" w:rsidRDefault="00F3099D" w:rsidP="00F3099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B71825" w:rsidRPr="00B71825">
        <w:rPr>
          <w:rFonts w:ascii="Times New Roman" w:hAnsi="Times New Roman" w:cs="Times New Roman"/>
          <w:sz w:val="20"/>
          <w:szCs w:val="20"/>
        </w:rPr>
        <w:t xml:space="preserve">Data and information collected through different tools was summarized and analyzed under employing different methods. Data generated through questionnaires was </w:t>
      </w:r>
      <w:proofErr w:type="spellStart"/>
      <w:r w:rsidR="00B71825" w:rsidRPr="00B71825">
        <w:rPr>
          <w:rFonts w:ascii="Times New Roman" w:hAnsi="Times New Roman" w:cs="Times New Roman"/>
          <w:sz w:val="20"/>
          <w:szCs w:val="20"/>
        </w:rPr>
        <w:t>analysed</w:t>
      </w:r>
      <w:proofErr w:type="spellEnd"/>
      <w:r w:rsidR="00B71825" w:rsidRPr="00B71825">
        <w:rPr>
          <w:rFonts w:ascii="Times New Roman" w:hAnsi="Times New Roman" w:cs="Times New Roman"/>
          <w:sz w:val="20"/>
          <w:szCs w:val="20"/>
        </w:rPr>
        <w:t xml:space="preserve"> using descriptive analysis and statistics such as mean, frequencies, and percentages was generated to explain and describe the issues under research. For </w:t>
      </w:r>
      <w:r w:rsidR="00B71825" w:rsidRPr="00B71825">
        <w:rPr>
          <w:rFonts w:ascii="Times New Roman" w:hAnsi="Times New Roman" w:cs="Times New Roman"/>
          <w:sz w:val="20"/>
          <w:szCs w:val="20"/>
        </w:rPr>
        <w:lastRenderedPageBreak/>
        <w:t xml:space="preserve">these descriptive data tables, charts and pie-chart was used in their presentation. However, the information and data that generated from open-ended questionnaires and key informant interview was </w:t>
      </w:r>
      <w:proofErr w:type="spellStart"/>
      <w:r w:rsidR="00B71825" w:rsidRPr="00B71825">
        <w:rPr>
          <w:rFonts w:ascii="Times New Roman" w:hAnsi="Times New Roman" w:cs="Times New Roman"/>
          <w:sz w:val="20"/>
          <w:szCs w:val="20"/>
        </w:rPr>
        <w:t>analysed</w:t>
      </w:r>
      <w:proofErr w:type="spellEnd"/>
      <w:r w:rsidR="00B71825" w:rsidRPr="00B71825">
        <w:rPr>
          <w:rFonts w:ascii="Times New Roman" w:hAnsi="Times New Roman" w:cs="Times New Roman"/>
          <w:sz w:val="20"/>
          <w:szCs w:val="20"/>
        </w:rPr>
        <w:t xml:space="preserve"> using thematic analysis.</w:t>
      </w:r>
    </w:p>
    <w:p w:rsidR="00B71825" w:rsidRPr="00F3099D" w:rsidRDefault="00B71825" w:rsidP="00F3099D">
      <w:pPr>
        <w:pStyle w:val="Heading4"/>
        <w:numPr>
          <w:ilvl w:val="0"/>
          <w:numId w:val="0"/>
        </w:numPr>
        <w:spacing w:before="0" w:after="0"/>
        <w:rPr>
          <w:b/>
          <w:bCs/>
          <w:sz w:val="20"/>
          <w:szCs w:val="20"/>
        </w:rPr>
      </w:pPr>
      <w:bookmarkStart w:id="55" w:name="_Toc485117036"/>
      <w:bookmarkStart w:id="56" w:name="_Toc514918061"/>
      <w:bookmarkStart w:id="57" w:name="_Toc139810832"/>
      <w:r w:rsidRPr="00F3099D">
        <w:rPr>
          <w:b/>
          <w:bCs/>
          <w:sz w:val="20"/>
          <w:szCs w:val="20"/>
        </w:rPr>
        <w:t>Quantitative analysis</w:t>
      </w:r>
      <w:bookmarkEnd w:id="55"/>
      <w:bookmarkEnd w:id="56"/>
      <w:bookmarkEnd w:id="57"/>
      <w:r w:rsidRPr="00F3099D">
        <w:rPr>
          <w:b/>
          <w:bCs/>
          <w:sz w:val="20"/>
          <w:szCs w:val="20"/>
        </w:rPr>
        <w:t xml:space="preserve"> </w:t>
      </w:r>
    </w:p>
    <w:p w:rsidR="00B71825" w:rsidRPr="00B71825" w:rsidRDefault="00F3099D" w:rsidP="00F3099D">
      <w:pPr>
        <w:spacing w:after="0" w:line="240" w:lineRule="auto"/>
        <w:jc w:val="both"/>
        <w:rPr>
          <w:rFonts w:ascii="Times New Roman" w:hAnsi="Times New Roman" w:cs="Times New Roman"/>
          <w:sz w:val="20"/>
          <w:szCs w:val="20"/>
        </w:rPr>
      </w:pPr>
      <w:bookmarkStart w:id="58" w:name="_Toc485117037"/>
      <w:bookmarkStart w:id="59" w:name="_Toc514918062"/>
      <w:r>
        <w:rPr>
          <w:rFonts w:ascii="Times New Roman" w:hAnsi="Times New Roman" w:cs="Times New Roman"/>
          <w:sz w:val="20"/>
          <w:szCs w:val="20"/>
        </w:rPr>
        <w:tab/>
      </w:r>
      <w:r w:rsidR="00B71825" w:rsidRPr="00B71825">
        <w:rPr>
          <w:rFonts w:ascii="Times New Roman" w:hAnsi="Times New Roman" w:cs="Times New Roman"/>
          <w:sz w:val="20"/>
          <w:szCs w:val="20"/>
        </w:rPr>
        <w:t>Editing of the quantitative data is sorting the information gathered to obtain data that is pertinent to the research variables. The researcher then reviewed each response while assigning codes to the choices that were selected.  The Statistical Package for Social Scientists (SPSS) was then used to evaluate the data and provide statistics in the form of fr</w:t>
      </w:r>
      <w:bookmarkStart w:id="60" w:name="_Toc139810833"/>
      <w:r w:rsidR="00B71825" w:rsidRPr="00B71825">
        <w:rPr>
          <w:rFonts w:ascii="Times New Roman" w:hAnsi="Times New Roman" w:cs="Times New Roman"/>
          <w:sz w:val="20"/>
          <w:szCs w:val="20"/>
        </w:rPr>
        <w:t>equency and percentages tables.</w:t>
      </w:r>
    </w:p>
    <w:p w:rsidR="00B71825" w:rsidRPr="00F3099D" w:rsidRDefault="00B71825" w:rsidP="00F3099D">
      <w:pPr>
        <w:pStyle w:val="Heading4"/>
        <w:numPr>
          <w:ilvl w:val="0"/>
          <w:numId w:val="0"/>
        </w:numPr>
        <w:spacing w:before="0" w:after="0"/>
        <w:rPr>
          <w:b/>
          <w:bCs/>
          <w:sz w:val="20"/>
          <w:szCs w:val="20"/>
        </w:rPr>
      </w:pPr>
      <w:r w:rsidRPr="00F3099D">
        <w:rPr>
          <w:b/>
          <w:bCs/>
          <w:sz w:val="20"/>
          <w:szCs w:val="20"/>
        </w:rPr>
        <w:t>Qualitative analysis</w:t>
      </w:r>
      <w:bookmarkEnd w:id="58"/>
      <w:bookmarkEnd w:id="59"/>
      <w:bookmarkEnd w:id="60"/>
      <w:r w:rsidRPr="00F3099D">
        <w:rPr>
          <w:b/>
          <w:bCs/>
          <w:sz w:val="20"/>
          <w:szCs w:val="20"/>
        </w:rPr>
        <w:t xml:space="preserve"> </w:t>
      </w:r>
    </w:p>
    <w:p w:rsidR="00B71825" w:rsidRPr="00B71825" w:rsidRDefault="00F3099D" w:rsidP="00F3099D">
      <w:pPr>
        <w:spacing w:after="0" w:line="240" w:lineRule="auto"/>
        <w:jc w:val="both"/>
        <w:rPr>
          <w:rFonts w:ascii="Times New Roman" w:hAnsi="Times New Roman" w:cs="Times New Roman"/>
          <w:sz w:val="20"/>
          <w:szCs w:val="20"/>
        </w:rPr>
      </w:pPr>
      <w:bookmarkStart w:id="61" w:name="_Toc514918063"/>
      <w:bookmarkStart w:id="62" w:name="_Toc139810834"/>
      <w:r>
        <w:rPr>
          <w:rFonts w:ascii="Times New Roman" w:hAnsi="Times New Roman" w:cs="Times New Roman"/>
          <w:sz w:val="20"/>
          <w:szCs w:val="20"/>
        </w:rPr>
        <w:tab/>
      </w:r>
      <w:r w:rsidR="00B71825" w:rsidRPr="00B71825">
        <w:rPr>
          <w:rFonts w:ascii="Times New Roman" w:hAnsi="Times New Roman" w:cs="Times New Roman"/>
          <w:sz w:val="20"/>
          <w:szCs w:val="20"/>
        </w:rPr>
        <w:t xml:space="preserve">Since the researcher recorded the responses to the interviews, qualitative data was produced from them. In order to reinforce the information offered by the surveys, it was sorted and refined before being utilized to interpret quantitative data from the questionnaires. A report was created after the study, which involved the triangulation of all data sources to strengthen and complement it.  </w:t>
      </w:r>
    </w:p>
    <w:p w:rsidR="00B71825" w:rsidRPr="00F3099D" w:rsidRDefault="00B71825" w:rsidP="00F3099D">
      <w:pPr>
        <w:pStyle w:val="Heading2"/>
        <w:numPr>
          <w:ilvl w:val="0"/>
          <w:numId w:val="0"/>
        </w:numPr>
        <w:spacing w:before="0" w:after="0"/>
        <w:rPr>
          <w:b/>
          <w:bCs/>
        </w:rPr>
      </w:pPr>
      <w:bookmarkStart w:id="63" w:name="_Toc150180878"/>
      <w:r w:rsidRPr="00F3099D">
        <w:rPr>
          <w:b/>
          <w:bCs/>
        </w:rPr>
        <w:t>Quality control</w:t>
      </w:r>
      <w:bookmarkEnd w:id="61"/>
      <w:bookmarkEnd w:id="62"/>
      <w:bookmarkEnd w:id="63"/>
    </w:p>
    <w:p w:rsidR="00B71825" w:rsidRPr="00B71825" w:rsidRDefault="00B71825" w:rsidP="00F3099D">
      <w:pPr>
        <w:spacing w:after="0" w:line="240" w:lineRule="auto"/>
        <w:jc w:val="both"/>
        <w:rPr>
          <w:rFonts w:ascii="Times New Roman" w:hAnsi="Times New Roman" w:cs="Times New Roman"/>
          <w:sz w:val="20"/>
          <w:szCs w:val="20"/>
        </w:rPr>
      </w:pPr>
      <w:r w:rsidRPr="00B71825">
        <w:rPr>
          <w:rFonts w:ascii="Times New Roman" w:hAnsi="Times New Roman" w:cs="Times New Roman"/>
          <w:sz w:val="20"/>
          <w:szCs w:val="20"/>
        </w:rPr>
        <w:t>It presents validity and reliability of data instruments which was used during the study.</w:t>
      </w:r>
    </w:p>
    <w:p w:rsidR="00B71825" w:rsidRPr="00F3099D" w:rsidRDefault="00B71825" w:rsidP="00F3099D">
      <w:pPr>
        <w:pStyle w:val="Heading3"/>
        <w:numPr>
          <w:ilvl w:val="0"/>
          <w:numId w:val="0"/>
        </w:numPr>
        <w:rPr>
          <w:b/>
          <w:bCs/>
        </w:rPr>
      </w:pPr>
      <w:bookmarkStart w:id="64" w:name="_Toc485660406"/>
      <w:bookmarkStart w:id="65" w:name="_Toc514918064"/>
      <w:bookmarkStart w:id="66" w:name="_Toc139810835"/>
      <w:bookmarkStart w:id="67" w:name="_Toc150180879"/>
      <w:r w:rsidRPr="00F3099D">
        <w:rPr>
          <w:b/>
          <w:bCs/>
        </w:rPr>
        <w:t>Validity</w:t>
      </w:r>
      <w:bookmarkEnd w:id="64"/>
      <w:bookmarkEnd w:id="65"/>
      <w:bookmarkEnd w:id="66"/>
      <w:bookmarkEnd w:id="67"/>
      <w:r w:rsidRPr="00F3099D">
        <w:rPr>
          <w:b/>
          <w:bCs/>
        </w:rPr>
        <w:t xml:space="preserve"> </w:t>
      </w:r>
    </w:p>
    <w:p w:rsidR="00B71825" w:rsidRPr="00B71825" w:rsidRDefault="00B71825" w:rsidP="00F3099D">
      <w:pPr>
        <w:autoSpaceDE w:val="0"/>
        <w:autoSpaceDN w:val="0"/>
        <w:adjustRightInd w:val="0"/>
        <w:spacing w:after="0" w:line="240" w:lineRule="auto"/>
        <w:jc w:val="both"/>
        <w:rPr>
          <w:rFonts w:ascii="Times New Roman" w:hAnsi="Times New Roman" w:cs="Times New Roman"/>
          <w:sz w:val="20"/>
          <w:szCs w:val="20"/>
        </w:rPr>
      </w:pPr>
      <w:r w:rsidRPr="00B71825">
        <w:rPr>
          <w:rFonts w:ascii="Times New Roman" w:hAnsi="Times New Roman" w:cs="Times New Roman"/>
          <w:sz w:val="20"/>
          <w:szCs w:val="20"/>
        </w:rPr>
        <w:t>The expert judgment method was used to determine the validity of the questionnaire. Two participants received the surveys to test if the questions addressed the study variables and objectives. The research instruments was regarded as valid when the average rate of the questionnaire is found to be over 75% after doing the calculation. The researcher utilized the following formula to establish the content validity of the instrument (C.V.I).</w:t>
      </w:r>
    </w:p>
    <w:p w:rsidR="00B71825" w:rsidRPr="00B71825" w:rsidRDefault="00B71825" w:rsidP="00F3099D">
      <w:pPr>
        <w:autoSpaceDE w:val="0"/>
        <w:autoSpaceDN w:val="0"/>
        <w:adjustRightInd w:val="0"/>
        <w:spacing w:after="0" w:line="240" w:lineRule="auto"/>
        <w:jc w:val="both"/>
        <w:rPr>
          <w:rFonts w:ascii="Times New Roman" w:hAnsi="Times New Roman" w:cs="Times New Roman"/>
          <w:sz w:val="20"/>
          <w:szCs w:val="20"/>
        </w:rPr>
      </w:pPr>
      <w:r w:rsidRPr="00B71825">
        <w:rPr>
          <w:rFonts w:ascii="Times New Roman" w:hAnsi="Times New Roman" w:cs="Times New Roman"/>
          <w:sz w:val="20"/>
          <w:szCs w:val="20"/>
        </w:rPr>
        <w:t xml:space="preserve">C.V.I =    </w:t>
      </w:r>
      <w:r w:rsidRPr="00B71825">
        <w:rPr>
          <w:rFonts w:ascii="Times New Roman" w:hAnsi="Times New Roman" w:cs="Times New Roman"/>
          <w:sz w:val="20"/>
          <w:szCs w:val="20"/>
          <w:u w:val="single"/>
        </w:rPr>
        <w:t>No. of items regarded relevant by judges</w:t>
      </w:r>
      <w:r w:rsidRPr="00B71825">
        <w:rPr>
          <w:rFonts w:ascii="Times New Roman" w:hAnsi="Times New Roman" w:cs="Times New Roman"/>
          <w:sz w:val="20"/>
          <w:szCs w:val="20"/>
        </w:rPr>
        <w:t xml:space="preserve"> </w:t>
      </w:r>
    </w:p>
    <w:p w:rsidR="00B71825" w:rsidRPr="00B71825" w:rsidRDefault="00B71825" w:rsidP="00F3099D">
      <w:pPr>
        <w:tabs>
          <w:tab w:val="left" w:pos="3960"/>
        </w:tabs>
        <w:autoSpaceDE w:val="0"/>
        <w:autoSpaceDN w:val="0"/>
        <w:adjustRightInd w:val="0"/>
        <w:spacing w:after="0" w:line="240" w:lineRule="auto"/>
        <w:jc w:val="both"/>
        <w:rPr>
          <w:rFonts w:ascii="Times New Roman" w:hAnsi="Times New Roman" w:cs="Times New Roman"/>
          <w:sz w:val="20"/>
          <w:szCs w:val="20"/>
        </w:rPr>
      </w:pPr>
      <w:r w:rsidRPr="00B71825">
        <w:rPr>
          <w:rFonts w:ascii="Times New Roman" w:hAnsi="Times New Roman" w:cs="Times New Roman"/>
          <w:sz w:val="20"/>
          <w:szCs w:val="20"/>
        </w:rPr>
        <w:t xml:space="preserve">                              Total No. of items</w:t>
      </w:r>
    </w:p>
    <w:p w:rsidR="00B71825" w:rsidRPr="00B71825" w:rsidRDefault="00B71825" w:rsidP="00F3099D">
      <w:pPr>
        <w:autoSpaceDE w:val="0"/>
        <w:autoSpaceDN w:val="0"/>
        <w:adjustRightInd w:val="0"/>
        <w:spacing w:after="0" w:line="240" w:lineRule="auto"/>
        <w:rPr>
          <w:rFonts w:ascii="Times New Roman" w:hAnsi="Times New Roman" w:cs="Times New Roman"/>
          <w:color w:val="000000"/>
          <w:sz w:val="20"/>
          <w:szCs w:val="20"/>
        </w:rPr>
      </w:pPr>
      <w:r w:rsidRPr="00B71825">
        <w:rPr>
          <w:rFonts w:ascii="Times New Roman" w:hAnsi="Times New Roman" w:cs="Times New Roman"/>
          <w:color w:val="000000"/>
          <w:sz w:val="20"/>
          <w:szCs w:val="20"/>
        </w:rPr>
        <w:t xml:space="preserve">CVI= n/N </w:t>
      </w:r>
    </w:p>
    <w:p w:rsidR="00B71825" w:rsidRPr="00B71825" w:rsidRDefault="00B71825" w:rsidP="00F3099D">
      <w:pPr>
        <w:autoSpaceDE w:val="0"/>
        <w:autoSpaceDN w:val="0"/>
        <w:adjustRightInd w:val="0"/>
        <w:spacing w:after="0" w:line="240" w:lineRule="auto"/>
        <w:jc w:val="both"/>
        <w:rPr>
          <w:rFonts w:ascii="Times New Roman" w:hAnsi="Times New Roman" w:cs="Times New Roman"/>
          <w:color w:val="000000"/>
          <w:sz w:val="20"/>
          <w:szCs w:val="20"/>
        </w:rPr>
      </w:pPr>
      <w:r w:rsidRPr="00B71825">
        <w:rPr>
          <w:rFonts w:ascii="Times New Roman" w:hAnsi="Times New Roman" w:cs="Times New Roman"/>
          <w:color w:val="000000"/>
          <w:sz w:val="20"/>
          <w:szCs w:val="20"/>
        </w:rPr>
        <w:t>Where: CVI= content validity of instruments, n = Number of items indicated relevant, N=Total number of items in the questionnaire.</w:t>
      </w:r>
    </w:p>
    <w:p w:rsidR="00B71825" w:rsidRPr="00B71825" w:rsidRDefault="00B71825" w:rsidP="00F3099D">
      <w:pPr>
        <w:autoSpaceDE w:val="0"/>
        <w:autoSpaceDN w:val="0"/>
        <w:adjustRightInd w:val="0"/>
        <w:spacing w:after="0" w:line="240" w:lineRule="auto"/>
        <w:jc w:val="both"/>
        <w:rPr>
          <w:rFonts w:ascii="Times New Roman" w:hAnsi="Times New Roman" w:cs="Times New Roman"/>
          <w:color w:val="000000"/>
          <w:sz w:val="20"/>
          <w:szCs w:val="20"/>
        </w:rPr>
      </w:pPr>
      <w:r w:rsidRPr="00B71825">
        <w:rPr>
          <w:rFonts w:ascii="Times New Roman" w:hAnsi="Times New Roman" w:cs="Times New Roman"/>
          <w:color w:val="000000"/>
          <w:sz w:val="20"/>
          <w:szCs w:val="20"/>
        </w:rPr>
        <w:t>The items in both the questionnaire and the interview guide was valid if the CVI for each instrument was 0.70 and above (Amin, 2005).</w:t>
      </w:r>
    </w:p>
    <w:p w:rsidR="00B71825" w:rsidRPr="00F3099D" w:rsidRDefault="00B71825" w:rsidP="00F3099D">
      <w:pPr>
        <w:pStyle w:val="Heading3"/>
        <w:numPr>
          <w:ilvl w:val="0"/>
          <w:numId w:val="0"/>
        </w:numPr>
        <w:rPr>
          <w:b/>
          <w:bCs/>
        </w:rPr>
      </w:pPr>
      <w:bookmarkStart w:id="68" w:name="_Toc485660407"/>
      <w:bookmarkStart w:id="69" w:name="_Toc514918065"/>
      <w:bookmarkStart w:id="70" w:name="_Toc139810836"/>
      <w:bookmarkStart w:id="71" w:name="_Toc150180880"/>
      <w:r w:rsidRPr="00F3099D">
        <w:rPr>
          <w:b/>
          <w:bCs/>
        </w:rPr>
        <w:t>Reliability</w:t>
      </w:r>
      <w:bookmarkEnd w:id="68"/>
      <w:bookmarkEnd w:id="69"/>
      <w:bookmarkEnd w:id="70"/>
      <w:bookmarkEnd w:id="71"/>
    </w:p>
    <w:p w:rsidR="00B71825" w:rsidRPr="00B71825" w:rsidRDefault="00F3099D" w:rsidP="00F3099D">
      <w:pPr>
        <w:spacing w:after="0" w:line="240" w:lineRule="auto"/>
        <w:jc w:val="both"/>
        <w:rPr>
          <w:rFonts w:ascii="Times New Roman" w:hAnsi="Times New Roman" w:cs="Times New Roman"/>
          <w:sz w:val="20"/>
          <w:szCs w:val="20"/>
        </w:rPr>
      </w:pPr>
      <w:bookmarkStart w:id="72" w:name="_Toc139810837"/>
      <w:r>
        <w:rPr>
          <w:rFonts w:ascii="Times New Roman" w:hAnsi="Times New Roman" w:cs="Times New Roman"/>
          <w:sz w:val="20"/>
          <w:szCs w:val="20"/>
        </w:rPr>
        <w:tab/>
      </w:r>
      <w:r w:rsidR="00B71825" w:rsidRPr="00B71825">
        <w:rPr>
          <w:rFonts w:ascii="Times New Roman" w:hAnsi="Times New Roman" w:cs="Times New Roman"/>
          <w:sz w:val="20"/>
          <w:szCs w:val="20"/>
        </w:rPr>
        <w:t xml:space="preserve">When a research tool produces consistent results, this is referred to as its reliability. The </w:t>
      </w:r>
      <w:proofErr w:type="spellStart"/>
      <w:r w:rsidR="00B71825" w:rsidRPr="00B71825">
        <w:rPr>
          <w:rFonts w:ascii="Times New Roman" w:hAnsi="Times New Roman" w:cs="Times New Roman"/>
          <w:sz w:val="20"/>
          <w:szCs w:val="20"/>
        </w:rPr>
        <w:t>Chronbach</w:t>
      </w:r>
      <w:proofErr w:type="spellEnd"/>
      <w:r w:rsidR="00B71825" w:rsidRPr="00B71825">
        <w:rPr>
          <w:rFonts w:ascii="Times New Roman" w:hAnsi="Times New Roman" w:cs="Times New Roman"/>
          <w:sz w:val="20"/>
          <w:szCs w:val="20"/>
        </w:rPr>
        <w:t xml:space="preserve"> Alpha coefficient was used to determine the questionnaire's reliability. The reliability of the questionnaire was determined using the Cronbach Alpha coefficient. The score determined at an alpha value of 0.70 and higher indicates strong credit, making it preferable for use (Amin, 2005)  </w:t>
      </w:r>
    </w:p>
    <w:p w:rsidR="00B71825" w:rsidRPr="00F3099D" w:rsidRDefault="00B71825" w:rsidP="00F3099D">
      <w:pPr>
        <w:pStyle w:val="Heading2"/>
        <w:numPr>
          <w:ilvl w:val="0"/>
          <w:numId w:val="0"/>
        </w:numPr>
        <w:spacing w:before="0" w:after="0"/>
        <w:rPr>
          <w:b/>
          <w:bCs/>
        </w:rPr>
      </w:pPr>
      <w:bookmarkStart w:id="73" w:name="_Toc150180881"/>
      <w:r w:rsidRPr="00F3099D">
        <w:rPr>
          <w:b/>
          <w:bCs/>
        </w:rPr>
        <w:t>Data collection procedure</w:t>
      </w:r>
      <w:bookmarkEnd w:id="72"/>
      <w:bookmarkEnd w:id="73"/>
      <w:r w:rsidRPr="00F3099D">
        <w:rPr>
          <w:b/>
          <w:bCs/>
        </w:rPr>
        <w:t xml:space="preserve"> </w:t>
      </w:r>
    </w:p>
    <w:p w:rsidR="00B71825" w:rsidRPr="00B71825" w:rsidRDefault="00F3099D" w:rsidP="00F3099D">
      <w:pPr>
        <w:spacing w:after="0" w:line="240" w:lineRule="auto"/>
        <w:jc w:val="both"/>
        <w:rPr>
          <w:rFonts w:ascii="Times New Roman" w:hAnsi="Times New Roman" w:cs="Times New Roman"/>
          <w:sz w:val="20"/>
          <w:szCs w:val="20"/>
        </w:rPr>
      </w:pPr>
      <w:bookmarkStart w:id="74" w:name="_Toc514918067"/>
      <w:bookmarkStart w:id="75" w:name="_Toc139810838"/>
      <w:r>
        <w:rPr>
          <w:rFonts w:ascii="Times New Roman" w:hAnsi="Times New Roman" w:cs="Times New Roman"/>
          <w:sz w:val="20"/>
          <w:szCs w:val="20"/>
        </w:rPr>
        <w:tab/>
      </w:r>
      <w:r w:rsidR="00B71825" w:rsidRPr="00B71825">
        <w:rPr>
          <w:rFonts w:ascii="Times New Roman" w:hAnsi="Times New Roman" w:cs="Times New Roman"/>
          <w:sz w:val="20"/>
          <w:szCs w:val="20"/>
        </w:rPr>
        <w:t>Each chosen household in the study region received an interview guide and pre-tested structured questionnaire. There was both closed- and open-ended questions on the survey. The researcher (together with a qualified assistant) gave the head of the household the questionnaires, and each interview lasted roughly for 20 minutes. The researcher underlined the importance of treating the findings in a discrete manner.</w:t>
      </w:r>
    </w:p>
    <w:p w:rsidR="00B71825" w:rsidRPr="00F3099D" w:rsidRDefault="00B71825" w:rsidP="00F3099D">
      <w:pPr>
        <w:pStyle w:val="Heading2"/>
        <w:numPr>
          <w:ilvl w:val="0"/>
          <w:numId w:val="0"/>
        </w:numPr>
        <w:spacing w:before="0" w:after="0"/>
        <w:rPr>
          <w:b/>
          <w:bCs/>
        </w:rPr>
      </w:pPr>
      <w:bookmarkStart w:id="76" w:name="_Toc150180882"/>
      <w:r w:rsidRPr="00F3099D">
        <w:rPr>
          <w:b/>
          <w:bCs/>
        </w:rPr>
        <w:t>Measurement of study Variables</w:t>
      </w:r>
      <w:bookmarkEnd w:id="74"/>
      <w:bookmarkEnd w:id="75"/>
      <w:bookmarkEnd w:id="76"/>
      <w:r w:rsidRPr="00F3099D">
        <w:rPr>
          <w:b/>
          <w:bCs/>
        </w:rPr>
        <w:t xml:space="preserve"> </w:t>
      </w:r>
    </w:p>
    <w:p w:rsidR="00B71825" w:rsidRPr="00B71825" w:rsidRDefault="00B71825" w:rsidP="00F3099D">
      <w:pPr>
        <w:tabs>
          <w:tab w:val="left" w:pos="360"/>
        </w:tabs>
        <w:spacing w:after="0" w:line="240" w:lineRule="auto"/>
        <w:jc w:val="both"/>
        <w:rPr>
          <w:rFonts w:ascii="Times New Roman" w:hAnsi="Times New Roman" w:cs="Times New Roman"/>
          <w:b/>
          <w:color w:val="000000"/>
          <w:sz w:val="20"/>
          <w:szCs w:val="20"/>
        </w:rPr>
      </w:pPr>
      <w:r w:rsidRPr="00B71825">
        <w:rPr>
          <w:rFonts w:ascii="Times New Roman" w:hAnsi="Times New Roman" w:cs="Times New Roman"/>
          <w:color w:val="000000"/>
          <w:sz w:val="20"/>
          <w:szCs w:val="20"/>
        </w:rPr>
        <w:t xml:space="preserve">The researcher measured variables using the nominal scale of 5-Point Rating Scale. (5) Strongly Agree, (4) Agree, (3) Not sure, (2) strongly Disagree and (1) Disagree. Using the Likert type of questionnaires to measure the respondents’ perceptions about the </w:t>
      </w:r>
      <w:r w:rsidRPr="00B71825">
        <w:rPr>
          <w:rFonts w:ascii="Times New Roman" w:hAnsi="Times New Roman" w:cs="Times New Roman"/>
          <w:bCs/>
          <w:color w:val="000000"/>
          <w:sz w:val="20"/>
          <w:szCs w:val="20"/>
        </w:rPr>
        <w:t xml:space="preserve">assessment of the factors associated with wildlife-cattle interface </w:t>
      </w:r>
      <w:r w:rsidRPr="00B71825">
        <w:rPr>
          <w:rFonts w:ascii="Times New Roman" w:hAnsi="Times New Roman" w:cs="Times New Roman"/>
          <w:color w:val="000000"/>
          <w:sz w:val="20"/>
          <w:szCs w:val="20"/>
        </w:rPr>
        <w:t>evidencing from Sanga Sub County-Kiruhura district.</w:t>
      </w:r>
      <w:r w:rsidRPr="00B71825">
        <w:rPr>
          <w:rFonts w:ascii="Times New Roman" w:hAnsi="Times New Roman" w:cs="Times New Roman"/>
          <w:b/>
          <w:color w:val="000000"/>
          <w:sz w:val="20"/>
          <w:szCs w:val="20"/>
        </w:rPr>
        <w:t xml:space="preserve"> </w:t>
      </w:r>
    </w:p>
    <w:p w:rsidR="00B71825" w:rsidRPr="00F3099D" w:rsidRDefault="00B71825" w:rsidP="00F3099D">
      <w:pPr>
        <w:spacing w:after="0" w:line="240" w:lineRule="auto"/>
        <w:rPr>
          <w:rFonts w:ascii="Times New Roman" w:eastAsia="Times New Roman" w:hAnsi="Times New Roman" w:cs="Times New Roman"/>
          <w:b/>
          <w:bCs/>
          <w:i/>
          <w:kern w:val="36"/>
          <w:sz w:val="20"/>
          <w:szCs w:val="20"/>
        </w:rPr>
      </w:pPr>
      <w:bookmarkStart w:id="77" w:name="_Toc150180883"/>
      <w:r w:rsidRPr="00F3099D">
        <w:rPr>
          <w:rFonts w:ascii="Times New Roman" w:hAnsi="Times New Roman" w:cs="Times New Roman"/>
          <w:b/>
          <w:bCs/>
          <w:i/>
          <w:sz w:val="20"/>
          <w:szCs w:val="20"/>
        </w:rPr>
        <w:t>Ethical considerations</w:t>
      </w:r>
      <w:bookmarkEnd w:id="77"/>
    </w:p>
    <w:p w:rsidR="00B71825" w:rsidRPr="00B71825" w:rsidRDefault="00F3099D" w:rsidP="00F3099D">
      <w:pPr>
        <w:tabs>
          <w:tab w:val="left" w:pos="360"/>
        </w:tabs>
        <w:spacing w:after="0" w:line="240" w:lineRule="auto"/>
        <w:jc w:val="both"/>
        <w:rPr>
          <w:rFonts w:ascii="Times New Roman" w:hAnsi="Times New Roman" w:cs="Times New Roman"/>
          <w:bCs/>
          <w:color w:val="000000"/>
          <w:sz w:val="20"/>
          <w:szCs w:val="20"/>
        </w:rPr>
      </w:pPr>
      <w:r>
        <w:rPr>
          <w:rFonts w:ascii="Times New Roman" w:hAnsi="Times New Roman" w:cs="Times New Roman"/>
          <w:bCs/>
          <w:iCs/>
          <w:color w:val="000000"/>
          <w:sz w:val="20"/>
          <w:szCs w:val="20"/>
        </w:rPr>
        <w:tab/>
      </w:r>
      <w:r w:rsidR="00B71825" w:rsidRPr="00B71825">
        <w:rPr>
          <w:rFonts w:ascii="Times New Roman" w:hAnsi="Times New Roman" w:cs="Times New Roman"/>
          <w:bCs/>
          <w:iCs/>
          <w:color w:val="000000"/>
          <w:sz w:val="20"/>
          <w:szCs w:val="20"/>
        </w:rPr>
        <w:t xml:space="preserve">A supporting letter from the faculty was obtained explaining the objectives of the research. This was taken to the relevant stakeholders seeking for clearance to obtain any necessary data. Ethical clearance was obtained from Bishop Stuart University Research Ethics Committee. </w:t>
      </w:r>
      <w:r w:rsidR="00B71825" w:rsidRPr="00B71825">
        <w:rPr>
          <w:rFonts w:ascii="Times New Roman" w:hAnsi="Times New Roman" w:cs="Times New Roman"/>
          <w:bCs/>
          <w:color w:val="000000"/>
          <w:sz w:val="20"/>
          <w:szCs w:val="20"/>
        </w:rPr>
        <w:t>Questionnaires have been structured in such a way that there is no mention of the respondent’s name for participants’ privacy and anonymity. A statement as to the strict confidentiality with which data would be held was expressly stated in the questionnaire. Informed consent was also sought by the researcher from the respondents briefing them on the purpose of the research, their relevance in the research process, and expectations from them, their right to withdraw, compensation of their time as well as their benefits of participating in the research.</w:t>
      </w:r>
    </w:p>
    <w:p w:rsidR="00B71825" w:rsidRPr="00F3099D" w:rsidRDefault="00B71825" w:rsidP="00F3099D">
      <w:pPr>
        <w:pStyle w:val="Heading2"/>
        <w:numPr>
          <w:ilvl w:val="0"/>
          <w:numId w:val="0"/>
        </w:numPr>
        <w:spacing w:before="0" w:after="0"/>
        <w:rPr>
          <w:b/>
          <w:bCs/>
        </w:rPr>
      </w:pPr>
      <w:bookmarkStart w:id="78" w:name="_Toc150180884"/>
      <w:r w:rsidRPr="00F3099D">
        <w:rPr>
          <w:b/>
          <w:bCs/>
        </w:rPr>
        <w:t>Dissemination of results plan</w:t>
      </w:r>
      <w:bookmarkEnd w:id="78"/>
    </w:p>
    <w:p w:rsidR="00B71825" w:rsidRPr="00B71825" w:rsidRDefault="00F3099D" w:rsidP="00F3099D">
      <w:pPr>
        <w:spacing w:after="0" w:line="240" w:lineRule="auto"/>
        <w:jc w:val="both"/>
        <w:rPr>
          <w:rFonts w:ascii="Times New Roman" w:eastAsia="Times New Roman" w:hAnsi="Times New Roman" w:cs="Times New Roman"/>
          <w:sz w:val="20"/>
          <w:szCs w:val="20"/>
        </w:rPr>
      </w:pPr>
      <w:r>
        <w:rPr>
          <w:rFonts w:ascii="Times New Roman" w:hAnsi="Times New Roman" w:cs="Times New Roman"/>
          <w:bCs/>
          <w:color w:val="000000"/>
          <w:sz w:val="20"/>
          <w:szCs w:val="20"/>
        </w:rPr>
        <w:tab/>
      </w:r>
      <w:r w:rsidR="00B71825" w:rsidRPr="00B71825">
        <w:rPr>
          <w:rFonts w:ascii="Times New Roman" w:hAnsi="Times New Roman" w:cs="Times New Roman"/>
          <w:bCs/>
          <w:color w:val="000000"/>
          <w:sz w:val="20"/>
          <w:szCs w:val="20"/>
        </w:rPr>
        <w:t xml:space="preserve">The researcher intends to </w:t>
      </w:r>
      <w:r w:rsidR="00B71825" w:rsidRPr="00B71825">
        <w:rPr>
          <w:rFonts w:ascii="Times New Roman" w:eastAsia="Times New Roman" w:hAnsi="Times New Roman" w:cs="Times New Roman"/>
          <w:sz w:val="20"/>
          <w:szCs w:val="20"/>
        </w:rPr>
        <w:t xml:space="preserve">write a comprehensive research paper detailing the study's methodology, findings, and conclusions. Submit the paper to a peer-reviewed journal in the field of animal health, wildlife ecology, or veterinary science, </w:t>
      </w:r>
      <w:r w:rsidR="00B71825" w:rsidRPr="00B71825">
        <w:rPr>
          <w:rFonts w:ascii="Times New Roman" w:hAnsi="Times New Roman" w:cs="Times New Roman"/>
          <w:bCs/>
          <w:color w:val="000000"/>
          <w:sz w:val="20"/>
          <w:szCs w:val="20"/>
        </w:rPr>
        <w:t>p</w:t>
      </w:r>
      <w:r w:rsidR="00B71825" w:rsidRPr="00B71825">
        <w:rPr>
          <w:rFonts w:ascii="Times New Roman" w:eastAsia="Times New Roman" w:hAnsi="Times New Roman" w:cs="Times New Roman"/>
          <w:sz w:val="20"/>
          <w:szCs w:val="20"/>
        </w:rPr>
        <w:t>resent the study's key findings at relevant national and international conferences, such as those focused on wildlife health, livestock management, and zoonotic diseases, organize meetings with relevant stakeholders, including wildlife managers, veterinarians, farmers, and conservation groups, present the study's findings and engage in discussions to foster practical applications and potential collaboration and design educational materials, including brochures and fact sheets, tailored for local communities, schools, and agricultural extension services. The materials were distributed to raise awareness about animal health risks at the wildlife-cattle interface.</w:t>
      </w:r>
    </w:p>
    <w:p w:rsidR="00B71825" w:rsidRPr="00F3099D" w:rsidRDefault="00B71825" w:rsidP="00F3099D">
      <w:pPr>
        <w:pStyle w:val="Heading2"/>
        <w:numPr>
          <w:ilvl w:val="0"/>
          <w:numId w:val="0"/>
        </w:numPr>
        <w:spacing w:before="0" w:after="0"/>
        <w:rPr>
          <w:b/>
          <w:bCs/>
        </w:rPr>
      </w:pPr>
      <w:bookmarkStart w:id="79" w:name="_Toc139810839"/>
      <w:bookmarkStart w:id="80" w:name="_Toc150180885"/>
      <w:r w:rsidRPr="00F3099D">
        <w:rPr>
          <w:b/>
          <w:bCs/>
        </w:rPr>
        <w:lastRenderedPageBreak/>
        <w:t>Limitations of the Study</w:t>
      </w:r>
      <w:bookmarkEnd w:id="79"/>
      <w:bookmarkEnd w:id="80"/>
    </w:p>
    <w:p w:rsidR="00B71825" w:rsidRPr="00B71825" w:rsidRDefault="00B71825" w:rsidP="00F3099D">
      <w:pPr>
        <w:spacing w:after="0" w:line="240" w:lineRule="auto"/>
        <w:jc w:val="both"/>
        <w:rPr>
          <w:rFonts w:ascii="Times New Roman" w:hAnsi="Times New Roman" w:cs="Times New Roman"/>
          <w:sz w:val="20"/>
          <w:szCs w:val="20"/>
        </w:rPr>
      </w:pPr>
      <w:r w:rsidRPr="00B71825">
        <w:rPr>
          <w:rFonts w:ascii="Times New Roman" w:hAnsi="Times New Roman" w:cs="Times New Roman"/>
          <w:bCs/>
          <w:sz w:val="20"/>
          <w:szCs w:val="20"/>
        </w:rPr>
        <w:t xml:space="preserve">While in the field the </w:t>
      </w:r>
      <w:r w:rsidRPr="00B71825">
        <w:rPr>
          <w:rFonts w:ascii="Times New Roman" w:hAnsi="Times New Roman" w:cs="Times New Roman"/>
          <w:sz w:val="20"/>
          <w:szCs w:val="20"/>
        </w:rPr>
        <w:t>encountered the following problems;</w:t>
      </w:r>
    </w:p>
    <w:p w:rsidR="00B71825" w:rsidRPr="00B71825" w:rsidRDefault="00F3099D"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B71825" w:rsidRPr="00B71825">
        <w:rPr>
          <w:rFonts w:ascii="Times New Roman" w:hAnsi="Times New Roman" w:cs="Times New Roman"/>
          <w:sz w:val="20"/>
          <w:szCs w:val="20"/>
        </w:rPr>
        <w:t>Failure of the respondents to provide the necessary information about the research study because some of them were expected busy and have no time to answers the questions asked by the researcher. The researcher solved the problem by giving thorough explanation about how the study would be helpful to them and the organization at the same time in order to give the exact information required.</w:t>
      </w:r>
    </w:p>
    <w:p w:rsidR="00B71825" w:rsidRPr="00B71825" w:rsidRDefault="00B71825" w:rsidP="00F3099D">
      <w:pPr>
        <w:spacing w:after="0" w:line="240" w:lineRule="auto"/>
        <w:jc w:val="both"/>
        <w:rPr>
          <w:rFonts w:ascii="Times New Roman" w:hAnsi="Times New Roman" w:cs="Times New Roman"/>
          <w:sz w:val="20"/>
          <w:szCs w:val="20"/>
        </w:rPr>
      </w:pPr>
      <w:r w:rsidRPr="00B71825">
        <w:rPr>
          <w:rFonts w:ascii="Times New Roman" w:hAnsi="Times New Roman" w:cs="Times New Roman"/>
          <w:sz w:val="20"/>
          <w:szCs w:val="20"/>
        </w:rPr>
        <w:t xml:space="preserve">Delay of data collection tools. Some respondents delayed to return the questionnaires in time which affected the researcher to get information in a time given for the research study. The researcher made sure that data collection tools are delivered to the respondents in time such that they have ample time to answer them and be returned in time. </w:t>
      </w:r>
    </w:p>
    <w:p w:rsidR="00B71825" w:rsidRDefault="00F3099D"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B71825" w:rsidRPr="00B71825">
        <w:rPr>
          <w:rFonts w:ascii="Times New Roman" w:hAnsi="Times New Roman" w:cs="Times New Roman"/>
          <w:sz w:val="20"/>
          <w:szCs w:val="20"/>
        </w:rPr>
        <w:t>I was unable to identify a role for wildlife in the reported seroprevalence and our observations in this regard remain hypothetical because this study did not sample wildlife to determine their exposure status with relation to disease prevalence.</w:t>
      </w:r>
    </w:p>
    <w:p w:rsidR="00F3099D" w:rsidRPr="00B71825" w:rsidRDefault="00F3099D" w:rsidP="00F3099D">
      <w:pPr>
        <w:spacing w:after="0" w:line="240" w:lineRule="auto"/>
        <w:jc w:val="both"/>
        <w:rPr>
          <w:rFonts w:ascii="Times New Roman" w:hAnsi="Times New Roman" w:cs="Times New Roman"/>
          <w:sz w:val="20"/>
          <w:szCs w:val="20"/>
        </w:rPr>
      </w:pPr>
    </w:p>
    <w:p w:rsidR="00A93408" w:rsidRPr="005A73C2" w:rsidRDefault="004C405B" w:rsidP="00F3099D">
      <w:pPr>
        <w:pStyle w:val="Heading1"/>
        <w:numPr>
          <w:ilvl w:val="0"/>
          <w:numId w:val="3"/>
        </w:numPr>
        <w:spacing w:before="0" w:after="0"/>
        <w:ind w:left="0" w:firstLine="0"/>
        <w:rPr>
          <w:b/>
          <w:bCs/>
          <w:sz w:val="22"/>
          <w:szCs w:val="22"/>
        </w:rPr>
      </w:pPr>
      <w:r>
        <w:rPr>
          <w:b/>
          <w:bCs/>
          <w:sz w:val="22"/>
          <w:szCs w:val="22"/>
        </w:rPr>
        <w:t xml:space="preserve">DATA ANALYSIS, PRESENTATION AND </w:t>
      </w:r>
      <w:r w:rsidR="00C67A4F">
        <w:rPr>
          <w:b/>
          <w:bCs/>
          <w:sz w:val="22"/>
          <w:szCs w:val="22"/>
        </w:rPr>
        <w:t xml:space="preserve">INTERPRETATION </w:t>
      </w:r>
    </w:p>
    <w:p w:rsidR="004C405B" w:rsidRPr="004C405B" w:rsidRDefault="004C405B" w:rsidP="00F3099D">
      <w:pPr>
        <w:pStyle w:val="Heading2"/>
        <w:numPr>
          <w:ilvl w:val="0"/>
          <w:numId w:val="0"/>
        </w:numPr>
        <w:spacing w:before="0" w:after="0"/>
      </w:pPr>
      <w:r w:rsidRPr="004C405B">
        <w:t xml:space="preserve">Community Perceptions towards risks Associated with Wildlife Cattle Interface </w:t>
      </w:r>
    </w:p>
    <w:p w:rsidR="004C405B" w:rsidRPr="004C405B" w:rsidRDefault="00F3099D"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4C405B" w:rsidRPr="004C405B">
        <w:rPr>
          <w:rFonts w:ascii="Times New Roman" w:hAnsi="Times New Roman" w:cs="Times New Roman"/>
          <w:sz w:val="20"/>
          <w:szCs w:val="20"/>
        </w:rPr>
        <w:t>The first objective of the study targeted to identify the community perceptions towards risks associated wildlife cattle interface in Sanga Sub-county Kiruhura district. To answer this objective, there was need to first identify the livestock kept in the area, grazing systems used in the area, why livestock interfaces with wild life and whether livestock specifically cattle interfaces with wildlife. A set of statements on the factors associated with animal health during wildlife cattle interface were among the items in the questionnaire form which respondents indicated their level of agreement. The findi</w:t>
      </w:r>
      <w:r w:rsidR="004C405B">
        <w:rPr>
          <w:rFonts w:ascii="Times New Roman" w:hAnsi="Times New Roman" w:cs="Times New Roman"/>
          <w:sz w:val="20"/>
          <w:szCs w:val="20"/>
        </w:rPr>
        <w:t>ngs are presented in tables</w:t>
      </w:r>
      <w:r w:rsidR="004C405B" w:rsidRPr="004C405B">
        <w:rPr>
          <w:rFonts w:ascii="Times New Roman" w:hAnsi="Times New Roman" w:cs="Times New Roman"/>
          <w:sz w:val="20"/>
          <w:szCs w:val="20"/>
        </w:rPr>
        <w:t xml:space="preserve"> below; </w:t>
      </w:r>
    </w:p>
    <w:p w:rsidR="00F3099D" w:rsidRDefault="00F3099D" w:rsidP="00F3099D">
      <w:pPr>
        <w:spacing w:after="0" w:line="240" w:lineRule="auto"/>
        <w:rPr>
          <w:rFonts w:ascii="Times New Roman" w:hAnsi="Times New Roman" w:cs="Times New Roman"/>
          <w:b/>
          <w:sz w:val="20"/>
          <w:szCs w:val="20"/>
        </w:rPr>
      </w:pPr>
      <w:bookmarkStart w:id="81" w:name="_Toc447093872"/>
      <w:bookmarkStart w:id="82" w:name="_Toc447135967"/>
      <w:bookmarkStart w:id="83" w:name="_Toc450023224"/>
      <w:bookmarkStart w:id="84" w:name="_Toc139518640"/>
    </w:p>
    <w:p w:rsidR="004C405B" w:rsidRPr="004C405B" w:rsidRDefault="004C405B" w:rsidP="00F3099D">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Table 1</w:t>
      </w:r>
      <w:r w:rsidRPr="004C405B">
        <w:rPr>
          <w:rFonts w:ascii="Times New Roman" w:hAnsi="Times New Roman" w:cs="Times New Roman"/>
          <w:b/>
          <w:sz w:val="20"/>
          <w:szCs w:val="20"/>
        </w:rPr>
        <w:t xml:space="preserve">: </w:t>
      </w:r>
      <w:bookmarkEnd w:id="81"/>
      <w:bookmarkEnd w:id="82"/>
      <w:bookmarkEnd w:id="83"/>
      <w:bookmarkEnd w:id="84"/>
      <w:r w:rsidRPr="004C405B">
        <w:rPr>
          <w:rFonts w:ascii="Times New Roman" w:hAnsi="Times New Roman" w:cs="Times New Roman"/>
          <w:b/>
          <w:sz w:val="20"/>
          <w:szCs w:val="20"/>
        </w:rPr>
        <w:t>Whether there is livestock in the area</w:t>
      </w:r>
    </w:p>
    <w:tbl>
      <w:tblPr>
        <w:tblStyle w:val="LightList-Accent1"/>
        <w:tblW w:w="2897" w:type="pct"/>
        <w:jc w:val="center"/>
        <w:tblLook w:val="0000" w:firstRow="0" w:lastRow="0" w:firstColumn="0" w:lastColumn="0" w:noHBand="0" w:noVBand="0"/>
      </w:tblPr>
      <w:tblGrid>
        <w:gridCol w:w="1639"/>
        <w:gridCol w:w="1889"/>
        <w:gridCol w:w="1827"/>
      </w:tblGrid>
      <w:tr w:rsidR="004C405B" w:rsidRPr="004C405B" w:rsidTr="00F3099D">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529" w:type="pct"/>
          </w:tcPr>
          <w:p w:rsidR="004C405B" w:rsidRPr="004C405B" w:rsidRDefault="004C405B" w:rsidP="00F3099D">
            <w:pPr>
              <w:autoSpaceDE w:val="0"/>
              <w:autoSpaceDN w:val="0"/>
              <w:adjustRightInd w:val="0"/>
              <w:rPr>
                <w:rFonts w:ascii="Times New Roman" w:hAnsi="Times New Roman" w:cs="Times New Roman"/>
                <w:b/>
                <w:sz w:val="20"/>
                <w:szCs w:val="20"/>
              </w:rPr>
            </w:pPr>
            <w:r w:rsidRPr="004C405B">
              <w:rPr>
                <w:rFonts w:ascii="Times New Roman" w:hAnsi="Times New Roman" w:cs="Times New Roman"/>
                <w:b/>
                <w:sz w:val="20"/>
                <w:szCs w:val="20"/>
              </w:rPr>
              <w:t>Response</w:t>
            </w:r>
          </w:p>
        </w:tc>
        <w:tc>
          <w:tcPr>
            <w:tcW w:w="1764" w:type="pct"/>
          </w:tcPr>
          <w:p w:rsidR="004C405B" w:rsidRPr="004C405B" w:rsidRDefault="004C405B" w:rsidP="00F309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Frequency</w:t>
            </w:r>
          </w:p>
        </w:tc>
        <w:tc>
          <w:tcPr>
            <w:cnfStyle w:val="000010000000" w:firstRow="0" w:lastRow="0" w:firstColumn="0" w:lastColumn="0" w:oddVBand="1" w:evenVBand="0" w:oddHBand="0" w:evenHBand="0" w:firstRowFirstColumn="0" w:firstRowLastColumn="0" w:lastRowFirstColumn="0" w:lastRowLastColumn="0"/>
            <w:tcW w:w="1706" w:type="pct"/>
          </w:tcPr>
          <w:p w:rsidR="004C405B" w:rsidRPr="004C405B" w:rsidRDefault="004C405B" w:rsidP="00F3099D">
            <w:pPr>
              <w:autoSpaceDE w:val="0"/>
              <w:autoSpaceDN w:val="0"/>
              <w:adjustRightInd w:val="0"/>
              <w:jc w:val="center"/>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Percentage (%)</w:t>
            </w:r>
          </w:p>
        </w:tc>
      </w:tr>
      <w:tr w:rsidR="004C405B" w:rsidRPr="004C405B" w:rsidTr="00F3099D">
        <w:trPr>
          <w:jc w:val="center"/>
        </w:trPr>
        <w:tc>
          <w:tcPr>
            <w:cnfStyle w:val="000010000000" w:firstRow="0" w:lastRow="0" w:firstColumn="0" w:lastColumn="0" w:oddVBand="1" w:evenVBand="0" w:oddHBand="0" w:evenHBand="0" w:firstRowFirstColumn="0" w:firstRowLastColumn="0" w:lastRowFirstColumn="0" w:lastRowLastColumn="0"/>
            <w:tcW w:w="1529" w:type="pct"/>
          </w:tcPr>
          <w:p w:rsidR="004C405B" w:rsidRPr="004C405B" w:rsidRDefault="004C405B" w:rsidP="00F3099D">
            <w:pPr>
              <w:autoSpaceDE w:val="0"/>
              <w:autoSpaceDN w:val="0"/>
              <w:adjustRightInd w:val="0"/>
              <w:rPr>
                <w:rFonts w:ascii="Times New Roman" w:hAnsi="Times New Roman" w:cs="Times New Roman"/>
                <w:color w:val="000000"/>
                <w:sz w:val="20"/>
                <w:szCs w:val="20"/>
              </w:rPr>
            </w:pPr>
            <w:r w:rsidRPr="004C405B">
              <w:rPr>
                <w:rFonts w:ascii="Times New Roman" w:hAnsi="Times New Roman" w:cs="Times New Roman"/>
                <w:color w:val="000000"/>
                <w:sz w:val="20"/>
                <w:szCs w:val="20"/>
              </w:rPr>
              <w:t>Yes</w:t>
            </w:r>
          </w:p>
        </w:tc>
        <w:tc>
          <w:tcPr>
            <w:tcW w:w="1764" w:type="pct"/>
          </w:tcPr>
          <w:p w:rsidR="004C405B" w:rsidRPr="004C405B" w:rsidRDefault="004C405B" w:rsidP="00F3099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C405B">
              <w:rPr>
                <w:rFonts w:ascii="Times New Roman" w:hAnsi="Times New Roman" w:cs="Times New Roman"/>
                <w:color w:val="000000"/>
                <w:sz w:val="20"/>
                <w:szCs w:val="20"/>
              </w:rPr>
              <w:t>111</w:t>
            </w:r>
          </w:p>
        </w:tc>
        <w:tc>
          <w:tcPr>
            <w:cnfStyle w:val="000010000000" w:firstRow="0" w:lastRow="0" w:firstColumn="0" w:lastColumn="0" w:oddVBand="1" w:evenVBand="0" w:oddHBand="0" w:evenHBand="0" w:firstRowFirstColumn="0" w:firstRowLastColumn="0" w:lastRowFirstColumn="0" w:lastRowLastColumn="0"/>
            <w:tcW w:w="1706" w:type="pct"/>
          </w:tcPr>
          <w:p w:rsidR="004C405B" w:rsidRPr="004C405B" w:rsidRDefault="004C405B" w:rsidP="00F3099D">
            <w:pPr>
              <w:autoSpaceDE w:val="0"/>
              <w:autoSpaceDN w:val="0"/>
              <w:adjustRightInd w:val="0"/>
              <w:jc w:val="center"/>
              <w:rPr>
                <w:rFonts w:ascii="Times New Roman" w:hAnsi="Times New Roman" w:cs="Times New Roman"/>
                <w:color w:val="000000"/>
                <w:sz w:val="20"/>
                <w:szCs w:val="20"/>
              </w:rPr>
            </w:pPr>
            <w:r w:rsidRPr="004C405B">
              <w:rPr>
                <w:rFonts w:ascii="Times New Roman" w:hAnsi="Times New Roman" w:cs="Times New Roman"/>
                <w:color w:val="000000"/>
                <w:sz w:val="20"/>
                <w:szCs w:val="20"/>
              </w:rPr>
              <w:t>75.0</w:t>
            </w:r>
          </w:p>
        </w:tc>
      </w:tr>
      <w:tr w:rsidR="004C405B" w:rsidRPr="004C405B" w:rsidTr="00F3099D">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529" w:type="pct"/>
          </w:tcPr>
          <w:p w:rsidR="004C405B" w:rsidRPr="004C405B" w:rsidRDefault="004C405B" w:rsidP="00F3099D">
            <w:pPr>
              <w:autoSpaceDE w:val="0"/>
              <w:autoSpaceDN w:val="0"/>
              <w:adjustRightInd w:val="0"/>
              <w:rPr>
                <w:rFonts w:ascii="Times New Roman" w:hAnsi="Times New Roman" w:cs="Times New Roman"/>
                <w:color w:val="000000"/>
                <w:sz w:val="20"/>
                <w:szCs w:val="20"/>
              </w:rPr>
            </w:pPr>
            <w:r w:rsidRPr="004C405B">
              <w:rPr>
                <w:rFonts w:ascii="Times New Roman" w:hAnsi="Times New Roman" w:cs="Times New Roman"/>
                <w:color w:val="000000"/>
                <w:sz w:val="20"/>
                <w:szCs w:val="20"/>
              </w:rPr>
              <w:t>No</w:t>
            </w:r>
          </w:p>
        </w:tc>
        <w:tc>
          <w:tcPr>
            <w:tcW w:w="1764" w:type="pct"/>
          </w:tcPr>
          <w:p w:rsidR="004C405B" w:rsidRPr="004C405B" w:rsidRDefault="004C405B" w:rsidP="00F309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C405B">
              <w:rPr>
                <w:rFonts w:ascii="Times New Roman" w:hAnsi="Times New Roman" w:cs="Times New Roman"/>
                <w:color w:val="000000"/>
                <w:sz w:val="20"/>
                <w:szCs w:val="20"/>
              </w:rPr>
              <w:t>37</w:t>
            </w:r>
          </w:p>
        </w:tc>
        <w:tc>
          <w:tcPr>
            <w:cnfStyle w:val="000010000000" w:firstRow="0" w:lastRow="0" w:firstColumn="0" w:lastColumn="0" w:oddVBand="1" w:evenVBand="0" w:oddHBand="0" w:evenHBand="0" w:firstRowFirstColumn="0" w:firstRowLastColumn="0" w:lastRowFirstColumn="0" w:lastRowLastColumn="0"/>
            <w:tcW w:w="1706" w:type="pct"/>
          </w:tcPr>
          <w:p w:rsidR="004C405B" w:rsidRPr="004C405B" w:rsidRDefault="004C405B" w:rsidP="00F3099D">
            <w:pPr>
              <w:autoSpaceDE w:val="0"/>
              <w:autoSpaceDN w:val="0"/>
              <w:adjustRightInd w:val="0"/>
              <w:jc w:val="center"/>
              <w:rPr>
                <w:rFonts w:ascii="Times New Roman" w:hAnsi="Times New Roman" w:cs="Times New Roman"/>
                <w:color w:val="000000"/>
                <w:sz w:val="20"/>
                <w:szCs w:val="20"/>
              </w:rPr>
            </w:pPr>
            <w:r w:rsidRPr="004C405B">
              <w:rPr>
                <w:rFonts w:ascii="Times New Roman" w:hAnsi="Times New Roman" w:cs="Times New Roman"/>
                <w:color w:val="000000"/>
                <w:sz w:val="20"/>
                <w:szCs w:val="20"/>
              </w:rPr>
              <w:t>25.0</w:t>
            </w:r>
          </w:p>
        </w:tc>
      </w:tr>
      <w:tr w:rsidR="004C405B" w:rsidRPr="004C405B" w:rsidTr="00F3099D">
        <w:trPr>
          <w:jc w:val="center"/>
        </w:trPr>
        <w:tc>
          <w:tcPr>
            <w:cnfStyle w:val="000010000000" w:firstRow="0" w:lastRow="0" w:firstColumn="0" w:lastColumn="0" w:oddVBand="1" w:evenVBand="0" w:oddHBand="0" w:evenHBand="0" w:firstRowFirstColumn="0" w:firstRowLastColumn="0" w:lastRowFirstColumn="0" w:lastRowLastColumn="0"/>
            <w:tcW w:w="1529" w:type="pct"/>
          </w:tcPr>
          <w:p w:rsidR="004C405B" w:rsidRPr="004C405B" w:rsidRDefault="004C405B" w:rsidP="00F3099D">
            <w:pPr>
              <w:autoSpaceDE w:val="0"/>
              <w:autoSpaceDN w:val="0"/>
              <w:adjustRightInd w:val="0"/>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Total</w:t>
            </w:r>
          </w:p>
        </w:tc>
        <w:tc>
          <w:tcPr>
            <w:tcW w:w="1764" w:type="pct"/>
          </w:tcPr>
          <w:p w:rsidR="004C405B" w:rsidRPr="004C405B" w:rsidRDefault="004C405B" w:rsidP="00F3099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148</w:t>
            </w:r>
          </w:p>
        </w:tc>
        <w:tc>
          <w:tcPr>
            <w:cnfStyle w:val="000010000000" w:firstRow="0" w:lastRow="0" w:firstColumn="0" w:lastColumn="0" w:oddVBand="1" w:evenVBand="0" w:oddHBand="0" w:evenHBand="0" w:firstRowFirstColumn="0" w:firstRowLastColumn="0" w:lastRowFirstColumn="0" w:lastRowLastColumn="0"/>
            <w:tcW w:w="1706" w:type="pct"/>
          </w:tcPr>
          <w:p w:rsidR="004C405B" w:rsidRPr="004C405B" w:rsidRDefault="004C405B" w:rsidP="00F3099D">
            <w:pPr>
              <w:autoSpaceDE w:val="0"/>
              <w:autoSpaceDN w:val="0"/>
              <w:adjustRightInd w:val="0"/>
              <w:jc w:val="center"/>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100</w:t>
            </w:r>
          </w:p>
        </w:tc>
      </w:tr>
    </w:tbl>
    <w:p w:rsidR="004C405B" w:rsidRPr="004C405B" w:rsidRDefault="004C405B" w:rsidP="00F3099D">
      <w:pPr>
        <w:spacing w:after="0" w:line="240" w:lineRule="auto"/>
        <w:jc w:val="center"/>
        <w:rPr>
          <w:rFonts w:ascii="Times New Roman" w:hAnsi="Times New Roman" w:cs="Times New Roman"/>
          <w:b/>
          <w:sz w:val="20"/>
          <w:szCs w:val="20"/>
        </w:rPr>
      </w:pPr>
      <w:r w:rsidRPr="004C405B">
        <w:rPr>
          <w:rFonts w:ascii="Times New Roman" w:hAnsi="Times New Roman" w:cs="Times New Roman"/>
          <w:b/>
          <w:sz w:val="20"/>
          <w:szCs w:val="20"/>
        </w:rPr>
        <w:t>Source: Primary data, 2023</w:t>
      </w:r>
    </w:p>
    <w:p w:rsidR="00F3099D" w:rsidRDefault="00F3099D" w:rsidP="00F3099D">
      <w:pPr>
        <w:spacing w:after="0" w:line="240" w:lineRule="auto"/>
        <w:jc w:val="both"/>
        <w:rPr>
          <w:rFonts w:ascii="Times New Roman" w:hAnsi="Times New Roman" w:cs="Times New Roman"/>
          <w:sz w:val="20"/>
          <w:szCs w:val="20"/>
        </w:rPr>
      </w:pPr>
    </w:p>
    <w:p w:rsidR="004C405B" w:rsidRPr="004C405B" w:rsidRDefault="00F3099D"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4C405B" w:rsidRPr="004C405B">
        <w:rPr>
          <w:rFonts w:ascii="Times New Roman" w:hAnsi="Times New Roman" w:cs="Times New Roman"/>
          <w:sz w:val="20"/>
          <w:szCs w:val="20"/>
        </w:rPr>
        <w:t xml:space="preserve">As shown </w:t>
      </w:r>
      <w:r w:rsidR="004C405B">
        <w:rPr>
          <w:rFonts w:ascii="Times New Roman" w:hAnsi="Times New Roman" w:cs="Times New Roman"/>
          <w:sz w:val="20"/>
          <w:szCs w:val="20"/>
        </w:rPr>
        <w:t>in table 1</w:t>
      </w:r>
      <w:r w:rsidR="004C405B" w:rsidRPr="004C405B">
        <w:rPr>
          <w:rFonts w:ascii="Times New Roman" w:hAnsi="Times New Roman" w:cs="Times New Roman"/>
          <w:sz w:val="20"/>
          <w:szCs w:val="20"/>
        </w:rPr>
        <w:t xml:space="preserve"> above, 75% of the respondents consented that there was livestock in the area while 25% respondents with a no. this implies that the majority of the respondents (75%) consented that there is livestock which is an indication that in Sanga Sub County has various categories of livestock reared.  </w:t>
      </w:r>
    </w:p>
    <w:p w:rsidR="004C405B" w:rsidRPr="004C405B" w:rsidRDefault="004C405B" w:rsidP="00F3099D">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Table 2</w:t>
      </w:r>
      <w:r w:rsidRPr="004C405B">
        <w:rPr>
          <w:rFonts w:ascii="Times New Roman" w:hAnsi="Times New Roman" w:cs="Times New Roman"/>
          <w:b/>
          <w:sz w:val="20"/>
          <w:szCs w:val="20"/>
        </w:rPr>
        <w:t>: Common owned livestock in the area</w:t>
      </w:r>
    </w:p>
    <w:tbl>
      <w:tblPr>
        <w:tblStyle w:val="LightList-Accent1"/>
        <w:tblW w:w="3144" w:type="pct"/>
        <w:jc w:val="center"/>
        <w:tblLook w:val="0000" w:firstRow="0" w:lastRow="0" w:firstColumn="0" w:lastColumn="0" w:noHBand="0" w:noVBand="0"/>
      </w:tblPr>
      <w:tblGrid>
        <w:gridCol w:w="1998"/>
        <w:gridCol w:w="1502"/>
        <w:gridCol w:w="2312"/>
      </w:tblGrid>
      <w:tr w:rsidR="004C405B" w:rsidRPr="004C405B" w:rsidTr="00F3099D">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719" w:type="pct"/>
          </w:tcPr>
          <w:p w:rsidR="004C405B" w:rsidRPr="004C405B" w:rsidRDefault="004C405B" w:rsidP="00F3099D">
            <w:pPr>
              <w:autoSpaceDE w:val="0"/>
              <w:autoSpaceDN w:val="0"/>
              <w:adjustRightInd w:val="0"/>
              <w:rPr>
                <w:rFonts w:ascii="Times New Roman" w:hAnsi="Times New Roman" w:cs="Times New Roman"/>
                <w:b/>
                <w:sz w:val="20"/>
                <w:szCs w:val="20"/>
              </w:rPr>
            </w:pPr>
            <w:r w:rsidRPr="004C405B">
              <w:rPr>
                <w:rFonts w:ascii="Times New Roman" w:hAnsi="Times New Roman" w:cs="Times New Roman"/>
                <w:b/>
                <w:sz w:val="20"/>
                <w:szCs w:val="20"/>
              </w:rPr>
              <w:t>Common livestock</w:t>
            </w:r>
          </w:p>
        </w:tc>
        <w:tc>
          <w:tcPr>
            <w:tcW w:w="1292" w:type="pct"/>
          </w:tcPr>
          <w:p w:rsidR="004C405B" w:rsidRPr="004C405B" w:rsidRDefault="004C405B" w:rsidP="00F309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Frequency</w:t>
            </w:r>
          </w:p>
        </w:tc>
        <w:tc>
          <w:tcPr>
            <w:cnfStyle w:val="000010000000" w:firstRow="0" w:lastRow="0" w:firstColumn="0" w:lastColumn="0" w:oddVBand="1" w:evenVBand="0" w:oddHBand="0" w:evenHBand="0" w:firstRowFirstColumn="0" w:firstRowLastColumn="0" w:lastRowFirstColumn="0" w:lastRowLastColumn="0"/>
            <w:tcW w:w="1989" w:type="pct"/>
          </w:tcPr>
          <w:p w:rsidR="004C405B" w:rsidRPr="004C405B" w:rsidRDefault="004C405B" w:rsidP="00F3099D">
            <w:pPr>
              <w:autoSpaceDE w:val="0"/>
              <w:autoSpaceDN w:val="0"/>
              <w:adjustRightInd w:val="0"/>
              <w:jc w:val="center"/>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Percentage (%)</w:t>
            </w:r>
          </w:p>
        </w:tc>
      </w:tr>
      <w:tr w:rsidR="004C405B" w:rsidRPr="004C405B" w:rsidTr="00F3099D">
        <w:trPr>
          <w:jc w:val="center"/>
        </w:trPr>
        <w:tc>
          <w:tcPr>
            <w:cnfStyle w:val="000010000000" w:firstRow="0" w:lastRow="0" w:firstColumn="0" w:lastColumn="0" w:oddVBand="1" w:evenVBand="0" w:oddHBand="0" w:evenHBand="0" w:firstRowFirstColumn="0" w:firstRowLastColumn="0" w:lastRowFirstColumn="0" w:lastRowLastColumn="0"/>
            <w:tcW w:w="1719" w:type="pct"/>
          </w:tcPr>
          <w:p w:rsidR="004C405B" w:rsidRPr="004C405B" w:rsidRDefault="004C405B" w:rsidP="00F3099D">
            <w:pPr>
              <w:autoSpaceDE w:val="0"/>
              <w:autoSpaceDN w:val="0"/>
              <w:adjustRightInd w:val="0"/>
              <w:rPr>
                <w:rFonts w:ascii="Times New Roman" w:hAnsi="Times New Roman" w:cs="Times New Roman"/>
                <w:color w:val="000000"/>
                <w:sz w:val="20"/>
                <w:szCs w:val="20"/>
              </w:rPr>
            </w:pPr>
            <w:r w:rsidRPr="004C405B">
              <w:rPr>
                <w:rFonts w:ascii="Times New Roman" w:hAnsi="Times New Roman" w:cs="Times New Roman"/>
                <w:color w:val="000000"/>
                <w:sz w:val="20"/>
                <w:szCs w:val="20"/>
              </w:rPr>
              <w:t xml:space="preserve">Cows </w:t>
            </w:r>
          </w:p>
        </w:tc>
        <w:tc>
          <w:tcPr>
            <w:tcW w:w="1292" w:type="pct"/>
          </w:tcPr>
          <w:p w:rsidR="004C405B" w:rsidRPr="004C405B" w:rsidRDefault="004C405B" w:rsidP="00F3099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C405B">
              <w:rPr>
                <w:rFonts w:ascii="Times New Roman" w:hAnsi="Times New Roman" w:cs="Times New Roman"/>
                <w:color w:val="000000"/>
                <w:sz w:val="20"/>
                <w:szCs w:val="20"/>
              </w:rPr>
              <w:t>133</w:t>
            </w:r>
          </w:p>
        </w:tc>
        <w:tc>
          <w:tcPr>
            <w:cnfStyle w:val="000010000000" w:firstRow="0" w:lastRow="0" w:firstColumn="0" w:lastColumn="0" w:oddVBand="1" w:evenVBand="0" w:oddHBand="0" w:evenHBand="0" w:firstRowFirstColumn="0" w:firstRowLastColumn="0" w:lastRowFirstColumn="0" w:lastRowLastColumn="0"/>
            <w:tcW w:w="1989" w:type="pct"/>
          </w:tcPr>
          <w:p w:rsidR="004C405B" w:rsidRPr="004C405B" w:rsidRDefault="004C405B" w:rsidP="00F3099D">
            <w:pPr>
              <w:autoSpaceDE w:val="0"/>
              <w:autoSpaceDN w:val="0"/>
              <w:adjustRightInd w:val="0"/>
              <w:jc w:val="center"/>
              <w:rPr>
                <w:rFonts w:ascii="Times New Roman" w:hAnsi="Times New Roman" w:cs="Times New Roman"/>
                <w:color w:val="000000"/>
                <w:sz w:val="20"/>
                <w:szCs w:val="20"/>
              </w:rPr>
            </w:pPr>
            <w:r w:rsidRPr="004C405B">
              <w:rPr>
                <w:rFonts w:ascii="Times New Roman" w:hAnsi="Times New Roman" w:cs="Times New Roman"/>
                <w:color w:val="000000"/>
                <w:sz w:val="20"/>
                <w:szCs w:val="20"/>
              </w:rPr>
              <w:t>39.5</w:t>
            </w:r>
          </w:p>
        </w:tc>
      </w:tr>
      <w:tr w:rsidR="004C405B" w:rsidRPr="004C405B" w:rsidTr="00F3099D">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719" w:type="pct"/>
          </w:tcPr>
          <w:p w:rsidR="004C405B" w:rsidRPr="004C405B" w:rsidRDefault="004C405B" w:rsidP="00F3099D">
            <w:pPr>
              <w:autoSpaceDE w:val="0"/>
              <w:autoSpaceDN w:val="0"/>
              <w:adjustRightInd w:val="0"/>
              <w:rPr>
                <w:rFonts w:ascii="Times New Roman" w:hAnsi="Times New Roman" w:cs="Times New Roman"/>
                <w:color w:val="000000"/>
                <w:sz w:val="20"/>
                <w:szCs w:val="20"/>
              </w:rPr>
            </w:pPr>
            <w:r w:rsidRPr="004C405B">
              <w:rPr>
                <w:rFonts w:ascii="Times New Roman" w:hAnsi="Times New Roman" w:cs="Times New Roman"/>
                <w:color w:val="000000"/>
                <w:sz w:val="20"/>
                <w:szCs w:val="20"/>
              </w:rPr>
              <w:t xml:space="preserve">Goats </w:t>
            </w:r>
          </w:p>
        </w:tc>
        <w:tc>
          <w:tcPr>
            <w:tcW w:w="1292" w:type="pct"/>
          </w:tcPr>
          <w:p w:rsidR="004C405B" w:rsidRPr="004C405B" w:rsidRDefault="004C405B" w:rsidP="00F309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C405B">
              <w:rPr>
                <w:rFonts w:ascii="Times New Roman" w:hAnsi="Times New Roman" w:cs="Times New Roman"/>
                <w:color w:val="000000"/>
                <w:sz w:val="20"/>
                <w:szCs w:val="20"/>
              </w:rPr>
              <w:t>87</w:t>
            </w:r>
          </w:p>
        </w:tc>
        <w:tc>
          <w:tcPr>
            <w:cnfStyle w:val="000010000000" w:firstRow="0" w:lastRow="0" w:firstColumn="0" w:lastColumn="0" w:oddVBand="1" w:evenVBand="0" w:oddHBand="0" w:evenHBand="0" w:firstRowFirstColumn="0" w:firstRowLastColumn="0" w:lastRowFirstColumn="0" w:lastRowLastColumn="0"/>
            <w:tcW w:w="1989" w:type="pct"/>
          </w:tcPr>
          <w:p w:rsidR="004C405B" w:rsidRPr="004C405B" w:rsidRDefault="004C405B" w:rsidP="00F3099D">
            <w:pPr>
              <w:autoSpaceDE w:val="0"/>
              <w:autoSpaceDN w:val="0"/>
              <w:adjustRightInd w:val="0"/>
              <w:jc w:val="center"/>
              <w:rPr>
                <w:rFonts w:ascii="Times New Roman" w:hAnsi="Times New Roman" w:cs="Times New Roman"/>
                <w:color w:val="000000"/>
                <w:sz w:val="20"/>
                <w:szCs w:val="20"/>
              </w:rPr>
            </w:pPr>
            <w:r w:rsidRPr="004C405B">
              <w:rPr>
                <w:rFonts w:ascii="Times New Roman" w:hAnsi="Times New Roman" w:cs="Times New Roman"/>
                <w:color w:val="000000"/>
                <w:sz w:val="20"/>
                <w:szCs w:val="20"/>
              </w:rPr>
              <w:t>25.8</w:t>
            </w:r>
          </w:p>
        </w:tc>
      </w:tr>
      <w:tr w:rsidR="004C405B" w:rsidRPr="004C405B" w:rsidTr="00F3099D">
        <w:trPr>
          <w:jc w:val="center"/>
        </w:trPr>
        <w:tc>
          <w:tcPr>
            <w:cnfStyle w:val="000010000000" w:firstRow="0" w:lastRow="0" w:firstColumn="0" w:lastColumn="0" w:oddVBand="1" w:evenVBand="0" w:oddHBand="0" w:evenHBand="0" w:firstRowFirstColumn="0" w:firstRowLastColumn="0" w:lastRowFirstColumn="0" w:lastRowLastColumn="0"/>
            <w:tcW w:w="1719" w:type="pct"/>
          </w:tcPr>
          <w:p w:rsidR="004C405B" w:rsidRPr="004C405B" w:rsidRDefault="004C405B" w:rsidP="00F3099D">
            <w:pPr>
              <w:autoSpaceDE w:val="0"/>
              <w:autoSpaceDN w:val="0"/>
              <w:adjustRightInd w:val="0"/>
              <w:rPr>
                <w:rFonts w:ascii="Times New Roman" w:hAnsi="Times New Roman" w:cs="Times New Roman"/>
                <w:color w:val="000000"/>
                <w:sz w:val="20"/>
                <w:szCs w:val="20"/>
              </w:rPr>
            </w:pPr>
            <w:r w:rsidRPr="004C405B">
              <w:rPr>
                <w:rFonts w:ascii="Times New Roman" w:hAnsi="Times New Roman" w:cs="Times New Roman"/>
                <w:color w:val="000000"/>
                <w:sz w:val="20"/>
                <w:szCs w:val="20"/>
              </w:rPr>
              <w:t xml:space="preserve">Hens </w:t>
            </w:r>
          </w:p>
        </w:tc>
        <w:tc>
          <w:tcPr>
            <w:tcW w:w="1292" w:type="pct"/>
          </w:tcPr>
          <w:p w:rsidR="004C405B" w:rsidRPr="004C405B" w:rsidRDefault="004C405B" w:rsidP="00F3099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C405B">
              <w:rPr>
                <w:rFonts w:ascii="Times New Roman" w:hAnsi="Times New Roman" w:cs="Times New Roman"/>
                <w:color w:val="000000"/>
                <w:sz w:val="20"/>
                <w:szCs w:val="20"/>
              </w:rPr>
              <w:t>51</w:t>
            </w:r>
          </w:p>
        </w:tc>
        <w:tc>
          <w:tcPr>
            <w:cnfStyle w:val="000010000000" w:firstRow="0" w:lastRow="0" w:firstColumn="0" w:lastColumn="0" w:oddVBand="1" w:evenVBand="0" w:oddHBand="0" w:evenHBand="0" w:firstRowFirstColumn="0" w:firstRowLastColumn="0" w:lastRowFirstColumn="0" w:lastRowLastColumn="0"/>
            <w:tcW w:w="1989" w:type="pct"/>
          </w:tcPr>
          <w:p w:rsidR="004C405B" w:rsidRPr="004C405B" w:rsidRDefault="004C405B" w:rsidP="00F3099D">
            <w:pPr>
              <w:autoSpaceDE w:val="0"/>
              <w:autoSpaceDN w:val="0"/>
              <w:adjustRightInd w:val="0"/>
              <w:jc w:val="center"/>
              <w:rPr>
                <w:rFonts w:ascii="Times New Roman" w:hAnsi="Times New Roman" w:cs="Times New Roman"/>
                <w:color w:val="000000"/>
                <w:sz w:val="20"/>
                <w:szCs w:val="20"/>
              </w:rPr>
            </w:pPr>
            <w:r w:rsidRPr="004C405B">
              <w:rPr>
                <w:rFonts w:ascii="Times New Roman" w:hAnsi="Times New Roman" w:cs="Times New Roman"/>
                <w:color w:val="000000"/>
                <w:sz w:val="20"/>
                <w:szCs w:val="20"/>
              </w:rPr>
              <w:t>15.1</w:t>
            </w:r>
          </w:p>
        </w:tc>
      </w:tr>
      <w:tr w:rsidR="004C405B" w:rsidRPr="004C405B" w:rsidTr="00F3099D">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719" w:type="pct"/>
          </w:tcPr>
          <w:p w:rsidR="004C405B" w:rsidRPr="004C405B" w:rsidRDefault="004C405B" w:rsidP="00F3099D">
            <w:pPr>
              <w:autoSpaceDE w:val="0"/>
              <w:autoSpaceDN w:val="0"/>
              <w:adjustRightInd w:val="0"/>
              <w:rPr>
                <w:rFonts w:ascii="Times New Roman" w:hAnsi="Times New Roman" w:cs="Times New Roman"/>
                <w:color w:val="000000"/>
                <w:sz w:val="20"/>
                <w:szCs w:val="20"/>
              </w:rPr>
            </w:pPr>
            <w:r w:rsidRPr="004C405B">
              <w:rPr>
                <w:rFonts w:ascii="Times New Roman" w:hAnsi="Times New Roman" w:cs="Times New Roman"/>
                <w:color w:val="000000"/>
                <w:sz w:val="20"/>
                <w:szCs w:val="20"/>
              </w:rPr>
              <w:t xml:space="preserve">Sheep </w:t>
            </w:r>
          </w:p>
        </w:tc>
        <w:tc>
          <w:tcPr>
            <w:tcW w:w="1292" w:type="pct"/>
          </w:tcPr>
          <w:p w:rsidR="004C405B" w:rsidRPr="004C405B" w:rsidRDefault="004C405B" w:rsidP="00F309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C405B">
              <w:rPr>
                <w:rFonts w:ascii="Times New Roman" w:hAnsi="Times New Roman" w:cs="Times New Roman"/>
                <w:color w:val="000000"/>
                <w:sz w:val="20"/>
                <w:szCs w:val="20"/>
              </w:rPr>
              <w:t>17</w:t>
            </w:r>
          </w:p>
        </w:tc>
        <w:tc>
          <w:tcPr>
            <w:cnfStyle w:val="000010000000" w:firstRow="0" w:lastRow="0" w:firstColumn="0" w:lastColumn="0" w:oddVBand="1" w:evenVBand="0" w:oddHBand="0" w:evenHBand="0" w:firstRowFirstColumn="0" w:firstRowLastColumn="0" w:lastRowFirstColumn="0" w:lastRowLastColumn="0"/>
            <w:tcW w:w="1989" w:type="pct"/>
          </w:tcPr>
          <w:p w:rsidR="004C405B" w:rsidRPr="004C405B" w:rsidRDefault="004C405B" w:rsidP="00F3099D">
            <w:pPr>
              <w:autoSpaceDE w:val="0"/>
              <w:autoSpaceDN w:val="0"/>
              <w:adjustRightInd w:val="0"/>
              <w:jc w:val="center"/>
              <w:rPr>
                <w:rFonts w:ascii="Times New Roman" w:hAnsi="Times New Roman" w:cs="Times New Roman"/>
                <w:color w:val="000000"/>
                <w:sz w:val="20"/>
                <w:szCs w:val="20"/>
              </w:rPr>
            </w:pPr>
            <w:r w:rsidRPr="004C405B">
              <w:rPr>
                <w:rFonts w:ascii="Times New Roman" w:hAnsi="Times New Roman" w:cs="Times New Roman"/>
                <w:color w:val="000000"/>
                <w:sz w:val="20"/>
                <w:szCs w:val="20"/>
              </w:rPr>
              <w:t>5.0</w:t>
            </w:r>
          </w:p>
        </w:tc>
      </w:tr>
      <w:tr w:rsidR="004C405B" w:rsidRPr="004C405B" w:rsidTr="00F3099D">
        <w:trPr>
          <w:jc w:val="center"/>
        </w:trPr>
        <w:tc>
          <w:tcPr>
            <w:cnfStyle w:val="000010000000" w:firstRow="0" w:lastRow="0" w:firstColumn="0" w:lastColumn="0" w:oddVBand="1" w:evenVBand="0" w:oddHBand="0" w:evenHBand="0" w:firstRowFirstColumn="0" w:firstRowLastColumn="0" w:lastRowFirstColumn="0" w:lastRowLastColumn="0"/>
            <w:tcW w:w="1719" w:type="pct"/>
          </w:tcPr>
          <w:p w:rsidR="004C405B" w:rsidRPr="004C405B" w:rsidRDefault="004C405B" w:rsidP="00F3099D">
            <w:pPr>
              <w:autoSpaceDE w:val="0"/>
              <w:autoSpaceDN w:val="0"/>
              <w:adjustRightInd w:val="0"/>
              <w:rPr>
                <w:rFonts w:ascii="Times New Roman" w:hAnsi="Times New Roman" w:cs="Times New Roman"/>
                <w:color w:val="000000"/>
                <w:sz w:val="20"/>
                <w:szCs w:val="20"/>
              </w:rPr>
            </w:pPr>
            <w:r w:rsidRPr="004C405B">
              <w:rPr>
                <w:rFonts w:ascii="Times New Roman" w:hAnsi="Times New Roman" w:cs="Times New Roman"/>
                <w:color w:val="000000"/>
                <w:sz w:val="20"/>
                <w:szCs w:val="20"/>
              </w:rPr>
              <w:t xml:space="preserve">Other </w:t>
            </w:r>
          </w:p>
        </w:tc>
        <w:tc>
          <w:tcPr>
            <w:tcW w:w="1292" w:type="pct"/>
          </w:tcPr>
          <w:p w:rsidR="004C405B" w:rsidRPr="004C405B" w:rsidRDefault="004C405B" w:rsidP="00F3099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C405B">
              <w:rPr>
                <w:rFonts w:ascii="Times New Roman" w:hAnsi="Times New Roman" w:cs="Times New Roman"/>
                <w:color w:val="000000"/>
                <w:sz w:val="20"/>
                <w:szCs w:val="20"/>
              </w:rPr>
              <w:t>49</w:t>
            </w:r>
          </w:p>
        </w:tc>
        <w:tc>
          <w:tcPr>
            <w:cnfStyle w:val="000010000000" w:firstRow="0" w:lastRow="0" w:firstColumn="0" w:lastColumn="0" w:oddVBand="1" w:evenVBand="0" w:oddHBand="0" w:evenHBand="0" w:firstRowFirstColumn="0" w:firstRowLastColumn="0" w:lastRowFirstColumn="0" w:lastRowLastColumn="0"/>
            <w:tcW w:w="1989" w:type="pct"/>
          </w:tcPr>
          <w:p w:rsidR="004C405B" w:rsidRPr="004C405B" w:rsidRDefault="004C405B" w:rsidP="00F3099D">
            <w:pPr>
              <w:autoSpaceDE w:val="0"/>
              <w:autoSpaceDN w:val="0"/>
              <w:adjustRightInd w:val="0"/>
              <w:jc w:val="center"/>
              <w:rPr>
                <w:rFonts w:ascii="Times New Roman" w:hAnsi="Times New Roman" w:cs="Times New Roman"/>
                <w:color w:val="000000"/>
                <w:sz w:val="20"/>
                <w:szCs w:val="20"/>
              </w:rPr>
            </w:pPr>
            <w:r w:rsidRPr="004C405B">
              <w:rPr>
                <w:rFonts w:ascii="Times New Roman" w:hAnsi="Times New Roman" w:cs="Times New Roman"/>
                <w:color w:val="000000"/>
                <w:sz w:val="20"/>
                <w:szCs w:val="20"/>
              </w:rPr>
              <w:t>14.5</w:t>
            </w:r>
          </w:p>
        </w:tc>
      </w:tr>
      <w:tr w:rsidR="004C405B" w:rsidRPr="004C405B" w:rsidTr="00F3099D">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719" w:type="pct"/>
          </w:tcPr>
          <w:p w:rsidR="004C405B" w:rsidRPr="004C405B" w:rsidRDefault="004C405B" w:rsidP="00F3099D">
            <w:pPr>
              <w:autoSpaceDE w:val="0"/>
              <w:autoSpaceDN w:val="0"/>
              <w:adjustRightInd w:val="0"/>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Total</w:t>
            </w:r>
          </w:p>
        </w:tc>
        <w:tc>
          <w:tcPr>
            <w:tcW w:w="1292" w:type="pct"/>
          </w:tcPr>
          <w:p w:rsidR="004C405B" w:rsidRPr="004C405B" w:rsidRDefault="004C405B" w:rsidP="00F309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337</w:t>
            </w:r>
          </w:p>
        </w:tc>
        <w:tc>
          <w:tcPr>
            <w:cnfStyle w:val="000010000000" w:firstRow="0" w:lastRow="0" w:firstColumn="0" w:lastColumn="0" w:oddVBand="1" w:evenVBand="0" w:oddHBand="0" w:evenHBand="0" w:firstRowFirstColumn="0" w:firstRowLastColumn="0" w:lastRowFirstColumn="0" w:lastRowLastColumn="0"/>
            <w:tcW w:w="1989" w:type="pct"/>
          </w:tcPr>
          <w:p w:rsidR="004C405B" w:rsidRPr="004C405B" w:rsidRDefault="004C405B" w:rsidP="00F3099D">
            <w:pPr>
              <w:autoSpaceDE w:val="0"/>
              <w:autoSpaceDN w:val="0"/>
              <w:adjustRightInd w:val="0"/>
              <w:jc w:val="center"/>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100</w:t>
            </w:r>
          </w:p>
        </w:tc>
      </w:tr>
    </w:tbl>
    <w:p w:rsidR="004C405B" w:rsidRPr="004C405B" w:rsidRDefault="004C405B" w:rsidP="00F3099D">
      <w:pPr>
        <w:spacing w:after="0" w:line="240" w:lineRule="auto"/>
        <w:jc w:val="center"/>
        <w:rPr>
          <w:rFonts w:ascii="Times New Roman" w:hAnsi="Times New Roman" w:cs="Times New Roman"/>
          <w:b/>
          <w:sz w:val="20"/>
          <w:szCs w:val="20"/>
        </w:rPr>
      </w:pPr>
      <w:r w:rsidRPr="004C405B">
        <w:rPr>
          <w:rFonts w:ascii="Times New Roman" w:hAnsi="Times New Roman" w:cs="Times New Roman"/>
          <w:b/>
          <w:sz w:val="20"/>
          <w:szCs w:val="20"/>
        </w:rPr>
        <w:t>Source: Primary data, 2023</w:t>
      </w:r>
    </w:p>
    <w:p w:rsidR="00F3099D" w:rsidRDefault="00F3099D" w:rsidP="00F3099D">
      <w:pPr>
        <w:spacing w:after="0" w:line="240" w:lineRule="auto"/>
        <w:jc w:val="both"/>
        <w:rPr>
          <w:rFonts w:ascii="Times New Roman" w:hAnsi="Times New Roman" w:cs="Times New Roman"/>
          <w:sz w:val="20"/>
          <w:szCs w:val="20"/>
        </w:rPr>
      </w:pPr>
    </w:p>
    <w:p w:rsidR="004C405B" w:rsidRPr="004C405B" w:rsidRDefault="00F3099D"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4C405B" w:rsidRPr="004C405B">
        <w:rPr>
          <w:rFonts w:ascii="Times New Roman" w:hAnsi="Times New Roman" w:cs="Times New Roman"/>
          <w:sz w:val="20"/>
          <w:szCs w:val="20"/>
        </w:rPr>
        <w:t>The study findings regarding the livestock kept in Sanga Sub County revealed that 39.5% of the kept livestock is cattle, 25.8% are goats, 15.1% are hens, 5% is sheep and 14.5% were other types of livestock. This implies that there several categories of livestock kept by farmers in Sanga Sub County with cattle being the most reared. This is because Sanga Sub County is a predominantly cattle rearing area like other parts of Kiruhura district. With various types of livestock reared, it was necessary to find out the systems on how the kept livestock is managed and this would shed light on whether there is room for cattle to interface with wildlife in Sanga sub-county.</w:t>
      </w:r>
    </w:p>
    <w:p w:rsidR="00F3099D" w:rsidRDefault="00F3099D" w:rsidP="00F3099D">
      <w:pPr>
        <w:spacing w:after="0" w:line="240" w:lineRule="auto"/>
        <w:rPr>
          <w:rFonts w:ascii="Times New Roman" w:hAnsi="Times New Roman" w:cs="Times New Roman"/>
          <w:b/>
          <w:sz w:val="20"/>
          <w:szCs w:val="20"/>
        </w:rPr>
      </w:pPr>
    </w:p>
    <w:p w:rsidR="004C405B" w:rsidRPr="004C405B" w:rsidRDefault="004C405B" w:rsidP="00F3099D">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 xml:space="preserve">Table 3 </w:t>
      </w:r>
      <w:r w:rsidRPr="004C405B">
        <w:rPr>
          <w:rFonts w:ascii="Times New Roman" w:hAnsi="Times New Roman" w:cs="Times New Roman"/>
          <w:b/>
          <w:sz w:val="20"/>
          <w:szCs w:val="20"/>
        </w:rPr>
        <w:t>Grazing Systems of Livestock</w:t>
      </w:r>
    </w:p>
    <w:tbl>
      <w:tblPr>
        <w:tblStyle w:val="LightList-Accent1"/>
        <w:tblW w:w="4849" w:type="pct"/>
        <w:jc w:val="center"/>
        <w:tblLayout w:type="fixed"/>
        <w:tblLook w:val="0000" w:firstRow="0" w:lastRow="0" w:firstColumn="0" w:lastColumn="0" w:noHBand="0" w:noVBand="0"/>
      </w:tblPr>
      <w:tblGrid>
        <w:gridCol w:w="4762"/>
        <w:gridCol w:w="608"/>
        <w:gridCol w:w="20"/>
        <w:gridCol w:w="1052"/>
        <w:gridCol w:w="7"/>
        <w:gridCol w:w="1115"/>
        <w:gridCol w:w="1400"/>
      </w:tblGrid>
      <w:tr w:rsidR="004C405B" w:rsidRPr="004C405B" w:rsidTr="00F3099D">
        <w:trPr>
          <w:cnfStyle w:val="000000100000" w:firstRow="0" w:lastRow="0" w:firstColumn="0" w:lastColumn="0" w:oddVBand="0" w:evenVBand="0" w:oddHBand="1" w:evenHBand="0" w:firstRowFirstColumn="0" w:firstRowLastColumn="0" w:lastRowFirstColumn="0" w:lastRowLastColumn="0"/>
          <w:trHeight w:val="163"/>
          <w:jc w:val="center"/>
        </w:trPr>
        <w:tc>
          <w:tcPr>
            <w:cnfStyle w:val="000010000000" w:firstRow="0" w:lastRow="0" w:firstColumn="0" w:lastColumn="0" w:oddVBand="1" w:evenVBand="0" w:oddHBand="0" w:evenHBand="0" w:firstRowFirstColumn="0" w:firstRowLastColumn="0" w:lastRowFirstColumn="0" w:lastRowLastColumn="0"/>
            <w:tcW w:w="2656" w:type="pct"/>
            <w:vMerge w:val="restart"/>
          </w:tcPr>
          <w:p w:rsidR="004C405B" w:rsidRPr="004C405B" w:rsidRDefault="004C405B" w:rsidP="00F3099D">
            <w:pPr>
              <w:autoSpaceDE w:val="0"/>
              <w:autoSpaceDN w:val="0"/>
              <w:adjustRightInd w:val="0"/>
              <w:rPr>
                <w:rFonts w:ascii="Times New Roman" w:hAnsi="Times New Roman" w:cs="Times New Roman"/>
                <w:b/>
                <w:sz w:val="20"/>
                <w:szCs w:val="20"/>
              </w:rPr>
            </w:pPr>
            <w:r w:rsidRPr="004C405B">
              <w:rPr>
                <w:rFonts w:ascii="Times New Roman" w:hAnsi="Times New Roman" w:cs="Times New Roman"/>
                <w:b/>
                <w:sz w:val="20"/>
                <w:szCs w:val="20"/>
              </w:rPr>
              <w:t>Grazing systems of livestock</w:t>
            </w:r>
          </w:p>
        </w:tc>
        <w:tc>
          <w:tcPr>
            <w:tcW w:w="339" w:type="pct"/>
          </w:tcPr>
          <w:p w:rsidR="004C405B" w:rsidRPr="004C405B" w:rsidRDefault="004C405B" w:rsidP="00F309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02" w:type="pct"/>
            <w:gridSpan w:val="3"/>
          </w:tcPr>
          <w:p w:rsidR="004C405B" w:rsidRPr="004C405B" w:rsidRDefault="004C405B" w:rsidP="00F3099D">
            <w:pPr>
              <w:autoSpaceDE w:val="0"/>
              <w:autoSpaceDN w:val="0"/>
              <w:adjustRightInd w:val="0"/>
              <w:jc w:val="center"/>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Yes</w:t>
            </w:r>
          </w:p>
        </w:tc>
        <w:tc>
          <w:tcPr>
            <w:tcW w:w="1403" w:type="pct"/>
            <w:gridSpan w:val="2"/>
          </w:tcPr>
          <w:p w:rsidR="004C405B" w:rsidRPr="004C405B" w:rsidRDefault="004C405B" w:rsidP="00F309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No</w:t>
            </w:r>
          </w:p>
        </w:tc>
      </w:tr>
      <w:tr w:rsidR="004C405B" w:rsidRPr="004C405B" w:rsidTr="00F3099D">
        <w:trPr>
          <w:trHeight w:val="150"/>
          <w:jc w:val="center"/>
        </w:trPr>
        <w:tc>
          <w:tcPr>
            <w:cnfStyle w:val="000010000000" w:firstRow="0" w:lastRow="0" w:firstColumn="0" w:lastColumn="0" w:oddVBand="1" w:evenVBand="0" w:oddHBand="0" w:evenHBand="0" w:firstRowFirstColumn="0" w:firstRowLastColumn="0" w:lastRowFirstColumn="0" w:lastRowLastColumn="0"/>
            <w:tcW w:w="2656" w:type="pct"/>
            <w:vMerge/>
          </w:tcPr>
          <w:p w:rsidR="004C405B" w:rsidRPr="004C405B" w:rsidRDefault="004C405B" w:rsidP="00F3099D">
            <w:pPr>
              <w:autoSpaceDE w:val="0"/>
              <w:autoSpaceDN w:val="0"/>
              <w:adjustRightInd w:val="0"/>
              <w:rPr>
                <w:rFonts w:ascii="Times New Roman" w:hAnsi="Times New Roman" w:cs="Times New Roman"/>
                <w:b/>
                <w:sz w:val="20"/>
                <w:szCs w:val="20"/>
              </w:rPr>
            </w:pPr>
          </w:p>
        </w:tc>
        <w:tc>
          <w:tcPr>
            <w:tcW w:w="350" w:type="pct"/>
            <w:gridSpan w:val="2"/>
          </w:tcPr>
          <w:p w:rsidR="004C405B" w:rsidRPr="004C405B" w:rsidRDefault="004C405B" w:rsidP="00F3099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f</w:t>
            </w:r>
          </w:p>
        </w:tc>
        <w:tc>
          <w:tcPr>
            <w:cnfStyle w:val="000010000000" w:firstRow="0" w:lastRow="0" w:firstColumn="0" w:lastColumn="0" w:oddVBand="1" w:evenVBand="0" w:oddHBand="0" w:evenHBand="0" w:firstRowFirstColumn="0" w:firstRowLastColumn="0" w:lastRowFirstColumn="0" w:lastRowLastColumn="0"/>
            <w:tcW w:w="587" w:type="pct"/>
          </w:tcPr>
          <w:p w:rsidR="004C405B" w:rsidRPr="004C405B" w:rsidRDefault="004C405B" w:rsidP="00F3099D">
            <w:pPr>
              <w:autoSpaceDE w:val="0"/>
              <w:autoSpaceDN w:val="0"/>
              <w:adjustRightInd w:val="0"/>
              <w:jc w:val="center"/>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w:t>
            </w:r>
          </w:p>
        </w:tc>
        <w:tc>
          <w:tcPr>
            <w:tcW w:w="626" w:type="pct"/>
            <w:gridSpan w:val="2"/>
          </w:tcPr>
          <w:p w:rsidR="004C405B" w:rsidRPr="004C405B" w:rsidRDefault="004C405B" w:rsidP="00F3099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f</w:t>
            </w:r>
          </w:p>
        </w:tc>
        <w:tc>
          <w:tcPr>
            <w:cnfStyle w:val="000010000000" w:firstRow="0" w:lastRow="0" w:firstColumn="0" w:lastColumn="0" w:oddVBand="1" w:evenVBand="0" w:oddHBand="0" w:evenHBand="0" w:firstRowFirstColumn="0" w:firstRowLastColumn="0" w:lastRowFirstColumn="0" w:lastRowLastColumn="0"/>
            <w:tcW w:w="781" w:type="pct"/>
          </w:tcPr>
          <w:p w:rsidR="004C405B" w:rsidRPr="004C405B" w:rsidRDefault="004C405B" w:rsidP="00F3099D">
            <w:pPr>
              <w:autoSpaceDE w:val="0"/>
              <w:autoSpaceDN w:val="0"/>
              <w:adjustRightInd w:val="0"/>
              <w:jc w:val="center"/>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w:t>
            </w:r>
          </w:p>
        </w:tc>
      </w:tr>
      <w:tr w:rsidR="004C405B" w:rsidRPr="004C405B" w:rsidTr="00F3099D">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2656" w:type="pct"/>
          </w:tcPr>
          <w:p w:rsidR="004C405B" w:rsidRPr="004C405B" w:rsidRDefault="004C405B" w:rsidP="00F3099D">
            <w:pPr>
              <w:rPr>
                <w:rFonts w:ascii="Times New Roman" w:eastAsia="Times New Roman" w:hAnsi="Times New Roman" w:cs="Times New Roman"/>
                <w:sz w:val="20"/>
                <w:szCs w:val="20"/>
              </w:rPr>
            </w:pPr>
            <w:r w:rsidRPr="004C405B">
              <w:rPr>
                <w:rFonts w:ascii="Times New Roman" w:hAnsi="Times New Roman" w:cs="Times New Roman"/>
                <w:sz w:val="20"/>
                <w:szCs w:val="20"/>
              </w:rPr>
              <w:t>Extensive open grazing during dry season</w:t>
            </w:r>
          </w:p>
        </w:tc>
        <w:tc>
          <w:tcPr>
            <w:tcW w:w="350" w:type="pct"/>
            <w:gridSpan w:val="2"/>
          </w:tcPr>
          <w:p w:rsidR="004C405B" w:rsidRPr="004C405B" w:rsidRDefault="004C405B" w:rsidP="00F309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C405B">
              <w:rPr>
                <w:rFonts w:ascii="Times New Roman" w:hAnsi="Times New Roman" w:cs="Times New Roman"/>
                <w:color w:val="000000"/>
                <w:sz w:val="20"/>
                <w:szCs w:val="20"/>
              </w:rPr>
              <w:t>130</w:t>
            </w:r>
          </w:p>
        </w:tc>
        <w:tc>
          <w:tcPr>
            <w:cnfStyle w:val="000010000000" w:firstRow="0" w:lastRow="0" w:firstColumn="0" w:lastColumn="0" w:oddVBand="1" w:evenVBand="0" w:oddHBand="0" w:evenHBand="0" w:firstRowFirstColumn="0" w:firstRowLastColumn="0" w:lastRowFirstColumn="0" w:lastRowLastColumn="0"/>
            <w:tcW w:w="587" w:type="pct"/>
          </w:tcPr>
          <w:p w:rsidR="004C405B" w:rsidRPr="004C405B" w:rsidRDefault="004C405B" w:rsidP="00F3099D">
            <w:pPr>
              <w:autoSpaceDE w:val="0"/>
              <w:autoSpaceDN w:val="0"/>
              <w:adjustRightInd w:val="0"/>
              <w:jc w:val="center"/>
              <w:rPr>
                <w:rFonts w:ascii="Times New Roman" w:hAnsi="Times New Roman" w:cs="Times New Roman"/>
                <w:color w:val="000000"/>
                <w:sz w:val="20"/>
                <w:szCs w:val="20"/>
              </w:rPr>
            </w:pPr>
            <w:r w:rsidRPr="004C405B">
              <w:rPr>
                <w:rFonts w:ascii="Times New Roman" w:hAnsi="Times New Roman" w:cs="Times New Roman"/>
                <w:color w:val="000000"/>
                <w:sz w:val="20"/>
                <w:szCs w:val="20"/>
              </w:rPr>
              <w:t>87.8</w:t>
            </w:r>
          </w:p>
        </w:tc>
        <w:tc>
          <w:tcPr>
            <w:tcW w:w="626" w:type="pct"/>
            <w:gridSpan w:val="2"/>
          </w:tcPr>
          <w:p w:rsidR="004C405B" w:rsidRPr="004C405B" w:rsidRDefault="004C405B" w:rsidP="00F309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C405B">
              <w:rPr>
                <w:rFonts w:ascii="Times New Roman" w:hAnsi="Times New Roman" w:cs="Times New Roman"/>
                <w:color w:val="000000"/>
                <w:sz w:val="20"/>
                <w:szCs w:val="20"/>
              </w:rPr>
              <w:t>18</w:t>
            </w:r>
          </w:p>
        </w:tc>
        <w:tc>
          <w:tcPr>
            <w:cnfStyle w:val="000010000000" w:firstRow="0" w:lastRow="0" w:firstColumn="0" w:lastColumn="0" w:oddVBand="1" w:evenVBand="0" w:oddHBand="0" w:evenHBand="0" w:firstRowFirstColumn="0" w:firstRowLastColumn="0" w:lastRowFirstColumn="0" w:lastRowLastColumn="0"/>
            <w:tcW w:w="781" w:type="pct"/>
          </w:tcPr>
          <w:p w:rsidR="004C405B" w:rsidRPr="004C405B" w:rsidRDefault="004C405B" w:rsidP="00F3099D">
            <w:pPr>
              <w:autoSpaceDE w:val="0"/>
              <w:autoSpaceDN w:val="0"/>
              <w:adjustRightInd w:val="0"/>
              <w:jc w:val="center"/>
              <w:rPr>
                <w:rFonts w:ascii="Times New Roman" w:hAnsi="Times New Roman" w:cs="Times New Roman"/>
                <w:color w:val="000000"/>
                <w:sz w:val="20"/>
                <w:szCs w:val="20"/>
              </w:rPr>
            </w:pPr>
            <w:r w:rsidRPr="004C405B">
              <w:rPr>
                <w:rFonts w:ascii="Times New Roman" w:hAnsi="Times New Roman" w:cs="Times New Roman"/>
                <w:color w:val="000000"/>
                <w:sz w:val="20"/>
                <w:szCs w:val="20"/>
              </w:rPr>
              <w:t>12.2</w:t>
            </w:r>
          </w:p>
        </w:tc>
      </w:tr>
      <w:tr w:rsidR="004C405B" w:rsidRPr="004C405B" w:rsidTr="00F3099D">
        <w:trPr>
          <w:jc w:val="center"/>
        </w:trPr>
        <w:tc>
          <w:tcPr>
            <w:cnfStyle w:val="000010000000" w:firstRow="0" w:lastRow="0" w:firstColumn="0" w:lastColumn="0" w:oddVBand="1" w:evenVBand="0" w:oddHBand="0" w:evenHBand="0" w:firstRowFirstColumn="0" w:firstRowLastColumn="0" w:lastRowFirstColumn="0" w:lastRowLastColumn="0"/>
            <w:tcW w:w="2656" w:type="pct"/>
          </w:tcPr>
          <w:p w:rsidR="004C405B" w:rsidRPr="004C405B" w:rsidRDefault="004C405B" w:rsidP="00F3099D">
            <w:pPr>
              <w:rPr>
                <w:rFonts w:ascii="Times New Roman" w:eastAsia="Times New Roman" w:hAnsi="Times New Roman" w:cs="Times New Roman"/>
                <w:bCs/>
                <w:sz w:val="20"/>
                <w:szCs w:val="20"/>
              </w:rPr>
            </w:pPr>
            <w:r w:rsidRPr="004C405B">
              <w:rPr>
                <w:rFonts w:ascii="Times New Roman" w:hAnsi="Times New Roman" w:cs="Times New Roman"/>
                <w:sz w:val="20"/>
                <w:szCs w:val="20"/>
              </w:rPr>
              <w:t>Extensive open grazing during wet season</w:t>
            </w:r>
          </w:p>
        </w:tc>
        <w:tc>
          <w:tcPr>
            <w:tcW w:w="350" w:type="pct"/>
            <w:gridSpan w:val="2"/>
          </w:tcPr>
          <w:p w:rsidR="004C405B" w:rsidRPr="004C405B" w:rsidRDefault="004C405B" w:rsidP="00F3099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C405B">
              <w:rPr>
                <w:rFonts w:ascii="Times New Roman" w:hAnsi="Times New Roman" w:cs="Times New Roman"/>
                <w:color w:val="000000"/>
                <w:sz w:val="20"/>
                <w:szCs w:val="20"/>
              </w:rPr>
              <w:t>34</w:t>
            </w:r>
          </w:p>
        </w:tc>
        <w:tc>
          <w:tcPr>
            <w:cnfStyle w:val="000010000000" w:firstRow="0" w:lastRow="0" w:firstColumn="0" w:lastColumn="0" w:oddVBand="1" w:evenVBand="0" w:oddHBand="0" w:evenHBand="0" w:firstRowFirstColumn="0" w:firstRowLastColumn="0" w:lastRowFirstColumn="0" w:lastRowLastColumn="0"/>
            <w:tcW w:w="587" w:type="pct"/>
          </w:tcPr>
          <w:p w:rsidR="004C405B" w:rsidRPr="004C405B" w:rsidRDefault="004C405B" w:rsidP="00F3099D">
            <w:pPr>
              <w:autoSpaceDE w:val="0"/>
              <w:autoSpaceDN w:val="0"/>
              <w:adjustRightInd w:val="0"/>
              <w:jc w:val="center"/>
              <w:rPr>
                <w:rFonts w:ascii="Times New Roman" w:hAnsi="Times New Roman" w:cs="Times New Roman"/>
                <w:color w:val="000000"/>
                <w:sz w:val="20"/>
                <w:szCs w:val="20"/>
              </w:rPr>
            </w:pPr>
            <w:r w:rsidRPr="004C405B">
              <w:rPr>
                <w:rFonts w:ascii="Times New Roman" w:hAnsi="Times New Roman" w:cs="Times New Roman"/>
                <w:color w:val="000000"/>
                <w:sz w:val="20"/>
                <w:szCs w:val="20"/>
              </w:rPr>
              <w:t>23.0</w:t>
            </w:r>
          </w:p>
        </w:tc>
        <w:tc>
          <w:tcPr>
            <w:tcW w:w="626" w:type="pct"/>
            <w:gridSpan w:val="2"/>
          </w:tcPr>
          <w:p w:rsidR="004C405B" w:rsidRPr="004C405B" w:rsidRDefault="004C405B" w:rsidP="00F3099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C405B">
              <w:rPr>
                <w:rFonts w:ascii="Times New Roman" w:hAnsi="Times New Roman" w:cs="Times New Roman"/>
                <w:color w:val="000000"/>
                <w:sz w:val="20"/>
                <w:szCs w:val="20"/>
              </w:rPr>
              <w:t>114</w:t>
            </w:r>
          </w:p>
        </w:tc>
        <w:tc>
          <w:tcPr>
            <w:cnfStyle w:val="000010000000" w:firstRow="0" w:lastRow="0" w:firstColumn="0" w:lastColumn="0" w:oddVBand="1" w:evenVBand="0" w:oddHBand="0" w:evenHBand="0" w:firstRowFirstColumn="0" w:firstRowLastColumn="0" w:lastRowFirstColumn="0" w:lastRowLastColumn="0"/>
            <w:tcW w:w="781" w:type="pct"/>
          </w:tcPr>
          <w:p w:rsidR="004C405B" w:rsidRPr="004C405B" w:rsidRDefault="004C405B" w:rsidP="00F3099D">
            <w:pPr>
              <w:autoSpaceDE w:val="0"/>
              <w:autoSpaceDN w:val="0"/>
              <w:adjustRightInd w:val="0"/>
              <w:jc w:val="center"/>
              <w:rPr>
                <w:rFonts w:ascii="Times New Roman" w:hAnsi="Times New Roman" w:cs="Times New Roman"/>
                <w:color w:val="000000"/>
                <w:sz w:val="20"/>
                <w:szCs w:val="20"/>
              </w:rPr>
            </w:pPr>
            <w:r w:rsidRPr="004C405B">
              <w:rPr>
                <w:rFonts w:ascii="Times New Roman" w:hAnsi="Times New Roman" w:cs="Times New Roman"/>
                <w:color w:val="000000"/>
                <w:sz w:val="20"/>
                <w:szCs w:val="20"/>
              </w:rPr>
              <w:t>77.0</w:t>
            </w:r>
          </w:p>
        </w:tc>
      </w:tr>
      <w:tr w:rsidR="004C405B" w:rsidRPr="004C405B" w:rsidTr="00F3099D">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2656" w:type="pct"/>
          </w:tcPr>
          <w:p w:rsidR="004C405B" w:rsidRPr="004C405B" w:rsidRDefault="004C405B" w:rsidP="00F3099D">
            <w:pPr>
              <w:rPr>
                <w:rFonts w:ascii="Times New Roman" w:eastAsia="Times New Roman" w:hAnsi="Times New Roman" w:cs="Times New Roman"/>
                <w:sz w:val="20"/>
                <w:szCs w:val="20"/>
              </w:rPr>
            </w:pPr>
            <w:r w:rsidRPr="004C405B">
              <w:rPr>
                <w:rFonts w:ascii="Times New Roman" w:hAnsi="Times New Roman" w:cs="Times New Roman"/>
                <w:sz w:val="20"/>
                <w:szCs w:val="20"/>
              </w:rPr>
              <w:t>Paddock grazing</w:t>
            </w:r>
          </w:p>
        </w:tc>
        <w:tc>
          <w:tcPr>
            <w:tcW w:w="350" w:type="pct"/>
            <w:gridSpan w:val="2"/>
          </w:tcPr>
          <w:p w:rsidR="004C405B" w:rsidRPr="004C405B" w:rsidRDefault="004C405B" w:rsidP="00F309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C405B">
              <w:rPr>
                <w:rFonts w:ascii="Times New Roman" w:hAnsi="Times New Roman" w:cs="Times New Roman"/>
                <w:color w:val="000000"/>
                <w:sz w:val="20"/>
                <w:szCs w:val="20"/>
              </w:rPr>
              <w:t>31</w:t>
            </w:r>
          </w:p>
        </w:tc>
        <w:tc>
          <w:tcPr>
            <w:cnfStyle w:val="000010000000" w:firstRow="0" w:lastRow="0" w:firstColumn="0" w:lastColumn="0" w:oddVBand="1" w:evenVBand="0" w:oddHBand="0" w:evenHBand="0" w:firstRowFirstColumn="0" w:firstRowLastColumn="0" w:lastRowFirstColumn="0" w:lastRowLastColumn="0"/>
            <w:tcW w:w="587" w:type="pct"/>
          </w:tcPr>
          <w:p w:rsidR="004C405B" w:rsidRPr="004C405B" w:rsidRDefault="004C405B" w:rsidP="00F3099D">
            <w:pPr>
              <w:autoSpaceDE w:val="0"/>
              <w:autoSpaceDN w:val="0"/>
              <w:adjustRightInd w:val="0"/>
              <w:jc w:val="center"/>
              <w:rPr>
                <w:rFonts w:ascii="Times New Roman" w:hAnsi="Times New Roman" w:cs="Times New Roman"/>
                <w:color w:val="000000"/>
                <w:sz w:val="20"/>
                <w:szCs w:val="20"/>
              </w:rPr>
            </w:pPr>
            <w:r w:rsidRPr="004C405B">
              <w:rPr>
                <w:rFonts w:ascii="Times New Roman" w:hAnsi="Times New Roman" w:cs="Times New Roman"/>
                <w:color w:val="000000"/>
                <w:sz w:val="20"/>
                <w:szCs w:val="20"/>
              </w:rPr>
              <w:t>20.9</w:t>
            </w:r>
          </w:p>
        </w:tc>
        <w:tc>
          <w:tcPr>
            <w:tcW w:w="626" w:type="pct"/>
            <w:gridSpan w:val="2"/>
          </w:tcPr>
          <w:p w:rsidR="004C405B" w:rsidRPr="004C405B" w:rsidRDefault="004C405B" w:rsidP="00F309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C405B">
              <w:rPr>
                <w:rFonts w:ascii="Times New Roman" w:hAnsi="Times New Roman" w:cs="Times New Roman"/>
                <w:color w:val="000000"/>
                <w:sz w:val="20"/>
                <w:szCs w:val="20"/>
              </w:rPr>
              <w:t>117</w:t>
            </w:r>
          </w:p>
        </w:tc>
        <w:tc>
          <w:tcPr>
            <w:cnfStyle w:val="000010000000" w:firstRow="0" w:lastRow="0" w:firstColumn="0" w:lastColumn="0" w:oddVBand="1" w:evenVBand="0" w:oddHBand="0" w:evenHBand="0" w:firstRowFirstColumn="0" w:firstRowLastColumn="0" w:lastRowFirstColumn="0" w:lastRowLastColumn="0"/>
            <w:tcW w:w="781" w:type="pct"/>
          </w:tcPr>
          <w:p w:rsidR="004C405B" w:rsidRPr="004C405B" w:rsidRDefault="004C405B" w:rsidP="00F3099D">
            <w:pPr>
              <w:autoSpaceDE w:val="0"/>
              <w:autoSpaceDN w:val="0"/>
              <w:adjustRightInd w:val="0"/>
              <w:jc w:val="center"/>
              <w:rPr>
                <w:rFonts w:ascii="Times New Roman" w:hAnsi="Times New Roman" w:cs="Times New Roman"/>
                <w:color w:val="000000"/>
                <w:sz w:val="20"/>
                <w:szCs w:val="20"/>
              </w:rPr>
            </w:pPr>
            <w:r w:rsidRPr="004C405B">
              <w:rPr>
                <w:rFonts w:ascii="Times New Roman" w:hAnsi="Times New Roman" w:cs="Times New Roman"/>
                <w:color w:val="000000"/>
                <w:sz w:val="20"/>
                <w:szCs w:val="20"/>
              </w:rPr>
              <w:t>79.1</w:t>
            </w:r>
          </w:p>
        </w:tc>
      </w:tr>
      <w:tr w:rsidR="004C405B" w:rsidRPr="004C405B" w:rsidTr="00F3099D">
        <w:trPr>
          <w:jc w:val="center"/>
        </w:trPr>
        <w:tc>
          <w:tcPr>
            <w:cnfStyle w:val="000010000000" w:firstRow="0" w:lastRow="0" w:firstColumn="0" w:lastColumn="0" w:oddVBand="1" w:evenVBand="0" w:oddHBand="0" w:evenHBand="0" w:firstRowFirstColumn="0" w:firstRowLastColumn="0" w:lastRowFirstColumn="0" w:lastRowLastColumn="0"/>
            <w:tcW w:w="2656" w:type="pct"/>
          </w:tcPr>
          <w:p w:rsidR="004C405B" w:rsidRPr="004C405B" w:rsidRDefault="004C405B" w:rsidP="00F3099D">
            <w:pPr>
              <w:rPr>
                <w:rFonts w:ascii="Times New Roman" w:hAnsi="Times New Roman" w:cs="Times New Roman"/>
                <w:sz w:val="20"/>
                <w:szCs w:val="20"/>
              </w:rPr>
            </w:pPr>
            <w:r w:rsidRPr="004C405B">
              <w:rPr>
                <w:rFonts w:ascii="Times New Roman" w:hAnsi="Times New Roman" w:cs="Times New Roman"/>
                <w:sz w:val="20"/>
                <w:szCs w:val="20"/>
              </w:rPr>
              <w:t>Dry season supplementation</w:t>
            </w:r>
          </w:p>
        </w:tc>
        <w:tc>
          <w:tcPr>
            <w:tcW w:w="350" w:type="pct"/>
            <w:gridSpan w:val="2"/>
          </w:tcPr>
          <w:p w:rsidR="004C405B" w:rsidRPr="004C405B" w:rsidRDefault="004C405B" w:rsidP="00F3099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C405B">
              <w:rPr>
                <w:rFonts w:ascii="Times New Roman" w:hAnsi="Times New Roman" w:cs="Times New Roman"/>
                <w:color w:val="000000"/>
                <w:sz w:val="20"/>
                <w:szCs w:val="20"/>
              </w:rPr>
              <w:t>8</w:t>
            </w:r>
          </w:p>
        </w:tc>
        <w:tc>
          <w:tcPr>
            <w:cnfStyle w:val="000010000000" w:firstRow="0" w:lastRow="0" w:firstColumn="0" w:lastColumn="0" w:oddVBand="1" w:evenVBand="0" w:oddHBand="0" w:evenHBand="0" w:firstRowFirstColumn="0" w:firstRowLastColumn="0" w:lastRowFirstColumn="0" w:lastRowLastColumn="0"/>
            <w:tcW w:w="587" w:type="pct"/>
          </w:tcPr>
          <w:p w:rsidR="004C405B" w:rsidRPr="004C405B" w:rsidRDefault="004C405B" w:rsidP="00F3099D">
            <w:pPr>
              <w:autoSpaceDE w:val="0"/>
              <w:autoSpaceDN w:val="0"/>
              <w:adjustRightInd w:val="0"/>
              <w:jc w:val="center"/>
              <w:rPr>
                <w:rFonts w:ascii="Times New Roman" w:hAnsi="Times New Roman" w:cs="Times New Roman"/>
                <w:color w:val="000000"/>
                <w:sz w:val="20"/>
                <w:szCs w:val="20"/>
              </w:rPr>
            </w:pPr>
            <w:r w:rsidRPr="004C405B">
              <w:rPr>
                <w:rFonts w:ascii="Times New Roman" w:hAnsi="Times New Roman" w:cs="Times New Roman"/>
                <w:color w:val="000000"/>
                <w:sz w:val="20"/>
                <w:szCs w:val="20"/>
              </w:rPr>
              <w:t>5.1</w:t>
            </w:r>
          </w:p>
        </w:tc>
        <w:tc>
          <w:tcPr>
            <w:tcW w:w="626" w:type="pct"/>
            <w:gridSpan w:val="2"/>
          </w:tcPr>
          <w:p w:rsidR="004C405B" w:rsidRPr="004C405B" w:rsidRDefault="004C405B" w:rsidP="00F3099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C405B">
              <w:rPr>
                <w:rFonts w:ascii="Times New Roman" w:hAnsi="Times New Roman" w:cs="Times New Roman"/>
                <w:color w:val="000000"/>
                <w:sz w:val="20"/>
                <w:szCs w:val="20"/>
              </w:rPr>
              <w:t>140</w:t>
            </w:r>
          </w:p>
        </w:tc>
        <w:tc>
          <w:tcPr>
            <w:cnfStyle w:val="000010000000" w:firstRow="0" w:lastRow="0" w:firstColumn="0" w:lastColumn="0" w:oddVBand="1" w:evenVBand="0" w:oddHBand="0" w:evenHBand="0" w:firstRowFirstColumn="0" w:firstRowLastColumn="0" w:lastRowFirstColumn="0" w:lastRowLastColumn="0"/>
            <w:tcW w:w="781" w:type="pct"/>
          </w:tcPr>
          <w:p w:rsidR="004C405B" w:rsidRPr="004C405B" w:rsidRDefault="004C405B" w:rsidP="00F3099D">
            <w:pPr>
              <w:autoSpaceDE w:val="0"/>
              <w:autoSpaceDN w:val="0"/>
              <w:adjustRightInd w:val="0"/>
              <w:jc w:val="center"/>
              <w:rPr>
                <w:rFonts w:ascii="Times New Roman" w:hAnsi="Times New Roman" w:cs="Times New Roman"/>
                <w:color w:val="000000"/>
                <w:sz w:val="20"/>
                <w:szCs w:val="20"/>
              </w:rPr>
            </w:pPr>
            <w:r w:rsidRPr="004C405B">
              <w:rPr>
                <w:rFonts w:ascii="Times New Roman" w:hAnsi="Times New Roman" w:cs="Times New Roman"/>
                <w:color w:val="000000"/>
                <w:sz w:val="20"/>
                <w:szCs w:val="20"/>
              </w:rPr>
              <w:t>94.6</w:t>
            </w:r>
          </w:p>
        </w:tc>
      </w:tr>
    </w:tbl>
    <w:p w:rsidR="004C405B" w:rsidRPr="004C405B" w:rsidRDefault="004C405B" w:rsidP="00F3099D">
      <w:pPr>
        <w:spacing w:after="0" w:line="240" w:lineRule="auto"/>
        <w:jc w:val="center"/>
        <w:rPr>
          <w:rFonts w:ascii="Times New Roman" w:hAnsi="Times New Roman" w:cs="Times New Roman"/>
          <w:b/>
          <w:sz w:val="20"/>
          <w:szCs w:val="20"/>
        </w:rPr>
      </w:pPr>
      <w:r w:rsidRPr="004C405B">
        <w:rPr>
          <w:rFonts w:ascii="Times New Roman" w:hAnsi="Times New Roman" w:cs="Times New Roman"/>
          <w:b/>
          <w:sz w:val="20"/>
          <w:szCs w:val="20"/>
        </w:rPr>
        <w:t>Source: Primary data, 2023</w:t>
      </w:r>
    </w:p>
    <w:p w:rsidR="00F3099D" w:rsidRDefault="00F3099D" w:rsidP="00F3099D">
      <w:pPr>
        <w:spacing w:after="0" w:line="240" w:lineRule="auto"/>
        <w:jc w:val="both"/>
        <w:rPr>
          <w:rFonts w:ascii="Times New Roman" w:hAnsi="Times New Roman" w:cs="Times New Roman"/>
          <w:sz w:val="20"/>
          <w:szCs w:val="20"/>
        </w:rPr>
      </w:pPr>
    </w:p>
    <w:p w:rsidR="004C405B" w:rsidRPr="004C405B" w:rsidRDefault="00F3099D"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4C405B" w:rsidRPr="004C405B">
        <w:rPr>
          <w:rFonts w:ascii="Times New Roman" w:hAnsi="Times New Roman" w:cs="Times New Roman"/>
          <w:sz w:val="20"/>
          <w:szCs w:val="20"/>
        </w:rPr>
        <w:t>R</w:t>
      </w:r>
      <w:r w:rsidR="004C405B">
        <w:rPr>
          <w:rFonts w:ascii="Times New Roman" w:hAnsi="Times New Roman" w:cs="Times New Roman"/>
          <w:sz w:val="20"/>
          <w:szCs w:val="20"/>
        </w:rPr>
        <w:t>esults of the study in table 3</w:t>
      </w:r>
      <w:r w:rsidR="004C405B" w:rsidRPr="004C405B">
        <w:rPr>
          <w:rFonts w:ascii="Times New Roman" w:hAnsi="Times New Roman" w:cs="Times New Roman"/>
          <w:sz w:val="20"/>
          <w:szCs w:val="20"/>
        </w:rPr>
        <w:t xml:space="preserve"> above revealed that 87.8% of the respondents practiced extensive open grazing during dry season while 12.2% didn’t, 23% practiced extensive open grazing during wet season while 77% did not, 20.9% practiced paddock grazing while 79.1% did not and 5.1% practiced dry season supplementation while 94.6% did not. This implies that extensive open grazing during the dry season is the most practiced grazing system of livestock in Sanga Sub County. This is because there is plenty of free un-</w:t>
      </w:r>
      <w:proofErr w:type="spellStart"/>
      <w:r w:rsidR="004C405B" w:rsidRPr="004C405B">
        <w:rPr>
          <w:rFonts w:ascii="Times New Roman" w:hAnsi="Times New Roman" w:cs="Times New Roman"/>
          <w:sz w:val="20"/>
          <w:szCs w:val="20"/>
        </w:rPr>
        <w:t>gazatted</w:t>
      </w:r>
      <w:proofErr w:type="spellEnd"/>
      <w:r w:rsidR="004C405B" w:rsidRPr="004C405B">
        <w:rPr>
          <w:rFonts w:ascii="Times New Roman" w:hAnsi="Times New Roman" w:cs="Times New Roman"/>
          <w:sz w:val="20"/>
          <w:szCs w:val="20"/>
        </w:rPr>
        <w:t xml:space="preserve"> land with limited or no restrictions for anyone to graze on in Sanga Sub County.</w:t>
      </w:r>
    </w:p>
    <w:p w:rsidR="00F3099D" w:rsidRDefault="00F3099D" w:rsidP="00F3099D">
      <w:pPr>
        <w:spacing w:after="0" w:line="240" w:lineRule="auto"/>
        <w:rPr>
          <w:rFonts w:ascii="Times New Roman" w:hAnsi="Times New Roman" w:cs="Times New Roman"/>
          <w:b/>
          <w:sz w:val="20"/>
          <w:szCs w:val="20"/>
        </w:rPr>
      </w:pPr>
    </w:p>
    <w:p w:rsidR="004C405B" w:rsidRPr="004C405B" w:rsidRDefault="004C405B" w:rsidP="00F3099D">
      <w:pPr>
        <w:spacing w:after="0" w:line="240" w:lineRule="auto"/>
        <w:jc w:val="center"/>
        <w:rPr>
          <w:rFonts w:ascii="Times New Roman" w:hAnsi="Times New Roman" w:cs="Times New Roman"/>
          <w:b/>
          <w:sz w:val="20"/>
          <w:szCs w:val="20"/>
        </w:rPr>
      </w:pPr>
      <w:r w:rsidRPr="004C405B">
        <w:rPr>
          <w:rFonts w:ascii="Times New Roman" w:hAnsi="Times New Roman" w:cs="Times New Roman"/>
          <w:b/>
          <w:sz w:val="20"/>
          <w:szCs w:val="20"/>
        </w:rPr>
        <w:t>Table 4. Whether cattle interfaces with wildlife</w:t>
      </w:r>
    </w:p>
    <w:tbl>
      <w:tblPr>
        <w:tblStyle w:val="LightList-Accent1"/>
        <w:tblW w:w="3353" w:type="pct"/>
        <w:jc w:val="center"/>
        <w:tblLook w:val="0000" w:firstRow="0" w:lastRow="0" w:firstColumn="0" w:lastColumn="0" w:noHBand="0" w:noVBand="0"/>
      </w:tblPr>
      <w:tblGrid>
        <w:gridCol w:w="1548"/>
        <w:gridCol w:w="2249"/>
        <w:gridCol w:w="2401"/>
      </w:tblGrid>
      <w:tr w:rsidR="004C405B" w:rsidRPr="004C405B" w:rsidTr="00F3099D">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249" w:type="pct"/>
          </w:tcPr>
          <w:p w:rsidR="004C405B" w:rsidRPr="004C405B" w:rsidRDefault="004C405B" w:rsidP="00F3099D">
            <w:pPr>
              <w:autoSpaceDE w:val="0"/>
              <w:autoSpaceDN w:val="0"/>
              <w:adjustRightInd w:val="0"/>
              <w:rPr>
                <w:rFonts w:ascii="Times New Roman" w:hAnsi="Times New Roman" w:cs="Times New Roman"/>
                <w:b/>
                <w:sz w:val="20"/>
                <w:szCs w:val="20"/>
              </w:rPr>
            </w:pPr>
            <w:r w:rsidRPr="004C405B">
              <w:rPr>
                <w:rFonts w:ascii="Times New Roman" w:hAnsi="Times New Roman" w:cs="Times New Roman"/>
                <w:b/>
                <w:sz w:val="20"/>
                <w:szCs w:val="20"/>
              </w:rPr>
              <w:t>Response</w:t>
            </w:r>
          </w:p>
        </w:tc>
        <w:tc>
          <w:tcPr>
            <w:tcW w:w="1814" w:type="pct"/>
          </w:tcPr>
          <w:p w:rsidR="004C405B" w:rsidRPr="004C405B" w:rsidRDefault="004C405B" w:rsidP="00F309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Frequency</w:t>
            </w:r>
          </w:p>
        </w:tc>
        <w:tc>
          <w:tcPr>
            <w:cnfStyle w:val="000010000000" w:firstRow="0" w:lastRow="0" w:firstColumn="0" w:lastColumn="0" w:oddVBand="1" w:evenVBand="0" w:oddHBand="0" w:evenHBand="0" w:firstRowFirstColumn="0" w:firstRowLastColumn="0" w:lastRowFirstColumn="0" w:lastRowLastColumn="0"/>
            <w:tcW w:w="1937" w:type="pct"/>
          </w:tcPr>
          <w:p w:rsidR="004C405B" w:rsidRPr="004C405B" w:rsidRDefault="004C405B" w:rsidP="00F3099D">
            <w:pPr>
              <w:autoSpaceDE w:val="0"/>
              <w:autoSpaceDN w:val="0"/>
              <w:adjustRightInd w:val="0"/>
              <w:jc w:val="center"/>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Percentage (%)</w:t>
            </w:r>
          </w:p>
        </w:tc>
      </w:tr>
      <w:tr w:rsidR="004C405B" w:rsidRPr="004C405B" w:rsidTr="00F3099D">
        <w:trPr>
          <w:jc w:val="center"/>
        </w:trPr>
        <w:tc>
          <w:tcPr>
            <w:cnfStyle w:val="000010000000" w:firstRow="0" w:lastRow="0" w:firstColumn="0" w:lastColumn="0" w:oddVBand="1" w:evenVBand="0" w:oddHBand="0" w:evenHBand="0" w:firstRowFirstColumn="0" w:firstRowLastColumn="0" w:lastRowFirstColumn="0" w:lastRowLastColumn="0"/>
            <w:tcW w:w="1249" w:type="pct"/>
          </w:tcPr>
          <w:p w:rsidR="004C405B" w:rsidRPr="004C405B" w:rsidRDefault="004C405B" w:rsidP="00F3099D">
            <w:pPr>
              <w:autoSpaceDE w:val="0"/>
              <w:autoSpaceDN w:val="0"/>
              <w:adjustRightInd w:val="0"/>
              <w:rPr>
                <w:rFonts w:ascii="Times New Roman" w:hAnsi="Times New Roman" w:cs="Times New Roman"/>
                <w:color w:val="000000"/>
                <w:sz w:val="20"/>
                <w:szCs w:val="20"/>
              </w:rPr>
            </w:pPr>
            <w:r w:rsidRPr="004C405B">
              <w:rPr>
                <w:rFonts w:ascii="Times New Roman" w:hAnsi="Times New Roman" w:cs="Times New Roman"/>
                <w:color w:val="000000"/>
                <w:sz w:val="20"/>
                <w:szCs w:val="20"/>
              </w:rPr>
              <w:t>Yes</w:t>
            </w:r>
          </w:p>
        </w:tc>
        <w:tc>
          <w:tcPr>
            <w:tcW w:w="1814" w:type="pct"/>
          </w:tcPr>
          <w:p w:rsidR="004C405B" w:rsidRPr="004C405B" w:rsidRDefault="004C405B" w:rsidP="00F3099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C405B">
              <w:rPr>
                <w:rFonts w:ascii="Times New Roman" w:hAnsi="Times New Roman" w:cs="Times New Roman"/>
                <w:color w:val="000000"/>
                <w:sz w:val="20"/>
                <w:szCs w:val="20"/>
              </w:rPr>
              <w:t>140</w:t>
            </w:r>
          </w:p>
        </w:tc>
        <w:tc>
          <w:tcPr>
            <w:cnfStyle w:val="000010000000" w:firstRow="0" w:lastRow="0" w:firstColumn="0" w:lastColumn="0" w:oddVBand="1" w:evenVBand="0" w:oddHBand="0" w:evenHBand="0" w:firstRowFirstColumn="0" w:firstRowLastColumn="0" w:lastRowFirstColumn="0" w:lastRowLastColumn="0"/>
            <w:tcW w:w="1937" w:type="pct"/>
          </w:tcPr>
          <w:p w:rsidR="004C405B" w:rsidRPr="004C405B" w:rsidRDefault="004C405B" w:rsidP="00F3099D">
            <w:pPr>
              <w:autoSpaceDE w:val="0"/>
              <w:autoSpaceDN w:val="0"/>
              <w:adjustRightInd w:val="0"/>
              <w:jc w:val="center"/>
              <w:rPr>
                <w:rFonts w:ascii="Times New Roman" w:hAnsi="Times New Roman" w:cs="Times New Roman"/>
                <w:color w:val="000000"/>
                <w:sz w:val="20"/>
                <w:szCs w:val="20"/>
              </w:rPr>
            </w:pPr>
            <w:r w:rsidRPr="004C405B">
              <w:rPr>
                <w:rFonts w:ascii="Times New Roman" w:hAnsi="Times New Roman" w:cs="Times New Roman"/>
                <w:color w:val="000000"/>
                <w:sz w:val="20"/>
                <w:szCs w:val="20"/>
              </w:rPr>
              <w:t>94.6</w:t>
            </w:r>
          </w:p>
        </w:tc>
      </w:tr>
      <w:tr w:rsidR="004C405B" w:rsidRPr="004C405B" w:rsidTr="00F3099D">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249" w:type="pct"/>
          </w:tcPr>
          <w:p w:rsidR="004C405B" w:rsidRPr="004C405B" w:rsidRDefault="004C405B" w:rsidP="00F3099D">
            <w:pPr>
              <w:autoSpaceDE w:val="0"/>
              <w:autoSpaceDN w:val="0"/>
              <w:adjustRightInd w:val="0"/>
              <w:rPr>
                <w:rFonts w:ascii="Times New Roman" w:hAnsi="Times New Roman" w:cs="Times New Roman"/>
                <w:color w:val="000000"/>
                <w:sz w:val="20"/>
                <w:szCs w:val="20"/>
              </w:rPr>
            </w:pPr>
            <w:r w:rsidRPr="004C405B">
              <w:rPr>
                <w:rFonts w:ascii="Times New Roman" w:hAnsi="Times New Roman" w:cs="Times New Roman"/>
                <w:color w:val="000000"/>
                <w:sz w:val="20"/>
                <w:szCs w:val="20"/>
              </w:rPr>
              <w:t>No</w:t>
            </w:r>
          </w:p>
        </w:tc>
        <w:tc>
          <w:tcPr>
            <w:tcW w:w="1814" w:type="pct"/>
          </w:tcPr>
          <w:p w:rsidR="004C405B" w:rsidRPr="004C405B" w:rsidRDefault="004C405B" w:rsidP="00F309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C405B">
              <w:rPr>
                <w:rFonts w:ascii="Times New Roman" w:hAnsi="Times New Roman" w:cs="Times New Roman"/>
                <w:color w:val="000000"/>
                <w:sz w:val="20"/>
                <w:szCs w:val="20"/>
              </w:rPr>
              <w:t>8</w:t>
            </w:r>
          </w:p>
        </w:tc>
        <w:tc>
          <w:tcPr>
            <w:cnfStyle w:val="000010000000" w:firstRow="0" w:lastRow="0" w:firstColumn="0" w:lastColumn="0" w:oddVBand="1" w:evenVBand="0" w:oddHBand="0" w:evenHBand="0" w:firstRowFirstColumn="0" w:firstRowLastColumn="0" w:lastRowFirstColumn="0" w:lastRowLastColumn="0"/>
            <w:tcW w:w="1937" w:type="pct"/>
          </w:tcPr>
          <w:p w:rsidR="004C405B" w:rsidRPr="004C405B" w:rsidRDefault="004C405B" w:rsidP="00F3099D">
            <w:pPr>
              <w:autoSpaceDE w:val="0"/>
              <w:autoSpaceDN w:val="0"/>
              <w:adjustRightInd w:val="0"/>
              <w:jc w:val="center"/>
              <w:rPr>
                <w:rFonts w:ascii="Times New Roman" w:hAnsi="Times New Roman" w:cs="Times New Roman"/>
                <w:color w:val="000000"/>
                <w:sz w:val="20"/>
                <w:szCs w:val="20"/>
              </w:rPr>
            </w:pPr>
            <w:r w:rsidRPr="004C405B">
              <w:rPr>
                <w:rFonts w:ascii="Times New Roman" w:hAnsi="Times New Roman" w:cs="Times New Roman"/>
                <w:color w:val="000000"/>
                <w:sz w:val="20"/>
                <w:szCs w:val="20"/>
              </w:rPr>
              <w:t>5.4</w:t>
            </w:r>
          </w:p>
        </w:tc>
      </w:tr>
      <w:tr w:rsidR="004C405B" w:rsidRPr="004C405B" w:rsidTr="00F3099D">
        <w:trPr>
          <w:jc w:val="center"/>
        </w:trPr>
        <w:tc>
          <w:tcPr>
            <w:cnfStyle w:val="000010000000" w:firstRow="0" w:lastRow="0" w:firstColumn="0" w:lastColumn="0" w:oddVBand="1" w:evenVBand="0" w:oddHBand="0" w:evenHBand="0" w:firstRowFirstColumn="0" w:firstRowLastColumn="0" w:lastRowFirstColumn="0" w:lastRowLastColumn="0"/>
            <w:tcW w:w="1249" w:type="pct"/>
          </w:tcPr>
          <w:p w:rsidR="004C405B" w:rsidRPr="004C405B" w:rsidRDefault="004C405B" w:rsidP="00F3099D">
            <w:pPr>
              <w:autoSpaceDE w:val="0"/>
              <w:autoSpaceDN w:val="0"/>
              <w:adjustRightInd w:val="0"/>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Total</w:t>
            </w:r>
          </w:p>
        </w:tc>
        <w:tc>
          <w:tcPr>
            <w:tcW w:w="1814" w:type="pct"/>
          </w:tcPr>
          <w:p w:rsidR="004C405B" w:rsidRPr="004C405B" w:rsidRDefault="004C405B" w:rsidP="00F3099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148</w:t>
            </w:r>
          </w:p>
        </w:tc>
        <w:tc>
          <w:tcPr>
            <w:cnfStyle w:val="000010000000" w:firstRow="0" w:lastRow="0" w:firstColumn="0" w:lastColumn="0" w:oddVBand="1" w:evenVBand="0" w:oddHBand="0" w:evenHBand="0" w:firstRowFirstColumn="0" w:firstRowLastColumn="0" w:lastRowFirstColumn="0" w:lastRowLastColumn="0"/>
            <w:tcW w:w="1937" w:type="pct"/>
          </w:tcPr>
          <w:p w:rsidR="004C405B" w:rsidRPr="004C405B" w:rsidRDefault="004C405B" w:rsidP="00F3099D">
            <w:pPr>
              <w:autoSpaceDE w:val="0"/>
              <w:autoSpaceDN w:val="0"/>
              <w:adjustRightInd w:val="0"/>
              <w:jc w:val="center"/>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100</w:t>
            </w:r>
          </w:p>
        </w:tc>
      </w:tr>
    </w:tbl>
    <w:p w:rsidR="004C405B" w:rsidRPr="004C405B" w:rsidRDefault="004C405B" w:rsidP="00F3099D">
      <w:pPr>
        <w:spacing w:after="0" w:line="240" w:lineRule="auto"/>
        <w:jc w:val="center"/>
        <w:rPr>
          <w:rFonts w:ascii="Times New Roman" w:hAnsi="Times New Roman" w:cs="Times New Roman"/>
          <w:b/>
          <w:sz w:val="20"/>
          <w:szCs w:val="20"/>
        </w:rPr>
      </w:pPr>
      <w:r w:rsidRPr="004C405B">
        <w:rPr>
          <w:rFonts w:ascii="Times New Roman" w:hAnsi="Times New Roman" w:cs="Times New Roman"/>
          <w:b/>
          <w:sz w:val="20"/>
          <w:szCs w:val="20"/>
        </w:rPr>
        <w:t>Source: Primary data, 2023</w:t>
      </w:r>
    </w:p>
    <w:p w:rsidR="004C405B" w:rsidRPr="004C405B" w:rsidRDefault="00F3099D"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4C405B">
        <w:rPr>
          <w:rFonts w:ascii="Times New Roman" w:hAnsi="Times New Roman" w:cs="Times New Roman"/>
          <w:sz w:val="20"/>
          <w:szCs w:val="20"/>
        </w:rPr>
        <w:t>Results from table 4</w:t>
      </w:r>
      <w:r w:rsidR="004C405B" w:rsidRPr="004C405B">
        <w:rPr>
          <w:rFonts w:ascii="Times New Roman" w:hAnsi="Times New Roman" w:cs="Times New Roman"/>
          <w:sz w:val="20"/>
          <w:szCs w:val="20"/>
        </w:rPr>
        <w:t xml:space="preserve"> above indicate that cattle interfaces with wildlife. 94.6% of the respondents indicated that cattle interfaces with wildlife while 5.4% of the respondents said that they don’t. This implies that majority of the respondents (94.6%) acknowledge that cattle interfaces with wildlife. This is because a section of Sanga Sub County is covered by Lake </w:t>
      </w:r>
      <w:proofErr w:type="spellStart"/>
      <w:r w:rsidR="004C405B" w:rsidRPr="004C405B">
        <w:rPr>
          <w:rFonts w:ascii="Times New Roman" w:hAnsi="Times New Roman" w:cs="Times New Roman"/>
          <w:sz w:val="20"/>
          <w:szCs w:val="20"/>
        </w:rPr>
        <w:t>Mburo</w:t>
      </w:r>
      <w:proofErr w:type="spellEnd"/>
      <w:r w:rsidR="004C405B" w:rsidRPr="004C405B">
        <w:rPr>
          <w:rFonts w:ascii="Times New Roman" w:hAnsi="Times New Roman" w:cs="Times New Roman"/>
          <w:sz w:val="20"/>
          <w:szCs w:val="20"/>
        </w:rPr>
        <w:t xml:space="preserve"> national park which makes it easy for cattle and other livestock from the local community to always interface with wildlife in the park. This could also be attributed to extensive open grazing due to plenty of un </w:t>
      </w:r>
      <w:proofErr w:type="spellStart"/>
      <w:r w:rsidR="004C405B" w:rsidRPr="004C405B">
        <w:rPr>
          <w:rFonts w:ascii="Times New Roman" w:hAnsi="Times New Roman" w:cs="Times New Roman"/>
          <w:sz w:val="20"/>
          <w:szCs w:val="20"/>
        </w:rPr>
        <w:t>gazetted</w:t>
      </w:r>
      <w:proofErr w:type="spellEnd"/>
      <w:r w:rsidR="004C405B" w:rsidRPr="004C405B">
        <w:rPr>
          <w:rFonts w:ascii="Times New Roman" w:hAnsi="Times New Roman" w:cs="Times New Roman"/>
          <w:sz w:val="20"/>
          <w:szCs w:val="20"/>
        </w:rPr>
        <w:t xml:space="preserve"> land both for the local community and the park therefore either cattle or wild life are free to move from one place to another due to reasons stated below as per the study findings.</w:t>
      </w:r>
    </w:p>
    <w:p w:rsidR="00F3099D" w:rsidRDefault="00F3099D" w:rsidP="00F3099D">
      <w:pPr>
        <w:spacing w:after="0" w:line="240" w:lineRule="auto"/>
        <w:rPr>
          <w:rFonts w:ascii="Times New Roman" w:hAnsi="Times New Roman" w:cs="Times New Roman"/>
          <w:b/>
          <w:sz w:val="20"/>
          <w:szCs w:val="20"/>
        </w:rPr>
      </w:pPr>
    </w:p>
    <w:p w:rsidR="004C405B" w:rsidRPr="004C405B" w:rsidRDefault="004C405B" w:rsidP="00F3099D">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Table 5</w:t>
      </w:r>
      <w:r w:rsidRPr="004C405B">
        <w:rPr>
          <w:rFonts w:ascii="Times New Roman" w:hAnsi="Times New Roman" w:cs="Times New Roman"/>
          <w:b/>
          <w:sz w:val="20"/>
          <w:szCs w:val="20"/>
        </w:rPr>
        <w:t>: Why Cattle interfaces with wildlife</w:t>
      </w:r>
    </w:p>
    <w:tbl>
      <w:tblPr>
        <w:tblStyle w:val="LightList-Accent1"/>
        <w:tblW w:w="5000" w:type="pct"/>
        <w:tblLook w:val="0000" w:firstRow="0" w:lastRow="0" w:firstColumn="0" w:lastColumn="0" w:noHBand="0" w:noVBand="0"/>
      </w:tblPr>
      <w:tblGrid>
        <w:gridCol w:w="5422"/>
        <w:gridCol w:w="1958"/>
        <w:gridCol w:w="1863"/>
      </w:tblGrid>
      <w:tr w:rsidR="004C405B" w:rsidRPr="004C405B" w:rsidTr="00F309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933" w:type="pct"/>
          </w:tcPr>
          <w:p w:rsidR="004C405B" w:rsidRPr="004C405B" w:rsidRDefault="004C405B" w:rsidP="00F3099D">
            <w:pPr>
              <w:autoSpaceDE w:val="0"/>
              <w:autoSpaceDN w:val="0"/>
              <w:adjustRightInd w:val="0"/>
              <w:rPr>
                <w:rFonts w:ascii="Times New Roman" w:hAnsi="Times New Roman" w:cs="Times New Roman"/>
                <w:b/>
                <w:sz w:val="20"/>
                <w:szCs w:val="20"/>
              </w:rPr>
            </w:pPr>
            <w:r w:rsidRPr="004C405B">
              <w:rPr>
                <w:rFonts w:ascii="Times New Roman" w:hAnsi="Times New Roman" w:cs="Times New Roman"/>
                <w:b/>
                <w:sz w:val="20"/>
                <w:szCs w:val="20"/>
              </w:rPr>
              <w:t>Reasons why cattle interfaces with wildlife</w:t>
            </w:r>
          </w:p>
        </w:tc>
        <w:tc>
          <w:tcPr>
            <w:tcW w:w="1059" w:type="pct"/>
          </w:tcPr>
          <w:p w:rsidR="004C405B" w:rsidRPr="004C405B" w:rsidRDefault="004C405B" w:rsidP="00F309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Frequency</w:t>
            </w:r>
          </w:p>
        </w:tc>
        <w:tc>
          <w:tcPr>
            <w:cnfStyle w:val="000010000000" w:firstRow="0" w:lastRow="0" w:firstColumn="0" w:lastColumn="0" w:oddVBand="1" w:evenVBand="0" w:oddHBand="0" w:evenHBand="0" w:firstRowFirstColumn="0" w:firstRowLastColumn="0" w:lastRowFirstColumn="0" w:lastRowLastColumn="0"/>
            <w:tcW w:w="1008" w:type="pct"/>
          </w:tcPr>
          <w:p w:rsidR="004C405B" w:rsidRPr="004C405B" w:rsidRDefault="004C405B" w:rsidP="00F3099D">
            <w:pPr>
              <w:autoSpaceDE w:val="0"/>
              <w:autoSpaceDN w:val="0"/>
              <w:adjustRightInd w:val="0"/>
              <w:jc w:val="center"/>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Percentage (%)</w:t>
            </w:r>
          </w:p>
        </w:tc>
      </w:tr>
      <w:tr w:rsidR="004C405B" w:rsidRPr="004C405B" w:rsidTr="00F3099D">
        <w:tc>
          <w:tcPr>
            <w:cnfStyle w:val="000010000000" w:firstRow="0" w:lastRow="0" w:firstColumn="0" w:lastColumn="0" w:oddVBand="1" w:evenVBand="0" w:oddHBand="0" w:evenHBand="0" w:firstRowFirstColumn="0" w:firstRowLastColumn="0" w:lastRowFirstColumn="0" w:lastRowLastColumn="0"/>
            <w:tcW w:w="2933" w:type="pct"/>
          </w:tcPr>
          <w:p w:rsidR="004C405B" w:rsidRPr="004C405B" w:rsidRDefault="004C405B" w:rsidP="00F3099D">
            <w:pPr>
              <w:autoSpaceDE w:val="0"/>
              <w:autoSpaceDN w:val="0"/>
              <w:adjustRightInd w:val="0"/>
              <w:rPr>
                <w:rFonts w:ascii="Times New Roman" w:hAnsi="Times New Roman" w:cs="Times New Roman"/>
                <w:color w:val="000000"/>
                <w:sz w:val="20"/>
                <w:szCs w:val="20"/>
              </w:rPr>
            </w:pPr>
            <w:r w:rsidRPr="004C405B">
              <w:rPr>
                <w:rFonts w:ascii="Times New Roman" w:hAnsi="Times New Roman" w:cs="Times New Roman"/>
                <w:color w:val="000000"/>
                <w:sz w:val="20"/>
                <w:szCs w:val="20"/>
              </w:rPr>
              <w:t xml:space="preserve">Search for pasture </w:t>
            </w:r>
          </w:p>
        </w:tc>
        <w:tc>
          <w:tcPr>
            <w:tcW w:w="1059" w:type="pct"/>
          </w:tcPr>
          <w:p w:rsidR="004C405B" w:rsidRPr="004C405B" w:rsidRDefault="004C405B" w:rsidP="00F3099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C405B">
              <w:rPr>
                <w:rFonts w:ascii="Times New Roman" w:hAnsi="Times New Roman" w:cs="Times New Roman"/>
                <w:color w:val="000000"/>
                <w:sz w:val="20"/>
                <w:szCs w:val="20"/>
              </w:rPr>
              <w:t>37</w:t>
            </w:r>
          </w:p>
        </w:tc>
        <w:tc>
          <w:tcPr>
            <w:cnfStyle w:val="000010000000" w:firstRow="0" w:lastRow="0" w:firstColumn="0" w:lastColumn="0" w:oddVBand="1" w:evenVBand="0" w:oddHBand="0" w:evenHBand="0" w:firstRowFirstColumn="0" w:firstRowLastColumn="0" w:lastRowFirstColumn="0" w:lastRowLastColumn="0"/>
            <w:tcW w:w="1008" w:type="pct"/>
          </w:tcPr>
          <w:p w:rsidR="004C405B" w:rsidRPr="004C405B" w:rsidRDefault="004C405B" w:rsidP="00F3099D">
            <w:pPr>
              <w:autoSpaceDE w:val="0"/>
              <w:autoSpaceDN w:val="0"/>
              <w:adjustRightInd w:val="0"/>
              <w:jc w:val="center"/>
              <w:rPr>
                <w:rFonts w:ascii="Times New Roman" w:hAnsi="Times New Roman" w:cs="Times New Roman"/>
                <w:color w:val="000000"/>
                <w:sz w:val="20"/>
                <w:szCs w:val="20"/>
              </w:rPr>
            </w:pPr>
            <w:r w:rsidRPr="004C405B">
              <w:rPr>
                <w:rFonts w:ascii="Times New Roman" w:hAnsi="Times New Roman" w:cs="Times New Roman"/>
                <w:color w:val="000000"/>
                <w:sz w:val="20"/>
                <w:szCs w:val="20"/>
              </w:rPr>
              <w:t>48.1</w:t>
            </w:r>
          </w:p>
        </w:tc>
      </w:tr>
      <w:tr w:rsidR="004C405B" w:rsidRPr="004C405B" w:rsidTr="00F309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933" w:type="pct"/>
          </w:tcPr>
          <w:p w:rsidR="004C405B" w:rsidRPr="004C405B" w:rsidRDefault="004C405B" w:rsidP="00F3099D">
            <w:pPr>
              <w:autoSpaceDE w:val="0"/>
              <w:autoSpaceDN w:val="0"/>
              <w:adjustRightInd w:val="0"/>
              <w:rPr>
                <w:rFonts w:ascii="Times New Roman" w:hAnsi="Times New Roman" w:cs="Times New Roman"/>
                <w:color w:val="000000"/>
                <w:sz w:val="20"/>
                <w:szCs w:val="20"/>
              </w:rPr>
            </w:pPr>
            <w:r w:rsidRPr="004C405B">
              <w:rPr>
                <w:rFonts w:ascii="Times New Roman" w:hAnsi="Times New Roman" w:cs="Times New Roman"/>
                <w:color w:val="000000"/>
                <w:sz w:val="20"/>
                <w:szCs w:val="20"/>
              </w:rPr>
              <w:t>Limited land owned by some families</w:t>
            </w:r>
          </w:p>
        </w:tc>
        <w:tc>
          <w:tcPr>
            <w:tcW w:w="1059" w:type="pct"/>
          </w:tcPr>
          <w:p w:rsidR="004C405B" w:rsidRPr="004C405B" w:rsidRDefault="004C405B" w:rsidP="00F309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C405B">
              <w:rPr>
                <w:rFonts w:ascii="Times New Roman" w:hAnsi="Times New Roman" w:cs="Times New Roman"/>
                <w:color w:val="000000"/>
                <w:sz w:val="20"/>
                <w:szCs w:val="20"/>
              </w:rPr>
              <w:t>19</w:t>
            </w:r>
          </w:p>
        </w:tc>
        <w:tc>
          <w:tcPr>
            <w:cnfStyle w:val="000010000000" w:firstRow="0" w:lastRow="0" w:firstColumn="0" w:lastColumn="0" w:oddVBand="1" w:evenVBand="0" w:oddHBand="0" w:evenHBand="0" w:firstRowFirstColumn="0" w:firstRowLastColumn="0" w:lastRowFirstColumn="0" w:lastRowLastColumn="0"/>
            <w:tcW w:w="1008" w:type="pct"/>
          </w:tcPr>
          <w:p w:rsidR="004C405B" w:rsidRPr="004C405B" w:rsidRDefault="004C405B" w:rsidP="00F3099D">
            <w:pPr>
              <w:autoSpaceDE w:val="0"/>
              <w:autoSpaceDN w:val="0"/>
              <w:adjustRightInd w:val="0"/>
              <w:jc w:val="center"/>
              <w:rPr>
                <w:rFonts w:ascii="Times New Roman" w:hAnsi="Times New Roman" w:cs="Times New Roman"/>
                <w:color w:val="000000"/>
                <w:sz w:val="20"/>
                <w:szCs w:val="20"/>
              </w:rPr>
            </w:pPr>
            <w:r w:rsidRPr="004C405B">
              <w:rPr>
                <w:rFonts w:ascii="Times New Roman" w:hAnsi="Times New Roman" w:cs="Times New Roman"/>
                <w:color w:val="000000"/>
                <w:sz w:val="20"/>
                <w:szCs w:val="20"/>
              </w:rPr>
              <w:t>24.7</w:t>
            </w:r>
          </w:p>
        </w:tc>
      </w:tr>
      <w:tr w:rsidR="004C405B" w:rsidRPr="004C405B" w:rsidTr="00F3099D">
        <w:tc>
          <w:tcPr>
            <w:cnfStyle w:val="000010000000" w:firstRow="0" w:lastRow="0" w:firstColumn="0" w:lastColumn="0" w:oddVBand="1" w:evenVBand="0" w:oddHBand="0" w:evenHBand="0" w:firstRowFirstColumn="0" w:firstRowLastColumn="0" w:lastRowFirstColumn="0" w:lastRowLastColumn="0"/>
            <w:tcW w:w="2933" w:type="pct"/>
          </w:tcPr>
          <w:p w:rsidR="004C405B" w:rsidRPr="004C405B" w:rsidRDefault="004C405B" w:rsidP="00F3099D">
            <w:pPr>
              <w:autoSpaceDE w:val="0"/>
              <w:autoSpaceDN w:val="0"/>
              <w:adjustRightInd w:val="0"/>
              <w:rPr>
                <w:rFonts w:ascii="Times New Roman" w:hAnsi="Times New Roman" w:cs="Times New Roman"/>
                <w:color w:val="000000"/>
                <w:sz w:val="20"/>
                <w:szCs w:val="20"/>
              </w:rPr>
            </w:pPr>
            <w:r w:rsidRPr="004C405B">
              <w:rPr>
                <w:rFonts w:ascii="Times New Roman" w:hAnsi="Times New Roman" w:cs="Times New Roman"/>
                <w:color w:val="000000"/>
                <w:sz w:val="20"/>
                <w:szCs w:val="20"/>
              </w:rPr>
              <w:t xml:space="preserve">Negligence by some locals/families </w:t>
            </w:r>
          </w:p>
        </w:tc>
        <w:tc>
          <w:tcPr>
            <w:tcW w:w="1059" w:type="pct"/>
          </w:tcPr>
          <w:p w:rsidR="004C405B" w:rsidRPr="004C405B" w:rsidRDefault="004C405B" w:rsidP="00F3099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C405B">
              <w:rPr>
                <w:rFonts w:ascii="Times New Roman" w:hAnsi="Times New Roman" w:cs="Times New Roman"/>
                <w:color w:val="000000"/>
                <w:sz w:val="20"/>
                <w:szCs w:val="20"/>
              </w:rPr>
              <w:t>3</w:t>
            </w:r>
          </w:p>
        </w:tc>
        <w:tc>
          <w:tcPr>
            <w:cnfStyle w:val="000010000000" w:firstRow="0" w:lastRow="0" w:firstColumn="0" w:lastColumn="0" w:oddVBand="1" w:evenVBand="0" w:oddHBand="0" w:evenHBand="0" w:firstRowFirstColumn="0" w:firstRowLastColumn="0" w:lastRowFirstColumn="0" w:lastRowLastColumn="0"/>
            <w:tcW w:w="1008" w:type="pct"/>
          </w:tcPr>
          <w:p w:rsidR="004C405B" w:rsidRPr="004C405B" w:rsidRDefault="004C405B" w:rsidP="00F3099D">
            <w:pPr>
              <w:autoSpaceDE w:val="0"/>
              <w:autoSpaceDN w:val="0"/>
              <w:adjustRightInd w:val="0"/>
              <w:jc w:val="center"/>
              <w:rPr>
                <w:rFonts w:ascii="Times New Roman" w:hAnsi="Times New Roman" w:cs="Times New Roman"/>
                <w:color w:val="000000"/>
                <w:sz w:val="20"/>
                <w:szCs w:val="20"/>
              </w:rPr>
            </w:pPr>
            <w:r w:rsidRPr="004C405B">
              <w:rPr>
                <w:rFonts w:ascii="Times New Roman" w:hAnsi="Times New Roman" w:cs="Times New Roman"/>
                <w:color w:val="000000"/>
                <w:sz w:val="20"/>
                <w:szCs w:val="20"/>
              </w:rPr>
              <w:t>3.9</w:t>
            </w:r>
          </w:p>
        </w:tc>
      </w:tr>
      <w:tr w:rsidR="004C405B" w:rsidRPr="004C405B" w:rsidTr="00F309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933" w:type="pct"/>
          </w:tcPr>
          <w:p w:rsidR="004C405B" w:rsidRPr="004C405B" w:rsidRDefault="004C405B" w:rsidP="00F3099D">
            <w:pPr>
              <w:autoSpaceDE w:val="0"/>
              <w:autoSpaceDN w:val="0"/>
              <w:adjustRightInd w:val="0"/>
              <w:rPr>
                <w:rFonts w:ascii="Times New Roman" w:hAnsi="Times New Roman" w:cs="Times New Roman"/>
                <w:color w:val="000000"/>
                <w:sz w:val="20"/>
                <w:szCs w:val="20"/>
              </w:rPr>
            </w:pPr>
            <w:r w:rsidRPr="004C405B">
              <w:rPr>
                <w:rFonts w:ascii="Times New Roman" w:hAnsi="Times New Roman" w:cs="Times New Roman"/>
                <w:color w:val="000000"/>
                <w:sz w:val="20"/>
                <w:szCs w:val="20"/>
              </w:rPr>
              <w:t xml:space="preserve">Absence of clear boundaries </w:t>
            </w:r>
          </w:p>
        </w:tc>
        <w:tc>
          <w:tcPr>
            <w:tcW w:w="1059" w:type="pct"/>
          </w:tcPr>
          <w:p w:rsidR="004C405B" w:rsidRPr="004C405B" w:rsidRDefault="004C405B" w:rsidP="00F309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C405B">
              <w:rPr>
                <w:rFonts w:ascii="Times New Roman" w:hAnsi="Times New Roman" w:cs="Times New Roman"/>
                <w:color w:val="000000"/>
                <w:sz w:val="20"/>
                <w:szCs w:val="20"/>
              </w:rPr>
              <w:t>11</w:t>
            </w:r>
          </w:p>
        </w:tc>
        <w:tc>
          <w:tcPr>
            <w:cnfStyle w:val="000010000000" w:firstRow="0" w:lastRow="0" w:firstColumn="0" w:lastColumn="0" w:oddVBand="1" w:evenVBand="0" w:oddHBand="0" w:evenHBand="0" w:firstRowFirstColumn="0" w:firstRowLastColumn="0" w:lastRowFirstColumn="0" w:lastRowLastColumn="0"/>
            <w:tcW w:w="1008" w:type="pct"/>
          </w:tcPr>
          <w:p w:rsidR="004C405B" w:rsidRPr="004C405B" w:rsidRDefault="004C405B" w:rsidP="00F3099D">
            <w:pPr>
              <w:autoSpaceDE w:val="0"/>
              <w:autoSpaceDN w:val="0"/>
              <w:adjustRightInd w:val="0"/>
              <w:jc w:val="center"/>
              <w:rPr>
                <w:rFonts w:ascii="Times New Roman" w:hAnsi="Times New Roman" w:cs="Times New Roman"/>
                <w:color w:val="000000"/>
                <w:sz w:val="20"/>
                <w:szCs w:val="20"/>
              </w:rPr>
            </w:pPr>
            <w:r w:rsidRPr="004C405B">
              <w:rPr>
                <w:rFonts w:ascii="Times New Roman" w:hAnsi="Times New Roman" w:cs="Times New Roman"/>
                <w:color w:val="000000"/>
                <w:sz w:val="20"/>
                <w:szCs w:val="20"/>
              </w:rPr>
              <w:t>14.3</w:t>
            </w:r>
          </w:p>
        </w:tc>
      </w:tr>
      <w:tr w:rsidR="004C405B" w:rsidRPr="004C405B" w:rsidTr="00F3099D">
        <w:tc>
          <w:tcPr>
            <w:cnfStyle w:val="000010000000" w:firstRow="0" w:lastRow="0" w:firstColumn="0" w:lastColumn="0" w:oddVBand="1" w:evenVBand="0" w:oddHBand="0" w:evenHBand="0" w:firstRowFirstColumn="0" w:firstRowLastColumn="0" w:lastRowFirstColumn="0" w:lastRowLastColumn="0"/>
            <w:tcW w:w="2933" w:type="pct"/>
          </w:tcPr>
          <w:p w:rsidR="004C405B" w:rsidRPr="004C405B" w:rsidRDefault="004C405B" w:rsidP="00F3099D">
            <w:pPr>
              <w:autoSpaceDE w:val="0"/>
              <w:autoSpaceDN w:val="0"/>
              <w:adjustRightInd w:val="0"/>
              <w:rPr>
                <w:rFonts w:ascii="Times New Roman" w:hAnsi="Times New Roman" w:cs="Times New Roman"/>
                <w:color w:val="000000"/>
                <w:sz w:val="20"/>
                <w:szCs w:val="20"/>
              </w:rPr>
            </w:pPr>
            <w:r w:rsidRPr="004C405B">
              <w:rPr>
                <w:rFonts w:ascii="Times New Roman" w:hAnsi="Times New Roman" w:cs="Times New Roman"/>
                <w:color w:val="000000"/>
                <w:sz w:val="20"/>
                <w:szCs w:val="20"/>
              </w:rPr>
              <w:t xml:space="preserve">Lack of proper policies restricting any encroachment </w:t>
            </w:r>
          </w:p>
        </w:tc>
        <w:tc>
          <w:tcPr>
            <w:tcW w:w="1059" w:type="pct"/>
          </w:tcPr>
          <w:p w:rsidR="004C405B" w:rsidRPr="004C405B" w:rsidRDefault="004C405B" w:rsidP="00F3099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C405B">
              <w:rPr>
                <w:rFonts w:ascii="Times New Roman" w:hAnsi="Times New Roman" w:cs="Times New Roman"/>
                <w:color w:val="000000"/>
                <w:sz w:val="20"/>
                <w:szCs w:val="20"/>
              </w:rPr>
              <w:t>7</w:t>
            </w:r>
          </w:p>
        </w:tc>
        <w:tc>
          <w:tcPr>
            <w:cnfStyle w:val="000010000000" w:firstRow="0" w:lastRow="0" w:firstColumn="0" w:lastColumn="0" w:oddVBand="1" w:evenVBand="0" w:oddHBand="0" w:evenHBand="0" w:firstRowFirstColumn="0" w:firstRowLastColumn="0" w:lastRowFirstColumn="0" w:lastRowLastColumn="0"/>
            <w:tcW w:w="1008" w:type="pct"/>
          </w:tcPr>
          <w:p w:rsidR="004C405B" w:rsidRPr="004C405B" w:rsidRDefault="004C405B" w:rsidP="00F3099D">
            <w:pPr>
              <w:autoSpaceDE w:val="0"/>
              <w:autoSpaceDN w:val="0"/>
              <w:adjustRightInd w:val="0"/>
              <w:jc w:val="center"/>
              <w:rPr>
                <w:rFonts w:ascii="Times New Roman" w:hAnsi="Times New Roman" w:cs="Times New Roman"/>
                <w:color w:val="000000"/>
                <w:sz w:val="20"/>
                <w:szCs w:val="20"/>
              </w:rPr>
            </w:pPr>
            <w:r w:rsidRPr="004C405B">
              <w:rPr>
                <w:rFonts w:ascii="Times New Roman" w:hAnsi="Times New Roman" w:cs="Times New Roman"/>
                <w:color w:val="000000"/>
                <w:sz w:val="20"/>
                <w:szCs w:val="20"/>
              </w:rPr>
              <w:t>9.1</w:t>
            </w:r>
          </w:p>
        </w:tc>
      </w:tr>
      <w:tr w:rsidR="004C405B" w:rsidRPr="004C405B" w:rsidTr="00F309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933" w:type="pct"/>
          </w:tcPr>
          <w:p w:rsidR="004C405B" w:rsidRPr="004C405B" w:rsidRDefault="004C405B" w:rsidP="00F3099D">
            <w:pPr>
              <w:autoSpaceDE w:val="0"/>
              <w:autoSpaceDN w:val="0"/>
              <w:adjustRightInd w:val="0"/>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Total</w:t>
            </w:r>
          </w:p>
        </w:tc>
        <w:tc>
          <w:tcPr>
            <w:tcW w:w="1059" w:type="pct"/>
          </w:tcPr>
          <w:p w:rsidR="004C405B" w:rsidRPr="004C405B" w:rsidRDefault="004C405B" w:rsidP="00F309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4C405B">
              <w:rPr>
                <w:rFonts w:ascii="Times New Roman" w:hAnsi="Times New Roman" w:cs="Times New Roman"/>
                <w:b/>
                <w:color w:val="000000"/>
                <w:sz w:val="20"/>
                <w:szCs w:val="20"/>
              </w:rPr>
              <w:fldChar w:fldCharType="begin"/>
            </w:r>
            <w:r w:rsidRPr="004C405B">
              <w:rPr>
                <w:rFonts w:ascii="Times New Roman" w:hAnsi="Times New Roman" w:cs="Times New Roman"/>
                <w:b/>
                <w:color w:val="000000"/>
                <w:sz w:val="20"/>
                <w:szCs w:val="20"/>
              </w:rPr>
              <w:instrText xml:space="preserve"> =SUM(ABOVE) </w:instrText>
            </w:r>
            <w:r w:rsidRPr="004C405B">
              <w:rPr>
                <w:rFonts w:ascii="Times New Roman" w:hAnsi="Times New Roman" w:cs="Times New Roman"/>
                <w:b/>
                <w:color w:val="000000"/>
                <w:sz w:val="20"/>
                <w:szCs w:val="20"/>
              </w:rPr>
              <w:fldChar w:fldCharType="separate"/>
            </w:r>
            <w:r w:rsidRPr="004C405B">
              <w:rPr>
                <w:rFonts w:ascii="Times New Roman" w:hAnsi="Times New Roman" w:cs="Times New Roman"/>
                <w:b/>
                <w:noProof/>
                <w:color w:val="000000"/>
                <w:sz w:val="20"/>
                <w:szCs w:val="20"/>
              </w:rPr>
              <w:t>77</w:t>
            </w:r>
            <w:r w:rsidRPr="004C405B">
              <w:rPr>
                <w:rFonts w:ascii="Times New Roman" w:hAnsi="Times New Roman" w:cs="Times New Roman"/>
                <w:b/>
                <w:color w:val="000000"/>
                <w:sz w:val="20"/>
                <w:szCs w:val="20"/>
              </w:rPr>
              <w:fldChar w:fldCharType="end"/>
            </w:r>
          </w:p>
        </w:tc>
        <w:tc>
          <w:tcPr>
            <w:cnfStyle w:val="000010000000" w:firstRow="0" w:lastRow="0" w:firstColumn="0" w:lastColumn="0" w:oddVBand="1" w:evenVBand="0" w:oddHBand="0" w:evenHBand="0" w:firstRowFirstColumn="0" w:firstRowLastColumn="0" w:lastRowFirstColumn="0" w:lastRowLastColumn="0"/>
            <w:tcW w:w="1008" w:type="pct"/>
          </w:tcPr>
          <w:p w:rsidR="004C405B" w:rsidRPr="004C405B" w:rsidRDefault="004C405B" w:rsidP="00F3099D">
            <w:pPr>
              <w:autoSpaceDE w:val="0"/>
              <w:autoSpaceDN w:val="0"/>
              <w:adjustRightInd w:val="0"/>
              <w:jc w:val="center"/>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100</w:t>
            </w:r>
          </w:p>
        </w:tc>
      </w:tr>
    </w:tbl>
    <w:p w:rsidR="004C405B" w:rsidRPr="004C405B" w:rsidRDefault="004C405B" w:rsidP="00F3099D">
      <w:pPr>
        <w:spacing w:after="0" w:line="240" w:lineRule="auto"/>
        <w:jc w:val="center"/>
        <w:rPr>
          <w:rFonts w:ascii="Times New Roman" w:hAnsi="Times New Roman" w:cs="Times New Roman"/>
          <w:b/>
          <w:sz w:val="20"/>
          <w:szCs w:val="20"/>
        </w:rPr>
      </w:pPr>
      <w:r w:rsidRPr="004C405B">
        <w:rPr>
          <w:rFonts w:ascii="Times New Roman" w:hAnsi="Times New Roman" w:cs="Times New Roman"/>
          <w:b/>
          <w:sz w:val="20"/>
          <w:szCs w:val="20"/>
        </w:rPr>
        <w:t>Source: Primary data, 2023</w:t>
      </w:r>
    </w:p>
    <w:p w:rsidR="004C405B" w:rsidRDefault="00954C27"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4C405B">
        <w:rPr>
          <w:rFonts w:ascii="Times New Roman" w:hAnsi="Times New Roman" w:cs="Times New Roman"/>
          <w:sz w:val="20"/>
          <w:szCs w:val="20"/>
        </w:rPr>
        <w:t>Findings in table 5</w:t>
      </w:r>
      <w:r w:rsidR="004C405B" w:rsidRPr="004C405B">
        <w:rPr>
          <w:rFonts w:ascii="Times New Roman" w:hAnsi="Times New Roman" w:cs="Times New Roman"/>
          <w:sz w:val="20"/>
          <w:szCs w:val="20"/>
        </w:rPr>
        <w:t xml:space="preserve"> above revealed that 48.1% of the respondents identified the search for pastures, 24.7% attributed the interface to limited land owned by some families in the area, 3.9% attributed to negligence by some locals on the animals, 14.3% was attributed to absence of clear boundaries and 9.1% attributed the interfacing of livestock with wildlife to lack of proper policies restricting any encroachment. This is an indication that cattle interfaces with wildlife because of search pastures for the animals, limited land owned by some families which pushes them to opt for extensive open grazing system and absence of clear boundaries between the land owned by the local community and the national park.</w:t>
      </w:r>
    </w:p>
    <w:p w:rsidR="004C405B" w:rsidRDefault="004C405B" w:rsidP="00F3099D">
      <w:pPr>
        <w:spacing w:after="0" w:line="240" w:lineRule="auto"/>
        <w:jc w:val="both"/>
        <w:rPr>
          <w:rFonts w:ascii="Times New Roman" w:hAnsi="Times New Roman" w:cs="Times New Roman"/>
          <w:sz w:val="20"/>
          <w:szCs w:val="20"/>
        </w:rPr>
      </w:pPr>
    </w:p>
    <w:p w:rsidR="004C405B" w:rsidRPr="004C405B" w:rsidRDefault="004C405B" w:rsidP="00F3099D">
      <w:pPr>
        <w:spacing w:after="0" w:line="240" w:lineRule="auto"/>
        <w:rPr>
          <w:rFonts w:ascii="Times New Roman" w:hAnsi="Times New Roman" w:cs="Times New Roman"/>
          <w:b/>
          <w:sz w:val="20"/>
          <w:szCs w:val="20"/>
        </w:rPr>
      </w:pPr>
      <w:bookmarkStart w:id="85" w:name="_Toc139518641"/>
      <w:r>
        <w:rPr>
          <w:rFonts w:ascii="Times New Roman" w:hAnsi="Times New Roman" w:cs="Times New Roman"/>
          <w:b/>
          <w:sz w:val="20"/>
          <w:szCs w:val="20"/>
        </w:rPr>
        <w:t>Table 6</w:t>
      </w:r>
      <w:r w:rsidRPr="004C405B">
        <w:rPr>
          <w:rFonts w:ascii="Times New Roman" w:hAnsi="Times New Roman" w:cs="Times New Roman"/>
          <w:b/>
          <w:sz w:val="20"/>
          <w:szCs w:val="20"/>
        </w:rPr>
        <w:t xml:space="preserve">: </w:t>
      </w:r>
      <w:bookmarkEnd w:id="85"/>
      <w:r w:rsidRPr="004C405B">
        <w:rPr>
          <w:rFonts w:ascii="Times New Roman" w:hAnsi="Times New Roman" w:cs="Times New Roman"/>
          <w:b/>
          <w:sz w:val="20"/>
          <w:szCs w:val="20"/>
        </w:rPr>
        <w:t>Community perceptions towards risks that result from wildlife cattle interface (N=148)</w:t>
      </w:r>
    </w:p>
    <w:tbl>
      <w:tblPr>
        <w:tblStyle w:val="LightGrid-Accent1"/>
        <w:tblW w:w="5000" w:type="pct"/>
        <w:jc w:val="center"/>
        <w:tblLook w:val="04A0" w:firstRow="1" w:lastRow="0" w:firstColumn="1" w:lastColumn="0" w:noHBand="0" w:noVBand="1"/>
      </w:tblPr>
      <w:tblGrid>
        <w:gridCol w:w="5330"/>
        <w:gridCol w:w="569"/>
        <w:gridCol w:w="451"/>
        <w:gridCol w:w="451"/>
        <w:gridCol w:w="451"/>
        <w:gridCol w:w="451"/>
        <w:gridCol w:w="793"/>
        <w:gridCol w:w="747"/>
      </w:tblGrid>
      <w:tr w:rsidR="004C405B" w:rsidRPr="004C405B" w:rsidTr="00954C2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83" w:type="pct"/>
          </w:tcPr>
          <w:p w:rsidR="004C405B" w:rsidRPr="004C405B" w:rsidRDefault="004C405B" w:rsidP="00F3099D">
            <w:pPr>
              <w:rPr>
                <w:rFonts w:ascii="Times New Roman" w:hAnsi="Times New Roman" w:cs="Times New Roman"/>
                <w:b w:val="0"/>
                <w:sz w:val="20"/>
                <w:szCs w:val="20"/>
              </w:rPr>
            </w:pPr>
            <w:r w:rsidRPr="004C405B">
              <w:rPr>
                <w:rFonts w:ascii="Times New Roman" w:hAnsi="Times New Roman" w:cs="Times New Roman"/>
                <w:b w:val="0"/>
                <w:sz w:val="20"/>
                <w:szCs w:val="20"/>
              </w:rPr>
              <w:t>Risks</w:t>
            </w:r>
          </w:p>
        </w:tc>
        <w:tc>
          <w:tcPr>
            <w:tcW w:w="308" w:type="pct"/>
          </w:tcPr>
          <w:p w:rsidR="004C405B" w:rsidRPr="004C405B" w:rsidRDefault="004C405B" w:rsidP="00F3099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4C405B">
              <w:rPr>
                <w:rFonts w:ascii="Times New Roman" w:hAnsi="Times New Roman" w:cs="Times New Roman"/>
                <w:b w:val="0"/>
                <w:sz w:val="20"/>
                <w:szCs w:val="20"/>
              </w:rPr>
              <w:t>5</w:t>
            </w:r>
          </w:p>
        </w:tc>
        <w:tc>
          <w:tcPr>
            <w:tcW w:w="244" w:type="pct"/>
          </w:tcPr>
          <w:p w:rsidR="004C405B" w:rsidRPr="004C405B" w:rsidRDefault="004C405B" w:rsidP="00F3099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4C405B">
              <w:rPr>
                <w:rFonts w:ascii="Times New Roman" w:hAnsi="Times New Roman" w:cs="Times New Roman"/>
                <w:b w:val="0"/>
                <w:sz w:val="20"/>
                <w:szCs w:val="20"/>
              </w:rPr>
              <w:t>4</w:t>
            </w:r>
          </w:p>
        </w:tc>
        <w:tc>
          <w:tcPr>
            <w:tcW w:w="244" w:type="pct"/>
          </w:tcPr>
          <w:p w:rsidR="004C405B" w:rsidRPr="004C405B" w:rsidRDefault="004C405B" w:rsidP="00F3099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4C405B">
              <w:rPr>
                <w:rFonts w:ascii="Times New Roman" w:hAnsi="Times New Roman" w:cs="Times New Roman"/>
                <w:b w:val="0"/>
                <w:sz w:val="20"/>
                <w:szCs w:val="20"/>
              </w:rPr>
              <w:t>3</w:t>
            </w:r>
          </w:p>
        </w:tc>
        <w:tc>
          <w:tcPr>
            <w:tcW w:w="244" w:type="pct"/>
          </w:tcPr>
          <w:p w:rsidR="004C405B" w:rsidRPr="004C405B" w:rsidRDefault="004C405B" w:rsidP="00F3099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4C405B">
              <w:rPr>
                <w:rFonts w:ascii="Times New Roman" w:hAnsi="Times New Roman" w:cs="Times New Roman"/>
                <w:b w:val="0"/>
                <w:sz w:val="20"/>
                <w:szCs w:val="20"/>
              </w:rPr>
              <w:t>2</w:t>
            </w:r>
          </w:p>
        </w:tc>
        <w:tc>
          <w:tcPr>
            <w:tcW w:w="244" w:type="pct"/>
          </w:tcPr>
          <w:p w:rsidR="004C405B" w:rsidRPr="004C405B" w:rsidRDefault="004C405B" w:rsidP="00F3099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4C405B">
              <w:rPr>
                <w:rFonts w:ascii="Times New Roman" w:hAnsi="Times New Roman" w:cs="Times New Roman"/>
                <w:b w:val="0"/>
                <w:sz w:val="20"/>
                <w:szCs w:val="20"/>
              </w:rPr>
              <w:t>1</w:t>
            </w:r>
          </w:p>
        </w:tc>
        <w:tc>
          <w:tcPr>
            <w:tcW w:w="429" w:type="pct"/>
          </w:tcPr>
          <w:p w:rsidR="004C405B" w:rsidRPr="004C405B" w:rsidRDefault="004C405B" w:rsidP="00F3099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4C405B">
              <w:rPr>
                <w:rFonts w:ascii="Times New Roman" w:hAnsi="Times New Roman" w:cs="Times New Roman"/>
                <w:b w:val="0"/>
                <w:sz w:val="20"/>
                <w:szCs w:val="20"/>
              </w:rPr>
              <w:t>Mean</w:t>
            </w:r>
          </w:p>
        </w:tc>
        <w:tc>
          <w:tcPr>
            <w:tcW w:w="404" w:type="pct"/>
          </w:tcPr>
          <w:p w:rsidR="004C405B" w:rsidRPr="004C405B" w:rsidRDefault="004C405B" w:rsidP="00F3099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proofErr w:type="spellStart"/>
            <w:r w:rsidRPr="004C405B">
              <w:rPr>
                <w:rFonts w:ascii="Times New Roman" w:hAnsi="Times New Roman" w:cs="Times New Roman"/>
                <w:b w:val="0"/>
                <w:sz w:val="20"/>
                <w:szCs w:val="20"/>
              </w:rPr>
              <w:t>S.d</w:t>
            </w:r>
            <w:proofErr w:type="spellEnd"/>
          </w:p>
        </w:tc>
      </w:tr>
      <w:tr w:rsidR="004C405B" w:rsidRPr="004C405B" w:rsidTr="00954C27">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2883" w:type="pct"/>
          </w:tcPr>
          <w:p w:rsidR="004C405B" w:rsidRPr="004C405B" w:rsidRDefault="004C405B" w:rsidP="00F3099D">
            <w:pPr>
              <w:rPr>
                <w:rFonts w:ascii="Times New Roman" w:hAnsi="Times New Roman" w:cs="Times New Roman"/>
                <w:sz w:val="20"/>
                <w:szCs w:val="20"/>
              </w:rPr>
            </w:pPr>
            <w:r w:rsidRPr="004C405B">
              <w:rPr>
                <w:rFonts w:ascii="Times New Roman" w:hAnsi="Times New Roman" w:cs="Times New Roman"/>
                <w:sz w:val="20"/>
                <w:szCs w:val="20"/>
              </w:rPr>
              <w:t>Disease transmission risks threaten wildlife–cattle coexistence.</w:t>
            </w:r>
          </w:p>
        </w:tc>
        <w:tc>
          <w:tcPr>
            <w:tcW w:w="308"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127</w:t>
            </w:r>
          </w:p>
        </w:tc>
        <w:tc>
          <w:tcPr>
            <w:tcW w:w="244"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20</w:t>
            </w:r>
          </w:p>
        </w:tc>
        <w:tc>
          <w:tcPr>
            <w:tcW w:w="244"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1</w:t>
            </w:r>
          </w:p>
        </w:tc>
        <w:tc>
          <w:tcPr>
            <w:tcW w:w="244"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0</w:t>
            </w:r>
          </w:p>
        </w:tc>
        <w:tc>
          <w:tcPr>
            <w:tcW w:w="244"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0</w:t>
            </w:r>
          </w:p>
        </w:tc>
        <w:tc>
          <w:tcPr>
            <w:tcW w:w="429"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4.85</w:t>
            </w:r>
          </w:p>
        </w:tc>
        <w:tc>
          <w:tcPr>
            <w:tcW w:w="404"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.376</w:t>
            </w:r>
          </w:p>
        </w:tc>
      </w:tr>
      <w:tr w:rsidR="004C405B" w:rsidRPr="004C405B" w:rsidTr="00954C27">
        <w:trPr>
          <w:cnfStyle w:val="000000010000" w:firstRow="0" w:lastRow="0" w:firstColumn="0" w:lastColumn="0" w:oddVBand="0" w:evenVBand="0" w:oddHBand="0" w:evenHBand="1" w:firstRowFirstColumn="0" w:firstRowLastColumn="0" w:lastRowFirstColumn="0" w:lastRowLastColumn="0"/>
          <w:trHeight w:val="188"/>
          <w:jc w:val="center"/>
        </w:trPr>
        <w:tc>
          <w:tcPr>
            <w:cnfStyle w:val="001000000000" w:firstRow="0" w:lastRow="0" w:firstColumn="1" w:lastColumn="0" w:oddVBand="0" w:evenVBand="0" w:oddHBand="0" w:evenHBand="0" w:firstRowFirstColumn="0" w:firstRowLastColumn="0" w:lastRowFirstColumn="0" w:lastRowLastColumn="0"/>
            <w:tcW w:w="2883" w:type="pct"/>
          </w:tcPr>
          <w:p w:rsidR="004C405B" w:rsidRPr="004C405B" w:rsidRDefault="004C405B" w:rsidP="00F3099D">
            <w:pPr>
              <w:rPr>
                <w:rFonts w:ascii="Times New Roman" w:eastAsia="Times New Roman" w:hAnsi="Times New Roman" w:cs="Times New Roman"/>
                <w:bCs w:val="0"/>
                <w:sz w:val="20"/>
                <w:szCs w:val="20"/>
              </w:rPr>
            </w:pPr>
            <w:r w:rsidRPr="004C405B">
              <w:rPr>
                <w:rFonts w:ascii="Times New Roman" w:hAnsi="Times New Roman" w:cs="Times New Roman"/>
                <w:sz w:val="20"/>
                <w:szCs w:val="20"/>
              </w:rPr>
              <w:t>Face challenges in cattle production.</w:t>
            </w:r>
          </w:p>
        </w:tc>
        <w:tc>
          <w:tcPr>
            <w:tcW w:w="308"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40</w:t>
            </w:r>
          </w:p>
        </w:tc>
        <w:tc>
          <w:tcPr>
            <w:tcW w:w="244"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67</w:t>
            </w:r>
          </w:p>
        </w:tc>
        <w:tc>
          <w:tcPr>
            <w:tcW w:w="244"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32</w:t>
            </w:r>
          </w:p>
        </w:tc>
        <w:tc>
          <w:tcPr>
            <w:tcW w:w="244"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9</w:t>
            </w:r>
          </w:p>
        </w:tc>
        <w:tc>
          <w:tcPr>
            <w:tcW w:w="244"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0</w:t>
            </w:r>
          </w:p>
        </w:tc>
        <w:tc>
          <w:tcPr>
            <w:tcW w:w="429"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3.93</w:t>
            </w:r>
          </w:p>
        </w:tc>
        <w:tc>
          <w:tcPr>
            <w:tcW w:w="404"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.854</w:t>
            </w:r>
          </w:p>
        </w:tc>
      </w:tr>
      <w:tr w:rsidR="004C405B" w:rsidRPr="004C405B" w:rsidTr="00954C27">
        <w:trPr>
          <w:cnfStyle w:val="000000100000" w:firstRow="0" w:lastRow="0" w:firstColumn="0" w:lastColumn="0" w:oddVBand="0" w:evenVBand="0" w:oddHBand="1" w:evenHBand="0" w:firstRowFirstColumn="0" w:firstRowLastColumn="0" w:lastRowFirstColumn="0" w:lastRowLastColumn="0"/>
          <w:trHeight w:val="188"/>
          <w:jc w:val="center"/>
        </w:trPr>
        <w:tc>
          <w:tcPr>
            <w:cnfStyle w:val="001000000000" w:firstRow="0" w:lastRow="0" w:firstColumn="1" w:lastColumn="0" w:oddVBand="0" w:evenVBand="0" w:oddHBand="0" w:evenHBand="0" w:firstRowFirstColumn="0" w:firstRowLastColumn="0" w:lastRowFirstColumn="0" w:lastRowLastColumn="0"/>
            <w:tcW w:w="2883" w:type="pct"/>
          </w:tcPr>
          <w:p w:rsidR="004C405B" w:rsidRPr="004C405B" w:rsidRDefault="004C405B" w:rsidP="00F3099D">
            <w:pPr>
              <w:rPr>
                <w:rFonts w:ascii="Times New Roman" w:hAnsi="Times New Roman" w:cs="Times New Roman"/>
                <w:sz w:val="20"/>
                <w:szCs w:val="20"/>
              </w:rPr>
            </w:pPr>
            <w:r w:rsidRPr="004C405B">
              <w:rPr>
                <w:rFonts w:ascii="Times New Roman" w:hAnsi="Times New Roman" w:cs="Times New Roman"/>
                <w:sz w:val="20"/>
                <w:szCs w:val="20"/>
              </w:rPr>
              <w:t>Significant mortalities and production losses in livestock.</w:t>
            </w:r>
          </w:p>
        </w:tc>
        <w:tc>
          <w:tcPr>
            <w:tcW w:w="308"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47</w:t>
            </w:r>
          </w:p>
        </w:tc>
        <w:tc>
          <w:tcPr>
            <w:tcW w:w="244"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54</w:t>
            </w:r>
          </w:p>
        </w:tc>
        <w:tc>
          <w:tcPr>
            <w:tcW w:w="244"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31</w:t>
            </w:r>
          </w:p>
        </w:tc>
        <w:tc>
          <w:tcPr>
            <w:tcW w:w="244"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11</w:t>
            </w:r>
          </w:p>
        </w:tc>
        <w:tc>
          <w:tcPr>
            <w:tcW w:w="244"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5</w:t>
            </w:r>
          </w:p>
        </w:tc>
        <w:tc>
          <w:tcPr>
            <w:tcW w:w="429"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3.90</w:t>
            </w:r>
          </w:p>
        </w:tc>
        <w:tc>
          <w:tcPr>
            <w:tcW w:w="404"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1.032</w:t>
            </w:r>
          </w:p>
        </w:tc>
      </w:tr>
      <w:tr w:rsidR="004C405B" w:rsidRPr="004C405B" w:rsidTr="00954C27">
        <w:trPr>
          <w:cnfStyle w:val="000000010000" w:firstRow="0" w:lastRow="0" w:firstColumn="0" w:lastColumn="0" w:oddVBand="0" w:evenVBand="0" w:oddHBand="0" w:evenHBand="1" w:firstRowFirstColumn="0" w:firstRowLastColumn="0" w:lastRowFirstColumn="0" w:lastRowLastColumn="0"/>
          <w:trHeight w:val="359"/>
          <w:jc w:val="center"/>
        </w:trPr>
        <w:tc>
          <w:tcPr>
            <w:cnfStyle w:val="001000000000" w:firstRow="0" w:lastRow="0" w:firstColumn="1" w:lastColumn="0" w:oddVBand="0" w:evenVBand="0" w:oddHBand="0" w:evenHBand="0" w:firstRowFirstColumn="0" w:firstRowLastColumn="0" w:lastRowFirstColumn="0" w:lastRowLastColumn="0"/>
            <w:tcW w:w="2883" w:type="pct"/>
          </w:tcPr>
          <w:p w:rsidR="004C405B" w:rsidRPr="004C405B" w:rsidRDefault="004C405B" w:rsidP="00F3099D">
            <w:pPr>
              <w:rPr>
                <w:rFonts w:ascii="Times New Roman" w:hAnsi="Times New Roman" w:cs="Times New Roman"/>
                <w:sz w:val="20"/>
                <w:szCs w:val="20"/>
              </w:rPr>
            </w:pPr>
            <w:r w:rsidRPr="004C405B">
              <w:rPr>
                <w:rFonts w:ascii="Times New Roman" w:hAnsi="Times New Roman" w:cs="Times New Roman"/>
                <w:sz w:val="20"/>
                <w:szCs w:val="20"/>
              </w:rPr>
              <w:t>Environmental degradation due to the high and increasing numbers of cattle in the park especially in the dry season.</w:t>
            </w:r>
          </w:p>
        </w:tc>
        <w:tc>
          <w:tcPr>
            <w:tcW w:w="308"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3</w:t>
            </w:r>
          </w:p>
        </w:tc>
        <w:tc>
          <w:tcPr>
            <w:tcW w:w="244"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90</w:t>
            </w:r>
          </w:p>
        </w:tc>
        <w:tc>
          <w:tcPr>
            <w:tcW w:w="244"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16</w:t>
            </w:r>
          </w:p>
        </w:tc>
        <w:tc>
          <w:tcPr>
            <w:tcW w:w="244"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22</w:t>
            </w:r>
          </w:p>
        </w:tc>
        <w:tc>
          <w:tcPr>
            <w:tcW w:w="244"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17</w:t>
            </w:r>
          </w:p>
        </w:tc>
        <w:tc>
          <w:tcPr>
            <w:tcW w:w="429"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3.27</w:t>
            </w:r>
          </w:p>
        </w:tc>
        <w:tc>
          <w:tcPr>
            <w:tcW w:w="404"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1.110</w:t>
            </w:r>
          </w:p>
        </w:tc>
      </w:tr>
      <w:tr w:rsidR="004C405B" w:rsidRPr="004C405B" w:rsidTr="00954C27">
        <w:trPr>
          <w:cnfStyle w:val="000000100000" w:firstRow="0" w:lastRow="0" w:firstColumn="0" w:lastColumn="0" w:oddVBand="0" w:evenVBand="0" w:oddHBand="1" w:evenHBand="0" w:firstRowFirstColumn="0" w:firstRowLastColumn="0" w:lastRowFirstColumn="0" w:lastRowLastColumn="0"/>
          <w:trHeight w:val="359"/>
          <w:jc w:val="center"/>
        </w:trPr>
        <w:tc>
          <w:tcPr>
            <w:cnfStyle w:val="001000000000" w:firstRow="0" w:lastRow="0" w:firstColumn="1" w:lastColumn="0" w:oddVBand="0" w:evenVBand="0" w:oddHBand="0" w:evenHBand="0" w:firstRowFirstColumn="0" w:firstRowLastColumn="0" w:lastRowFirstColumn="0" w:lastRowLastColumn="0"/>
            <w:tcW w:w="2883" w:type="pct"/>
          </w:tcPr>
          <w:p w:rsidR="004C405B" w:rsidRPr="004C405B" w:rsidRDefault="004C405B" w:rsidP="00F3099D">
            <w:pPr>
              <w:rPr>
                <w:rFonts w:ascii="Times New Roman" w:hAnsi="Times New Roman" w:cs="Times New Roman"/>
                <w:sz w:val="20"/>
                <w:szCs w:val="20"/>
              </w:rPr>
            </w:pPr>
            <w:r w:rsidRPr="004C405B">
              <w:rPr>
                <w:rFonts w:ascii="Times New Roman" w:hAnsi="Times New Roman" w:cs="Times New Roman"/>
                <w:sz w:val="20"/>
                <w:szCs w:val="20"/>
              </w:rPr>
              <w:t>Competition between wild and domestic herbivores of similar dietary breadth.</w:t>
            </w:r>
          </w:p>
        </w:tc>
        <w:tc>
          <w:tcPr>
            <w:tcW w:w="308"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5</w:t>
            </w:r>
          </w:p>
        </w:tc>
        <w:tc>
          <w:tcPr>
            <w:tcW w:w="244"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98</w:t>
            </w:r>
          </w:p>
        </w:tc>
        <w:tc>
          <w:tcPr>
            <w:tcW w:w="244"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22</w:t>
            </w:r>
          </w:p>
        </w:tc>
        <w:tc>
          <w:tcPr>
            <w:tcW w:w="244"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19</w:t>
            </w:r>
          </w:p>
        </w:tc>
        <w:tc>
          <w:tcPr>
            <w:tcW w:w="244"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4</w:t>
            </w:r>
          </w:p>
        </w:tc>
        <w:tc>
          <w:tcPr>
            <w:tcW w:w="429"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3.55</w:t>
            </w:r>
          </w:p>
        </w:tc>
        <w:tc>
          <w:tcPr>
            <w:tcW w:w="404"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.860</w:t>
            </w:r>
          </w:p>
        </w:tc>
      </w:tr>
      <w:tr w:rsidR="004C405B" w:rsidRPr="004C405B" w:rsidTr="00954C27">
        <w:trPr>
          <w:cnfStyle w:val="000000010000" w:firstRow="0" w:lastRow="0" w:firstColumn="0" w:lastColumn="0" w:oddVBand="0" w:evenVBand="0" w:oddHBand="0" w:evenHBand="1"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2883" w:type="pct"/>
          </w:tcPr>
          <w:p w:rsidR="004C405B" w:rsidRPr="004C405B" w:rsidRDefault="004C405B" w:rsidP="00F3099D">
            <w:pPr>
              <w:rPr>
                <w:rFonts w:ascii="Times New Roman" w:hAnsi="Times New Roman" w:cs="Times New Roman"/>
                <w:sz w:val="20"/>
                <w:szCs w:val="20"/>
              </w:rPr>
            </w:pPr>
            <w:r w:rsidRPr="004C405B">
              <w:rPr>
                <w:rFonts w:ascii="Times New Roman" w:hAnsi="Times New Roman" w:cs="Times New Roman"/>
                <w:sz w:val="20"/>
                <w:szCs w:val="20"/>
              </w:rPr>
              <w:t>Predation and injuries by wildlife on cattle.</w:t>
            </w:r>
          </w:p>
        </w:tc>
        <w:tc>
          <w:tcPr>
            <w:tcW w:w="308"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11</w:t>
            </w:r>
          </w:p>
        </w:tc>
        <w:tc>
          <w:tcPr>
            <w:tcW w:w="244"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96</w:t>
            </w:r>
          </w:p>
        </w:tc>
        <w:tc>
          <w:tcPr>
            <w:tcW w:w="244"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26</w:t>
            </w:r>
          </w:p>
        </w:tc>
        <w:tc>
          <w:tcPr>
            <w:tcW w:w="244"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9</w:t>
            </w:r>
          </w:p>
        </w:tc>
        <w:tc>
          <w:tcPr>
            <w:tcW w:w="244"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6</w:t>
            </w:r>
          </w:p>
        </w:tc>
        <w:tc>
          <w:tcPr>
            <w:tcW w:w="429"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3.66</w:t>
            </w:r>
          </w:p>
        </w:tc>
        <w:tc>
          <w:tcPr>
            <w:tcW w:w="404"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.863</w:t>
            </w:r>
          </w:p>
        </w:tc>
      </w:tr>
      <w:tr w:rsidR="004C405B" w:rsidRPr="004C405B" w:rsidTr="00954C27">
        <w:trPr>
          <w:cnfStyle w:val="000000100000" w:firstRow="0" w:lastRow="0" w:firstColumn="0" w:lastColumn="0" w:oddVBand="0" w:evenVBand="0" w:oddHBand="1" w:evenHBand="0" w:firstRowFirstColumn="0" w:firstRowLastColumn="0" w:lastRowFirstColumn="0" w:lastRowLastColumn="0"/>
          <w:trHeight w:val="359"/>
          <w:jc w:val="center"/>
        </w:trPr>
        <w:tc>
          <w:tcPr>
            <w:cnfStyle w:val="001000000000" w:firstRow="0" w:lastRow="0" w:firstColumn="1" w:lastColumn="0" w:oddVBand="0" w:evenVBand="0" w:oddHBand="0" w:evenHBand="0" w:firstRowFirstColumn="0" w:firstRowLastColumn="0" w:lastRowFirstColumn="0" w:lastRowLastColumn="0"/>
            <w:tcW w:w="2883" w:type="pct"/>
          </w:tcPr>
          <w:p w:rsidR="004C405B" w:rsidRPr="004C405B" w:rsidRDefault="004C405B" w:rsidP="00F3099D">
            <w:pPr>
              <w:rPr>
                <w:rFonts w:ascii="Times New Roman" w:hAnsi="Times New Roman" w:cs="Times New Roman"/>
                <w:sz w:val="20"/>
                <w:szCs w:val="20"/>
              </w:rPr>
            </w:pPr>
            <w:r w:rsidRPr="004C405B">
              <w:rPr>
                <w:rFonts w:ascii="Times New Roman" w:hAnsi="Times New Roman" w:cs="Times New Roman"/>
                <w:sz w:val="20"/>
                <w:szCs w:val="20"/>
              </w:rPr>
              <w:t>Rising human population and increased demand for human habitation.</w:t>
            </w:r>
          </w:p>
        </w:tc>
        <w:tc>
          <w:tcPr>
            <w:tcW w:w="308"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8</w:t>
            </w:r>
          </w:p>
        </w:tc>
        <w:tc>
          <w:tcPr>
            <w:tcW w:w="244"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73</w:t>
            </w:r>
          </w:p>
        </w:tc>
        <w:tc>
          <w:tcPr>
            <w:tcW w:w="244"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32</w:t>
            </w:r>
          </w:p>
        </w:tc>
        <w:tc>
          <w:tcPr>
            <w:tcW w:w="244"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28</w:t>
            </w:r>
          </w:p>
        </w:tc>
        <w:tc>
          <w:tcPr>
            <w:tcW w:w="244"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7</w:t>
            </w:r>
          </w:p>
        </w:tc>
        <w:tc>
          <w:tcPr>
            <w:tcW w:w="429"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3.32</w:t>
            </w:r>
          </w:p>
        </w:tc>
        <w:tc>
          <w:tcPr>
            <w:tcW w:w="404"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.997</w:t>
            </w:r>
          </w:p>
        </w:tc>
      </w:tr>
      <w:tr w:rsidR="004C405B" w:rsidRPr="004C405B" w:rsidTr="00954C27">
        <w:trPr>
          <w:cnfStyle w:val="000000010000" w:firstRow="0" w:lastRow="0" w:firstColumn="0" w:lastColumn="0" w:oddVBand="0" w:evenVBand="0" w:oddHBand="0" w:evenHBand="1" w:firstRowFirstColumn="0" w:firstRowLastColumn="0" w:lastRowFirstColumn="0" w:lastRowLastColumn="0"/>
          <w:trHeight w:val="359"/>
          <w:jc w:val="center"/>
        </w:trPr>
        <w:tc>
          <w:tcPr>
            <w:cnfStyle w:val="001000000000" w:firstRow="0" w:lastRow="0" w:firstColumn="1" w:lastColumn="0" w:oddVBand="0" w:evenVBand="0" w:oddHBand="0" w:evenHBand="0" w:firstRowFirstColumn="0" w:firstRowLastColumn="0" w:lastRowFirstColumn="0" w:lastRowLastColumn="0"/>
            <w:tcW w:w="2883" w:type="pct"/>
          </w:tcPr>
          <w:p w:rsidR="004C405B" w:rsidRPr="004C405B" w:rsidRDefault="004C405B" w:rsidP="00F3099D">
            <w:pPr>
              <w:rPr>
                <w:rFonts w:ascii="Times New Roman" w:eastAsia="Times New Roman" w:hAnsi="Times New Roman" w:cs="Times New Roman"/>
                <w:bCs w:val="0"/>
                <w:sz w:val="20"/>
                <w:szCs w:val="20"/>
              </w:rPr>
            </w:pPr>
            <w:r w:rsidRPr="004C405B">
              <w:rPr>
                <w:rFonts w:ascii="Times New Roman" w:eastAsia="Times New Roman" w:hAnsi="Times New Roman" w:cs="Times New Roman"/>
                <w:bCs w:val="0"/>
                <w:sz w:val="20"/>
                <w:szCs w:val="20"/>
              </w:rPr>
              <w:t xml:space="preserve">Cultural practices in the area inspire people to have large animal numbers without adequate land making encroachment on </w:t>
            </w:r>
            <w:proofErr w:type="spellStart"/>
            <w:r w:rsidRPr="004C405B">
              <w:rPr>
                <w:rFonts w:ascii="Times New Roman" w:eastAsia="Times New Roman" w:hAnsi="Times New Roman" w:cs="Times New Roman"/>
                <w:bCs w:val="0"/>
                <w:sz w:val="20"/>
                <w:szCs w:val="20"/>
              </w:rPr>
              <w:t>gazzated</w:t>
            </w:r>
            <w:proofErr w:type="spellEnd"/>
            <w:r w:rsidRPr="004C405B">
              <w:rPr>
                <w:rFonts w:ascii="Times New Roman" w:eastAsia="Times New Roman" w:hAnsi="Times New Roman" w:cs="Times New Roman"/>
                <w:bCs w:val="0"/>
                <w:sz w:val="20"/>
                <w:szCs w:val="20"/>
              </w:rPr>
              <w:t xml:space="preserve"> areas inevitable. </w:t>
            </w:r>
          </w:p>
        </w:tc>
        <w:tc>
          <w:tcPr>
            <w:tcW w:w="308"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34</w:t>
            </w:r>
          </w:p>
        </w:tc>
        <w:tc>
          <w:tcPr>
            <w:tcW w:w="244"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90</w:t>
            </w:r>
          </w:p>
        </w:tc>
        <w:tc>
          <w:tcPr>
            <w:tcW w:w="244"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11</w:t>
            </w:r>
          </w:p>
        </w:tc>
        <w:tc>
          <w:tcPr>
            <w:tcW w:w="244"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12</w:t>
            </w:r>
          </w:p>
        </w:tc>
        <w:tc>
          <w:tcPr>
            <w:tcW w:w="244"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1</w:t>
            </w:r>
          </w:p>
        </w:tc>
        <w:tc>
          <w:tcPr>
            <w:tcW w:w="429"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3.97</w:t>
            </w:r>
          </w:p>
        </w:tc>
        <w:tc>
          <w:tcPr>
            <w:tcW w:w="404"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.833</w:t>
            </w:r>
          </w:p>
        </w:tc>
      </w:tr>
      <w:tr w:rsidR="004C405B" w:rsidRPr="004C405B" w:rsidTr="00954C27">
        <w:trPr>
          <w:cnfStyle w:val="000000100000" w:firstRow="0" w:lastRow="0" w:firstColumn="0" w:lastColumn="0" w:oddVBand="0" w:evenVBand="0" w:oddHBand="1" w:evenHBand="0" w:firstRowFirstColumn="0" w:firstRowLastColumn="0" w:lastRowFirstColumn="0" w:lastRowLastColumn="0"/>
          <w:trHeight w:val="359"/>
          <w:jc w:val="center"/>
        </w:trPr>
        <w:tc>
          <w:tcPr>
            <w:cnfStyle w:val="001000000000" w:firstRow="0" w:lastRow="0" w:firstColumn="1" w:lastColumn="0" w:oddVBand="0" w:evenVBand="0" w:oddHBand="0" w:evenHBand="0" w:firstRowFirstColumn="0" w:firstRowLastColumn="0" w:lastRowFirstColumn="0" w:lastRowLastColumn="0"/>
            <w:tcW w:w="5000" w:type="pct"/>
            <w:gridSpan w:val="8"/>
          </w:tcPr>
          <w:p w:rsidR="004C405B" w:rsidRPr="004C405B" w:rsidRDefault="004C405B" w:rsidP="00F3099D">
            <w:pPr>
              <w:rPr>
                <w:rFonts w:ascii="Times New Roman" w:hAnsi="Times New Roman" w:cs="Times New Roman"/>
                <w:sz w:val="20"/>
                <w:szCs w:val="20"/>
              </w:rPr>
            </w:pPr>
            <w:r w:rsidRPr="004C405B">
              <w:rPr>
                <w:rFonts w:ascii="Times New Roman" w:hAnsi="Times New Roman" w:cs="Times New Roman"/>
                <w:i/>
                <w:sz w:val="20"/>
                <w:szCs w:val="20"/>
              </w:rPr>
              <w:t>5 = Strongly Agree,        4 = Agree,     3= Not Sure,      2 = Disagree,     1 = Strongly Disagree</w:t>
            </w:r>
          </w:p>
        </w:tc>
      </w:tr>
      <w:tr w:rsidR="004C405B" w:rsidRPr="004C405B" w:rsidTr="00954C27">
        <w:trPr>
          <w:cnfStyle w:val="000000010000" w:firstRow="0" w:lastRow="0" w:firstColumn="0" w:lastColumn="0" w:oddVBand="0" w:evenVBand="0" w:oddHBand="0" w:evenHBand="1" w:firstRowFirstColumn="0" w:firstRowLastColumn="0" w:lastRowFirstColumn="0" w:lastRowLastColumn="0"/>
          <w:trHeight w:val="359"/>
          <w:jc w:val="center"/>
        </w:trPr>
        <w:tc>
          <w:tcPr>
            <w:cnfStyle w:val="001000000000" w:firstRow="0" w:lastRow="0" w:firstColumn="1" w:lastColumn="0" w:oddVBand="0" w:evenVBand="0" w:oddHBand="0" w:evenHBand="0" w:firstRowFirstColumn="0" w:firstRowLastColumn="0" w:lastRowFirstColumn="0" w:lastRowLastColumn="0"/>
            <w:tcW w:w="5000" w:type="pct"/>
            <w:gridSpan w:val="8"/>
          </w:tcPr>
          <w:p w:rsidR="004C405B" w:rsidRPr="004C405B" w:rsidRDefault="004C405B" w:rsidP="00F3099D">
            <w:pPr>
              <w:rPr>
                <w:rFonts w:ascii="Times New Roman" w:hAnsi="Times New Roman" w:cs="Times New Roman"/>
                <w:sz w:val="20"/>
                <w:szCs w:val="20"/>
              </w:rPr>
            </w:pPr>
            <w:r w:rsidRPr="004C405B">
              <w:rPr>
                <w:rFonts w:ascii="Times New Roman" w:hAnsi="Times New Roman" w:cs="Times New Roman"/>
                <w:b w:val="0"/>
                <w:sz w:val="20"/>
                <w:szCs w:val="20"/>
              </w:rPr>
              <w:t>Mean Scale:</w:t>
            </w:r>
            <w:r w:rsidRPr="004C405B">
              <w:rPr>
                <w:rFonts w:ascii="Times New Roman" w:hAnsi="Times New Roman" w:cs="Times New Roman"/>
                <w:sz w:val="20"/>
                <w:szCs w:val="20"/>
              </w:rPr>
              <w:t xml:space="preserve"> &gt;4.50=Strongly Agree, 3.50-4.50=Agree, 2.50-3.49=Not Sure, 1.00-2.49=Disagree, &lt;1.00=Strongly Disagree</w:t>
            </w:r>
          </w:p>
        </w:tc>
      </w:tr>
    </w:tbl>
    <w:p w:rsidR="004C405B" w:rsidRPr="004C405B" w:rsidRDefault="004C405B" w:rsidP="00F3099D">
      <w:pPr>
        <w:spacing w:after="0" w:line="240" w:lineRule="auto"/>
        <w:jc w:val="center"/>
        <w:rPr>
          <w:rFonts w:ascii="Times New Roman" w:hAnsi="Times New Roman" w:cs="Times New Roman"/>
          <w:b/>
          <w:sz w:val="20"/>
          <w:szCs w:val="20"/>
        </w:rPr>
      </w:pPr>
      <w:r w:rsidRPr="004C405B">
        <w:rPr>
          <w:rFonts w:ascii="Times New Roman" w:hAnsi="Times New Roman" w:cs="Times New Roman"/>
          <w:b/>
          <w:sz w:val="20"/>
          <w:szCs w:val="20"/>
        </w:rPr>
        <w:lastRenderedPageBreak/>
        <w:t>Source: Primary data, 2023</w:t>
      </w:r>
    </w:p>
    <w:p w:rsidR="00954C27" w:rsidRDefault="00954C27" w:rsidP="00F3099D">
      <w:pPr>
        <w:spacing w:after="0" w:line="240" w:lineRule="auto"/>
        <w:jc w:val="both"/>
        <w:rPr>
          <w:rFonts w:ascii="Times New Roman" w:hAnsi="Times New Roman" w:cs="Times New Roman"/>
          <w:sz w:val="20"/>
          <w:szCs w:val="20"/>
        </w:rPr>
      </w:pPr>
    </w:p>
    <w:p w:rsidR="004C405B" w:rsidRPr="004C405B" w:rsidRDefault="00954C27"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4C405B" w:rsidRPr="004C405B">
        <w:rPr>
          <w:rFonts w:ascii="Times New Roman" w:hAnsi="Times New Roman" w:cs="Times New Roman"/>
          <w:sz w:val="20"/>
          <w:szCs w:val="20"/>
        </w:rPr>
        <w:t xml:space="preserve">The results from the table above indicated that majority respondents strongly agreed that disease transmission risks threaten wildlife–cattle coexistence among the factors that associated with animal health (mean= 4.85; </w:t>
      </w:r>
      <w:proofErr w:type="spellStart"/>
      <w:r w:rsidR="004C405B" w:rsidRPr="004C405B">
        <w:rPr>
          <w:rFonts w:ascii="Times New Roman" w:hAnsi="Times New Roman" w:cs="Times New Roman"/>
          <w:sz w:val="20"/>
          <w:szCs w:val="20"/>
        </w:rPr>
        <w:t>S.d</w:t>
      </w:r>
      <w:proofErr w:type="spellEnd"/>
      <w:r w:rsidR="004C405B" w:rsidRPr="004C405B">
        <w:rPr>
          <w:rFonts w:ascii="Times New Roman" w:hAnsi="Times New Roman" w:cs="Times New Roman"/>
          <w:sz w:val="20"/>
          <w:szCs w:val="20"/>
        </w:rPr>
        <w:t>= .376). This implies that cattle-wildlife interface is largely associated with disease transmission risks that threaten the coexistence of the two animal categories.</w:t>
      </w:r>
    </w:p>
    <w:p w:rsidR="004C405B" w:rsidRPr="004C405B" w:rsidRDefault="004C405B" w:rsidP="00F3099D">
      <w:pPr>
        <w:spacing w:after="0" w:line="240" w:lineRule="auto"/>
        <w:jc w:val="both"/>
        <w:rPr>
          <w:rFonts w:ascii="Times New Roman" w:hAnsi="Times New Roman" w:cs="Times New Roman"/>
          <w:sz w:val="20"/>
          <w:szCs w:val="20"/>
        </w:rPr>
      </w:pPr>
      <w:r w:rsidRPr="004C405B">
        <w:rPr>
          <w:rFonts w:ascii="Times New Roman" w:hAnsi="Times New Roman" w:cs="Times New Roman"/>
          <w:sz w:val="20"/>
          <w:szCs w:val="20"/>
        </w:rPr>
        <w:t xml:space="preserve">Study findings also revealed that majority of the respondents agreed that wildlife-cattle interface is associated with challenges in livestock production (mean= 3.93, </w:t>
      </w:r>
      <w:proofErr w:type="spellStart"/>
      <w:r w:rsidRPr="004C405B">
        <w:rPr>
          <w:rFonts w:ascii="Times New Roman" w:hAnsi="Times New Roman" w:cs="Times New Roman"/>
          <w:sz w:val="20"/>
          <w:szCs w:val="20"/>
        </w:rPr>
        <w:t>Sd</w:t>
      </w:r>
      <w:proofErr w:type="spellEnd"/>
      <w:r w:rsidRPr="004C405B">
        <w:rPr>
          <w:rFonts w:ascii="Times New Roman" w:hAnsi="Times New Roman" w:cs="Times New Roman"/>
          <w:sz w:val="20"/>
          <w:szCs w:val="20"/>
        </w:rPr>
        <w:t xml:space="preserve">= .854), significant mortalities and production losses in livestock (mean= 3.90. </w:t>
      </w:r>
      <w:proofErr w:type="spellStart"/>
      <w:r w:rsidRPr="004C405B">
        <w:rPr>
          <w:rFonts w:ascii="Times New Roman" w:hAnsi="Times New Roman" w:cs="Times New Roman"/>
          <w:sz w:val="20"/>
          <w:szCs w:val="20"/>
        </w:rPr>
        <w:t>Sd</w:t>
      </w:r>
      <w:proofErr w:type="spellEnd"/>
      <w:r w:rsidRPr="004C405B">
        <w:rPr>
          <w:rFonts w:ascii="Times New Roman" w:hAnsi="Times New Roman" w:cs="Times New Roman"/>
          <w:sz w:val="20"/>
          <w:szCs w:val="20"/>
        </w:rPr>
        <w:t xml:space="preserve">= 1.032), competition between wild and domestic herbivores of similar dietary breadth (Mean= 3.55, </w:t>
      </w:r>
      <w:proofErr w:type="spellStart"/>
      <w:r w:rsidRPr="004C405B">
        <w:rPr>
          <w:rFonts w:ascii="Times New Roman" w:hAnsi="Times New Roman" w:cs="Times New Roman"/>
          <w:sz w:val="20"/>
          <w:szCs w:val="20"/>
        </w:rPr>
        <w:t>Sd</w:t>
      </w:r>
      <w:proofErr w:type="spellEnd"/>
      <w:r w:rsidRPr="004C405B">
        <w:rPr>
          <w:rFonts w:ascii="Times New Roman" w:hAnsi="Times New Roman" w:cs="Times New Roman"/>
          <w:sz w:val="20"/>
          <w:szCs w:val="20"/>
        </w:rPr>
        <w:t>= .860).</w:t>
      </w:r>
    </w:p>
    <w:p w:rsidR="004C405B" w:rsidRPr="004C405B" w:rsidRDefault="00954C27"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4C405B" w:rsidRPr="004C405B">
        <w:rPr>
          <w:rFonts w:ascii="Times New Roman" w:hAnsi="Times New Roman" w:cs="Times New Roman"/>
          <w:sz w:val="20"/>
          <w:szCs w:val="20"/>
        </w:rPr>
        <w:t xml:space="preserve">Further findings revealed that majority respondents also agreed that the interface of cattle with wildlife is associated with predation and injuries by wildlife on cattle (Mean= 3.66, </w:t>
      </w:r>
      <w:proofErr w:type="spellStart"/>
      <w:r w:rsidR="004C405B" w:rsidRPr="004C405B">
        <w:rPr>
          <w:rFonts w:ascii="Times New Roman" w:hAnsi="Times New Roman" w:cs="Times New Roman"/>
          <w:sz w:val="20"/>
          <w:szCs w:val="20"/>
        </w:rPr>
        <w:t>Sd</w:t>
      </w:r>
      <w:proofErr w:type="spellEnd"/>
      <w:r w:rsidR="004C405B" w:rsidRPr="004C405B">
        <w:rPr>
          <w:rFonts w:ascii="Times New Roman" w:hAnsi="Times New Roman" w:cs="Times New Roman"/>
          <w:sz w:val="20"/>
          <w:szCs w:val="20"/>
        </w:rPr>
        <w:t xml:space="preserve">= .863), and </w:t>
      </w:r>
      <w:r w:rsidR="004C405B" w:rsidRPr="004C405B">
        <w:rPr>
          <w:rFonts w:ascii="Times New Roman" w:eastAsia="Times New Roman" w:hAnsi="Times New Roman" w:cs="Times New Roman"/>
          <w:bCs/>
          <w:sz w:val="20"/>
          <w:szCs w:val="20"/>
        </w:rPr>
        <w:t xml:space="preserve">cultural practices in the area inspire people to have large animal numbers without adequate land making encroachment on </w:t>
      </w:r>
      <w:proofErr w:type="spellStart"/>
      <w:r w:rsidR="004C405B" w:rsidRPr="004C405B">
        <w:rPr>
          <w:rFonts w:ascii="Times New Roman" w:eastAsia="Times New Roman" w:hAnsi="Times New Roman" w:cs="Times New Roman"/>
          <w:bCs/>
          <w:sz w:val="20"/>
          <w:szCs w:val="20"/>
        </w:rPr>
        <w:t>gazzeted</w:t>
      </w:r>
      <w:proofErr w:type="spellEnd"/>
      <w:r w:rsidR="004C405B" w:rsidRPr="004C405B">
        <w:rPr>
          <w:rFonts w:ascii="Times New Roman" w:eastAsia="Times New Roman" w:hAnsi="Times New Roman" w:cs="Times New Roman"/>
          <w:bCs/>
          <w:sz w:val="20"/>
          <w:szCs w:val="20"/>
        </w:rPr>
        <w:t xml:space="preserve"> areas inevitable (mean= 3.97, </w:t>
      </w:r>
      <w:proofErr w:type="spellStart"/>
      <w:r w:rsidR="004C405B" w:rsidRPr="004C405B">
        <w:rPr>
          <w:rFonts w:ascii="Times New Roman" w:eastAsia="Times New Roman" w:hAnsi="Times New Roman" w:cs="Times New Roman"/>
          <w:bCs/>
          <w:sz w:val="20"/>
          <w:szCs w:val="20"/>
        </w:rPr>
        <w:t>Sd</w:t>
      </w:r>
      <w:proofErr w:type="spellEnd"/>
      <w:r w:rsidR="004C405B" w:rsidRPr="004C405B">
        <w:rPr>
          <w:rFonts w:ascii="Times New Roman" w:eastAsia="Times New Roman" w:hAnsi="Times New Roman" w:cs="Times New Roman"/>
          <w:bCs/>
          <w:sz w:val="20"/>
          <w:szCs w:val="20"/>
        </w:rPr>
        <w:t>= .833)</w:t>
      </w:r>
      <w:r w:rsidR="004C405B" w:rsidRPr="004C405B">
        <w:rPr>
          <w:rFonts w:ascii="Times New Roman" w:hAnsi="Times New Roman" w:cs="Times New Roman"/>
          <w:sz w:val="20"/>
          <w:szCs w:val="20"/>
        </w:rPr>
        <w:t xml:space="preserve">. This implies that cattle-wildlife interface is associated with so many factors such as challenges in livestock production, significant mortalities and losses in production, domestic herbivores, and the prevailing cultural practices.  </w:t>
      </w:r>
    </w:p>
    <w:p w:rsidR="004C405B" w:rsidRPr="004C405B" w:rsidRDefault="00954C27"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4C405B" w:rsidRPr="004C405B">
        <w:rPr>
          <w:rFonts w:ascii="Times New Roman" w:hAnsi="Times New Roman" w:cs="Times New Roman"/>
          <w:sz w:val="20"/>
          <w:szCs w:val="20"/>
        </w:rPr>
        <w:t xml:space="preserve">The findings </w:t>
      </w:r>
      <w:r w:rsidR="000839FC">
        <w:rPr>
          <w:rFonts w:ascii="Times New Roman" w:hAnsi="Times New Roman" w:cs="Times New Roman"/>
          <w:sz w:val="20"/>
          <w:szCs w:val="20"/>
        </w:rPr>
        <w:t>in table 6</w:t>
      </w:r>
      <w:r w:rsidR="004C405B" w:rsidRPr="004C405B">
        <w:rPr>
          <w:rFonts w:ascii="Times New Roman" w:hAnsi="Times New Roman" w:cs="Times New Roman"/>
          <w:sz w:val="20"/>
          <w:szCs w:val="20"/>
        </w:rPr>
        <w:t xml:space="preserve"> above revealed that some respondents were not sure whether wildlife-cattle interface is associated with environmental degradation due to the high and increasing numbers of cattle in the park especially in the dry season (mean= 3.27, </w:t>
      </w:r>
      <w:proofErr w:type="spellStart"/>
      <w:r w:rsidR="004C405B" w:rsidRPr="004C405B">
        <w:rPr>
          <w:rFonts w:ascii="Times New Roman" w:hAnsi="Times New Roman" w:cs="Times New Roman"/>
          <w:sz w:val="20"/>
          <w:szCs w:val="20"/>
        </w:rPr>
        <w:t>S.d</w:t>
      </w:r>
      <w:proofErr w:type="spellEnd"/>
      <w:r w:rsidR="004C405B" w:rsidRPr="004C405B">
        <w:rPr>
          <w:rFonts w:ascii="Times New Roman" w:hAnsi="Times New Roman" w:cs="Times New Roman"/>
          <w:sz w:val="20"/>
          <w:szCs w:val="20"/>
        </w:rPr>
        <w:t xml:space="preserve">= 1.110), and rising human population and increased demand for human habitation (mean= 3.32, </w:t>
      </w:r>
      <w:proofErr w:type="spellStart"/>
      <w:r w:rsidR="004C405B" w:rsidRPr="004C405B">
        <w:rPr>
          <w:rFonts w:ascii="Times New Roman" w:hAnsi="Times New Roman" w:cs="Times New Roman"/>
          <w:sz w:val="20"/>
          <w:szCs w:val="20"/>
        </w:rPr>
        <w:t>S.d</w:t>
      </w:r>
      <w:proofErr w:type="spellEnd"/>
      <w:r w:rsidR="004C405B" w:rsidRPr="004C405B">
        <w:rPr>
          <w:rFonts w:ascii="Times New Roman" w:hAnsi="Times New Roman" w:cs="Times New Roman"/>
          <w:sz w:val="20"/>
          <w:szCs w:val="20"/>
        </w:rPr>
        <w:t>= .997). This implies that respondents were not certain about whether interface of wildlife and cattle is associated with environmental degradation and rising demand for human habitation.</w:t>
      </w:r>
    </w:p>
    <w:p w:rsidR="004C405B" w:rsidRPr="004C405B" w:rsidRDefault="004C405B" w:rsidP="00F3099D">
      <w:pPr>
        <w:pStyle w:val="Heading2"/>
        <w:numPr>
          <w:ilvl w:val="0"/>
          <w:numId w:val="0"/>
        </w:numPr>
        <w:spacing w:before="0" w:after="0"/>
      </w:pPr>
      <w:bookmarkStart w:id="86" w:name="_Toc141436523"/>
      <w:bookmarkStart w:id="87" w:name="_Toc150180895"/>
      <w:r w:rsidRPr="004C405B">
        <w:t xml:space="preserve">Prevalence of </w:t>
      </w:r>
      <w:bookmarkEnd w:id="86"/>
      <w:r w:rsidRPr="004C405B">
        <w:t>Disease Transmission during Wildlife-Cattle Interface</w:t>
      </w:r>
      <w:bookmarkEnd w:id="87"/>
    </w:p>
    <w:p w:rsidR="004C405B" w:rsidRPr="004C405B" w:rsidRDefault="00954C27"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4C405B" w:rsidRPr="004C405B">
        <w:rPr>
          <w:rFonts w:ascii="Times New Roman" w:hAnsi="Times New Roman" w:cs="Times New Roman"/>
          <w:sz w:val="20"/>
          <w:szCs w:val="20"/>
        </w:rPr>
        <w:t>This study examined the prevalence of disease transmission during wildlife-cattle interface in Sanga Sub County Kiruhura district. This was the study’s second objective as stated in chapter one. The study examined the level of seriousness of wildlife-cattle interface and the disease prevalence by presenting statements on which respondents showed their level of agreement using the provided scale. The results are presented in the tables</w:t>
      </w:r>
      <w:r w:rsidR="000839FC">
        <w:rPr>
          <w:rFonts w:ascii="Times New Roman" w:hAnsi="Times New Roman" w:cs="Times New Roman"/>
          <w:sz w:val="20"/>
          <w:szCs w:val="20"/>
        </w:rPr>
        <w:t xml:space="preserve"> 7 and 8</w:t>
      </w:r>
      <w:r w:rsidR="004C405B" w:rsidRPr="004C405B">
        <w:rPr>
          <w:rFonts w:ascii="Times New Roman" w:hAnsi="Times New Roman" w:cs="Times New Roman"/>
          <w:sz w:val="20"/>
          <w:szCs w:val="20"/>
        </w:rPr>
        <w:t xml:space="preserve"> below;</w:t>
      </w:r>
    </w:p>
    <w:p w:rsidR="00954C27" w:rsidRDefault="00954C27" w:rsidP="00F3099D">
      <w:pPr>
        <w:spacing w:after="0" w:line="240" w:lineRule="auto"/>
        <w:rPr>
          <w:rFonts w:ascii="Times New Roman" w:hAnsi="Times New Roman" w:cs="Times New Roman"/>
          <w:b/>
          <w:sz w:val="20"/>
          <w:szCs w:val="20"/>
        </w:rPr>
      </w:pPr>
    </w:p>
    <w:p w:rsidR="00954C27" w:rsidRDefault="00954C27" w:rsidP="00F3099D">
      <w:pPr>
        <w:spacing w:after="0" w:line="240" w:lineRule="auto"/>
        <w:rPr>
          <w:rFonts w:ascii="Times New Roman" w:hAnsi="Times New Roman" w:cs="Times New Roman"/>
          <w:b/>
          <w:sz w:val="20"/>
          <w:szCs w:val="20"/>
        </w:rPr>
      </w:pPr>
    </w:p>
    <w:p w:rsidR="004C405B" w:rsidRPr="004C405B" w:rsidRDefault="000839FC" w:rsidP="00954C27">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Table 7</w:t>
      </w:r>
      <w:r w:rsidR="004C405B" w:rsidRPr="004C405B">
        <w:rPr>
          <w:rFonts w:ascii="Times New Roman" w:hAnsi="Times New Roman" w:cs="Times New Roman"/>
          <w:b/>
          <w:sz w:val="20"/>
          <w:szCs w:val="20"/>
        </w:rPr>
        <w:t>: Level of seriousness of wildlife-cattle interface</w:t>
      </w:r>
    </w:p>
    <w:tbl>
      <w:tblPr>
        <w:tblStyle w:val="LightList-Accent1"/>
        <w:tblW w:w="4377" w:type="pct"/>
        <w:jc w:val="center"/>
        <w:tblLook w:val="0000" w:firstRow="0" w:lastRow="0" w:firstColumn="0" w:lastColumn="0" w:noHBand="0" w:noVBand="0"/>
      </w:tblPr>
      <w:tblGrid>
        <w:gridCol w:w="3645"/>
        <w:gridCol w:w="2134"/>
        <w:gridCol w:w="2312"/>
      </w:tblGrid>
      <w:tr w:rsidR="004C405B" w:rsidRPr="004C405B" w:rsidTr="00954C27">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2252" w:type="pct"/>
          </w:tcPr>
          <w:p w:rsidR="004C405B" w:rsidRPr="004C405B" w:rsidRDefault="004C405B" w:rsidP="00F3099D">
            <w:pPr>
              <w:autoSpaceDE w:val="0"/>
              <w:autoSpaceDN w:val="0"/>
              <w:adjustRightInd w:val="0"/>
              <w:rPr>
                <w:rFonts w:ascii="Times New Roman" w:hAnsi="Times New Roman" w:cs="Times New Roman"/>
                <w:b/>
                <w:sz w:val="20"/>
                <w:szCs w:val="20"/>
              </w:rPr>
            </w:pPr>
            <w:r w:rsidRPr="004C405B">
              <w:rPr>
                <w:rFonts w:ascii="Times New Roman" w:hAnsi="Times New Roman" w:cs="Times New Roman"/>
                <w:b/>
                <w:sz w:val="20"/>
                <w:szCs w:val="20"/>
              </w:rPr>
              <w:t>Level of wildlife-cattle interface</w:t>
            </w:r>
          </w:p>
        </w:tc>
        <w:tc>
          <w:tcPr>
            <w:tcW w:w="1319" w:type="pct"/>
          </w:tcPr>
          <w:p w:rsidR="004C405B" w:rsidRPr="004C405B" w:rsidRDefault="004C405B" w:rsidP="00F309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Frequency</w:t>
            </w:r>
          </w:p>
        </w:tc>
        <w:tc>
          <w:tcPr>
            <w:cnfStyle w:val="000010000000" w:firstRow="0" w:lastRow="0" w:firstColumn="0" w:lastColumn="0" w:oddVBand="1" w:evenVBand="0" w:oddHBand="0" w:evenHBand="0" w:firstRowFirstColumn="0" w:firstRowLastColumn="0" w:lastRowFirstColumn="0" w:lastRowLastColumn="0"/>
            <w:tcW w:w="1429" w:type="pct"/>
          </w:tcPr>
          <w:p w:rsidR="004C405B" w:rsidRPr="004C405B" w:rsidRDefault="004C405B" w:rsidP="00F3099D">
            <w:pPr>
              <w:autoSpaceDE w:val="0"/>
              <w:autoSpaceDN w:val="0"/>
              <w:adjustRightInd w:val="0"/>
              <w:jc w:val="center"/>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Percentage (%)</w:t>
            </w:r>
          </w:p>
        </w:tc>
      </w:tr>
      <w:tr w:rsidR="004C405B" w:rsidRPr="004C405B" w:rsidTr="00954C27">
        <w:trPr>
          <w:jc w:val="center"/>
        </w:trPr>
        <w:tc>
          <w:tcPr>
            <w:cnfStyle w:val="000010000000" w:firstRow="0" w:lastRow="0" w:firstColumn="0" w:lastColumn="0" w:oddVBand="1" w:evenVBand="0" w:oddHBand="0" w:evenHBand="0" w:firstRowFirstColumn="0" w:firstRowLastColumn="0" w:lastRowFirstColumn="0" w:lastRowLastColumn="0"/>
            <w:tcW w:w="2252" w:type="pct"/>
          </w:tcPr>
          <w:p w:rsidR="004C405B" w:rsidRPr="004C405B" w:rsidRDefault="004C405B" w:rsidP="00F3099D">
            <w:pPr>
              <w:autoSpaceDE w:val="0"/>
              <w:autoSpaceDN w:val="0"/>
              <w:adjustRightInd w:val="0"/>
              <w:rPr>
                <w:rFonts w:ascii="Times New Roman" w:hAnsi="Times New Roman" w:cs="Times New Roman"/>
                <w:color w:val="000000"/>
                <w:sz w:val="20"/>
                <w:szCs w:val="20"/>
              </w:rPr>
            </w:pPr>
            <w:r w:rsidRPr="004C405B">
              <w:rPr>
                <w:rFonts w:ascii="Times New Roman" w:hAnsi="Times New Roman" w:cs="Times New Roman"/>
                <w:color w:val="000000"/>
                <w:sz w:val="20"/>
                <w:szCs w:val="20"/>
              </w:rPr>
              <w:t xml:space="preserve">Very serious </w:t>
            </w:r>
          </w:p>
        </w:tc>
        <w:tc>
          <w:tcPr>
            <w:tcW w:w="1319" w:type="pct"/>
          </w:tcPr>
          <w:p w:rsidR="004C405B" w:rsidRPr="004C405B" w:rsidRDefault="004C405B" w:rsidP="00F3099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C405B">
              <w:rPr>
                <w:rFonts w:ascii="Times New Roman" w:hAnsi="Times New Roman" w:cs="Times New Roman"/>
                <w:color w:val="000000"/>
                <w:sz w:val="20"/>
                <w:szCs w:val="20"/>
              </w:rPr>
              <w:t>127</w:t>
            </w:r>
          </w:p>
        </w:tc>
        <w:tc>
          <w:tcPr>
            <w:cnfStyle w:val="000010000000" w:firstRow="0" w:lastRow="0" w:firstColumn="0" w:lastColumn="0" w:oddVBand="1" w:evenVBand="0" w:oddHBand="0" w:evenHBand="0" w:firstRowFirstColumn="0" w:firstRowLastColumn="0" w:lastRowFirstColumn="0" w:lastRowLastColumn="0"/>
            <w:tcW w:w="1429" w:type="pct"/>
          </w:tcPr>
          <w:p w:rsidR="004C405B" w:rsidRPr="004C405B" w:rsidRDefault="004C405B" w:rsidP="00F3099D">
            <w:pPr>
              <w:autoSpaceDE w:val="0"/>
              <w:autoSpaceDN w:val="0"/>
              <w:adjustRightInd w:val="0"/>
              <w:jc w:val="center"/>
              <w:rPr>
                <w:rFonts w:ascii="Times New Roman" w:hAnsi="Times New Roman" w:cs="Times New Roman"/>
                <w:color w:val="000000"/>
                <w:sz w:val="20"/>
                <w:szCs w:val="20"/>
              </w:rPr>
            </w:pPr>
            <w:r w:rsidRPr="004C405B">
              <w:rPr>
                <w:rFonts w:ascii="Times New Roman" w:hAnsi="Times New Roman" w:cs="Times New Roman"/>
                <w:color w:val="000000"/>
                <w:sz w:val="20"/>
                <w:szCs w:val="20"/>
              </w:rPr>
              <w:t>85.8</w:t>
            </w:r>
          </w:p>
        </w:tc>
      </w:tr>
      <w:tr w:rsidR="004C405B" w:rsidRPr="004C405B" w:rsidTr="00954C27">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2252" w:type="pct"/>
          </w:tcPr>
          <w:p w:rsidR="004C405B" w:rsidRPr="004C405B" w:rsidRDefault="004C405B" w:rsidP="00F3099D">
            <w:pPr>
              <w:autoSpaceDE w:val="0"/>
              <w:autoSpaceDN w:val="0"/>
              <w:adjustRightInd w:val="0"/>
              <w:rPr>
                <w:rFonts w:ascii="Times New Roman" w:hAnsi="Times New Roman" w:cs="Times New Roman"/>
                <w:color w:val="000000"/>
                <w:sz w:val="20"/>
                <w:szCs w:val="20"/>
              </w:rPr>
            </w:pPr>
            <w:r w:rsidRPr="004C405B">
              <w:rPr>
                <w:rFonts w:ascii="Times New Roman" w:hAnsi="Times New Roman" w:cs="Times New Roman"/>
                <w:color w:val="000000"/>
                <w:sz w:val="20"/>
                <w:szCs w:val="20"/>
              </w:rPr>
              <w:t xml:space="preserve">Somewhat serious </w:t>
            </w:r>
          </w:p>
        </w:tc>
        <w:tc>
          <w:tcPr>
            <w:tcW w:w="1319" w:type="pct"/>
          </w:tcPr>
          <w:p w:rsidR="004C405B" w:rsidRPr="004C405B" w:rsidRDefault="004C405B" w:rsidP="00F309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C405B">
              <w:rPr>
                <w:rFonts w:ascii="Times New Roman" w:hAnsi="Times New Roman" w:cs="Times New Roman"/>
                <w:color w:val="000000"/>
                <w:sz w:val="20"/>
                <w:szCs w:val="20"/>
              </w:rPr>
              <w:t>8</w:t>
            </w:r>
          </w:p>
        </w:tc>
        <w:tc>
          <w:tcPr>
            <w:cnfStyle w:val="000010000000" w:firstRow="0" w:lastRow="0" w:firstColumn="0" w:lastColumn="0" w:oddVBand="1" w:evenVBand="0" w:oddHBand="0" w:evenHBand="0" w:firstRowFirstColumn="0" w:firstRowLastColumn="0" w:lastRowFirstColumn="0" w:lastRowLastColumn="0"/>
            <w:tcW w:w="1429" w:type="pct"/>
          </w:tcPr>
          <w:p w:rsidR="004C405B" w:rsidRPr="004C405B" w:rsidRDefault="004C405B" w:rsidP="00F3099D">
            <w:pPr>
              <w:autoSpaceDE w:val="0"/>
              <w:autoSpaceDN w:val="0"/>
              <w:adjustRightInd w:val="0"/>
              <w:jc w:val="center"/>
              <w:rPr>
                <w:rFonts w:ascii="Times New Roman" w:hAnsi="Times New Roman" w:cs="Times New Roman"/>
                <w:color w:val="000000"/>
                <w:sz w:val="20"/>
                <w:szCs w:val="20"/>
              </w:rPr>
            </w:pPr>
            <w:r w:rsidRPr="004C405B">
              <w:rPr>
                <w:rFonts w:ascii="Times New Roman" w:hAnsi="Times New Roman" w:cs="Times New Roman"/>
                <w:color w:val="000000"/>
                <w:sz w:val="20"/>
                <w:szCs w:val="20"/>
              </w:rPr>
              <w:t>5.4</w:t>
            </w:r>
          </w:p>
        </w:tc>
      </w:tr>
      <w:tr w:rsidR="004C405B" w:rsidRPr="004C405B" w:rsidTr="00954C27">
        <w:trPr>
          <w:jc w:val="center"/>
        </w:trPr>
        <w:tc>
          <w:tcPr>
            <w:cnfStyle w:val="000010000000" w:firstRow="0" w:lastRow="0" w:firstColumn="0" w:lastColumn="0" w:oddVBand="1" w:evenVBand="0" w:oddHBand="0" w:evenHBand="0" w:firstRowFirstColumn="0" w:firstRowLastColumn="0" w:lastRowFirstColumn="0" w:lastRowLastColumn="0"/>
            <w:tcW w:w="2252" w:type="pct"/>
          </w:tcPr>
          <w:p w:rsidR="004C405B" w:rsidRPr="004C405B" w:rsidRDefault="004C405B" w:rsidP="00F3099D">
            <w:pPr>
              <w:autoSpaceDE w:val="0"/>
              <w:autoSpaceDN w:val="0"/>
              <w:adjustRightInd w:val="0"/>
              <w:rPr>
                <w:rFonts w:ascii="Times New Roman" w:hAnsi="Times New Roman" w:cs="Times New Roman"/>
                <w:color w:val="000000"/>
                <w:sz w:val="20"/>
                <w:szCs w:val="20"/>
              </w:rPr>
            </w:pPr>
            <w:r w:rsidRPr="004C405B">
              <w:rPr>
                <w:rFonts w:ascii="Times New Roman" w:hAnsi="Times New Roman" w:cs="Times New Roman"/>
                <w:color w:val="000000"/>
                <w:sz w:val="20"/>
                <w:szCs w:val="20"/>
              </w:rPr>
              <w:t xml:space="preserve">Not very serious </w:t>
            </w:r>
          </w:p>
        </w:tc>
        <w:tc>
          <w:tcPr>
            <w:tcW w:w="1319" w:type="pct"/>
          </w:tcPr>
          <w:p w:rsidR="004C405B" w:rsidRPr="004C405B" w:rsidRDefault="004C405B" w:rsidP="00F3099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C405B">
              <w:rPr>
                <w:rFonts w:ascii="Times New Roman" w:hAnsi="Times New Roman" w:cs="Times New Roman"/>
                <w:color w:val="000000"/>
                <w:sz w:val="20"/>
                <w:szCs w:val="20"/>
              </w:rPr>
              <w:t>13</w:t>
            </w:r>
          </w:p>
        </w:tc>
        <w:tc>
          <w:tcPr>
            <w:cnfStyle w:val="000010000000" w:firstRow="0" w:lastRow="0" w:firstColumn="0" w:lastColumn="0" w:oddVBand="1" w:evenVBand="0" w:oddHBand="0" w:evenHBand="0" w:firstRowFirstColumn="0" w:firstRowLastColumn="0" w:lastRowFirstColumn="0" w:lastRowLastColumn="0"/>
            <w:tcW w:w="1429" w:type="pct"/>
          </w:tcPr>
          <w:p w:rsidR="004C405B" w:rsidRPr="004C405B" w:rsidRDefault="004C405B" w:rsidP="00F3099D">
            <w:pPr>
              <w:autoSpaceDE w:val="0"/>
              <w:autoSpaceDN w:val="0"/>
              <w:adjustRightInd w:val="0"/>
              <w:jc w:val="center"/>
              <w:rPr>
                <w:rFonts w:ascii="Times New Roman" w:hAnsi="Times New Roman" w:cs="Times New Roman"/>
                <w:color w:val="000000"/>
                <w:sz w:val="20"/>
                <w:szCs w:val="20"/>
              </w:rPr>
            </w:pPr>
            <w:r w:rsidRPr="004C405B">
              <w:rPr>
                <w:rFonts w:ascii="Times New Roman" w:hAnsi="Times New Roman" w:cs="Times New Roman"/>
                <w:color w:val="000000"/>
                <w:sz w:val="20"/>
                <w:szCs w:val="20"/>
              </w:rPr>
              <w:t>8.8</w:t>
            </w:r>
          </w:p>
        </w:tc>
      </w:tr>
      <w:tr w:rsidR="004C405B" w:rsidRPr="004C405B" w:rsidTr="00954C27">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2252" w:type="pct"/>
          </w:tcPr>
          <w:p w:rsidR="004C405B" w:rsidRPr="004C405B" w:rsidRDefault="004C405B" w:rsidP="00F3099D">
            <w:pPr>
              <w:autoSpaceDE w:val="0"/>
              <w:autoSpaceDN w:val="0"/>
              <w:adjustRightInd w:val="0"/>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Total</w:t>
            </w:r>
          </w:p>
        </w:tc>
        <w:tc>
          <w:tcPr>
            <w:tcW w:w="1319" w:type="pct"/>
          </w:tcPr>
          <w:p w:rsidR="004C405B" w:rsidRPr="004C405B" w:rsidRDefault="004C405B" w:rsidP="00F309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148</w:t>
            </w:r>
          </w:p>
        </w:tc>
        <w:tc>
          <w:tcPr>
            <w:cnfStyle w:val="000010000000" w:firstRow="0" w:lastRow="0" w:firstColumn="0" w:lastColumn="0" w:oddVBand="1" w:evenVBand="0" w:oddHBand="0" w:evenHBand="0" w:firstRowFirstColumn="0" w:firstRowLastColumn="0" w:lastRowFirstColumn="0" w:lastRowLastColumn="0"/>
            <w:tcW w:w="1429" w:type="pct"/>
          </w:tcPr>
          <w:p w:rsidR="004C405B" w:rsidRPr="004C405B" w:rsidRDefault="004C405B" w:rsidP="00F3099D">
            <w:pPr>
              <w:autoSpaceDE w:val="0"/>
              <w:autoSpaceDN w:val="0"/>
              <w:adjustRightInd w:val="0"/>
              <w:jc w:val="center"/>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100</w:t>
            </w:r>
          </w:p>
        </w:tc>
      </w:tr>
    </w:tbl>
    <w:p w:rsidR="004C405B" w:rsidRPr="004C405B" w:rsidRDefault="004C405B" w:rsidP="00F3099D">
      <w:pPr>
        <w:spacing w:after="0" w:line="240" w:lineRule="auto"/>
        <w:jc w:val="center"/>
        <w:rPr>
          <w:rFonts w:ascii="Times New Roman" w:hAnsi="Times New Roman" w:cs="Times New Roman"/>
          <w:b/>
          <w:sz w:val="20"/>
          <w:szCs w:val="20"/>
        </w:rPr>
      </w:pPr>
      <w:r w:rsidRPr="004C405B">
        <w:rPr>
          <w:rFonts w:ascii="Times New Roman" w:hAnsi="Times New Roman" w:cs="Times New Roman"/>
          <w:b/>
          <w:sz w:val="20"/>
          <w:szCs w:val="20"/>
        </w:rPr>
        <w:t>Source: Primary data, 2023</w:t>
      </w:r>
    </w:p>
    <w:p w:rsidR="00954C27" w:rsidRDefault="00954C27" w:rsidP="00F3099D">
      <w:pPr>
        <w:spacing w:after="0" w:line="240" w:lineRule="auto"/>
        <w:jc w:val="both"/>
        <w:rPr>
          <w:rFonts w:ascii="Times New Roman" w:hAnsi="Times New Roman" w:cs="Times New Roman"/>
          <w:sz w:val="20"/>
          <w:szCs w:val="20"/>
        </w:rPr>
      </w:pPr>
    </w:p>
    <w:p w:rsidR="004C405B" w:rsidRPr="004C405B" w:rsidRDefault="00954C27"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4C405B" w:rsidRPr="004C405B">
        <w:rPr>
          <w:rFonts w:ascii="Times New Roman" w:hAnsi="Times New Roman" w:cs="Times New Roman"/>
          <w:sz w:val="20"/>
          <w:szCs w:val="20"/>
        </w:rPr>
        <w:t>The results of the study regarding the level of wildli</w:t>
      </w:r>
      <w:r w:rsidR="000839FC">
        <w:rPr>
          <w:rFonts w:ascii="Times New Roman" w:hAnsi="Times New Roman" w:cs="Times New Roman"/>
          <w:sz w:val="20"/>
          <w:szCs w:val="20"/>
        </w:rPr>
        <w:t>fe-cattle interface in table 7</w:t>
      </w:r>
      <w:r w:rsidR="004C405B" w:rsidRPr="004C405B">
        <w:rPr>
          <w:rFonts w:ascii="Times New Roman" w:hAnsi="Times New Roman" w:cs="Times New Roman"/>
          <w:sz w:val="20"/>
          <w:szCs w:val="20"/>
        </w:rPr>
        <w:t xml:space="preserve"> revealed that 85.8% of the respondents indicated that the interface was very serious, 5.4% revealed that it was somewhat serious and 8.8% indicated that it was not very serious. The results imply that majority respondents (85.8%) indicated that there were very serious interfaces between wildlife and cattle which is an indication of how frequently cattle visits the park and interfaces with wildlife.</w:t>
      </w:r>
    </w:p>
    <w:p w:rsidR="00954C27" w:rsidRDefault="00954C27" w:rsidP="00F3099D">
      <w:pPr>
        <w:spacing w:after="0" w:line="240" w:lineRule="auto"/>
        <w:rPr>
          <w:rFonts w:ascii="Times New Roman" w:hAnsi="Times New Roman" w:cs="Times New Roman"/>
          <w:b/>
          <w:sz w:val="20"/>
          <w:szCs w:val="20"/>
        </w:rPr>
      </w:pPr>
      <w:bookmarkStart w:id="88" w:name="_Toc447093876"/>
      <w:bookmarkStart w:id="89" w:name="_Toc447135971"/>
      <w:bookmarkStart w:id="90" w:name="_Toc450023226"/>
      <w:bookmarkStart w:id="91" w:name="_Toc139518642"/>
    </w:p>
    <w:p w:rsidR="004C405B" w:rsidRPr="004C405B" w:rsidRDefault="000839FC" w:rsidP="00954C27">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Table 8</w:t>
      </w:r>
      <w:r w:rsidR="004C405B" w:rsidRPr="004C405B">
        <w:rPr>
          <w:rFonts w:ascii="Times New Roman" w:hAnsi="Times New Roman" w:cs="Times New Roman"/>
          <w:b/>
          <w:sz w:val="20"/>
          <w:szCs w:val="20"/>
        </w:rPr>
        <w:t xml:space="preserve">: </w:t>
      </w:r>
      <w:bookmarkEnd w:id="88"/>
      <w:bookmarkEnd w:id="89"/>
      <w:bookmarkEnd w:id="90"/>
      <w:bookmarkEnd w:id="91"/>
      <w:r w:rsidR="004C405B" w:rsidRPr="004C405B">
        <w:rPr>
          <w:rFonts w:ascii="Times New Roman" w:hAnsi="Times New Roman" w:cs="Times New Roman"/>
          <w:b/>
          <w:sz w:val="20"/>
          <w:szCs w:val="20"/>
        </w:rPr>
        <w:t>Prevalence of disease transmission during wildlife-cattle interface (N=148)</w:t>
      </w:r>
    </w:p>
    <w:tbl>
      <w:tblPr>
        <w:tblStyle w:val="LightGrid-Accent1"/>
        <w:tblW w:w="4942" w:type="pct"/>
        <w:jc w:val="center"/>
        <w:tblLook w:val="04A0" w:firstRow="1" w:lastRow="0" w:firstColumn="1" w:lastColumn="0" w:noHBand="0" w:noVBand="1"/>
      </w:tblPr>
      <w:tblGrid>
        <w:gridCol w:w="4454"/>
        <w:gridCol w:w="727"/>
        <w:gridCol w:w="570"/>
        <w:gridCol w:w="451"/>
        <w:gridCol w:w="660"/>
        <w:gridCol w:w="557"/>
        <w:gridCol w:w="972"/>
        <w:gridCol w:w="745"/>
      </w:tblGrid>
      <w:tr w:rsidR="004C405B" w:rsidRPr="004C405B" w:rsidTr="00954C2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37" w:type="pct"/>
          </w:tcPr>
          <w:p w:rsidR="004C405B" w:rsidRPr="004C405B" w:rsidRDefault="004C405B" w:rsidP="00F3099D">
            <w:pPr>
              <w:rPr>
                <w:rFonts w:ascii="Times New Roman" w:hAnsi="Times New Roman" w:cs="Times New Roman"/>
                <w:b w:val="0"/>
                <w:sz w:val="20"/>
                <w:szCs w:val="20"/>
              </w:rPr>
            </w:pPr>
            <w:r w:rsidRPr="004C405B">
              <w:rPr>
                <w:rFonts w:ascii="Times New Roman" w:hAnsi="Times New Roman" w:cs="Times New Roman"/>
                <w:b w:val="0"/>
                <w:sz w:val="20"/>
                <w:szCs w:val="20"/>
              </w:rPr>
              <w:t>Risk prevalence</w:t>
            </w:r>
          </w:p>
        </w:tc>
        <w:tc>
          <w:tcPr>
            <w:tcW w:w="398" w:type="pct"/>
          </w:tcPr>
          <w:p w:rsidR="004C405B" w:rsidRPr="004C405B" w:rsidRDefault="004C405B" w:rsidP="00F3099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4C405B">
              <w:rPr>
                <w:rFonts w:ascii="Times New Roman" w:hAnsi="Times New Roman" w:cs="Times New Roman"/>
                <w:b w:val="0"/>
                <w:sz w:val="20"/>
                <w:szCs w:val="20"/>
              </w:rPr>
              <w:t>5</w:t>
            </w:r>
          </w:p>
        </w:tc>
        <w:tc>
          <w:tcPr>
            <w:tcW w:w="312" w:type="pct"/>
          </w:tcPr>
          <w:p w:rsidR="004C405B" w:rsidRPr="004C405B" w:rsidRDefault="004C405B" w:rsidP="00F3099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4C405B">
              <w:rPr>
                <w:rFonts w:ascii="Times New Roman" w:hAnsi="Times New Roman" w:cs="Times New Roman"/>
                <w:b w:val="0"/>
                <w:sz w:val="20"/>
                <w:szCs w:val="20"/>
              </w:rPr>
              <w:t>4</w:t>
            </w:r>
          </w:p>
        </w:tc>
        <w:tc>
          <w:tcPr>
            <w:tcW w:w="247" w:type="pct"/>
          </w:tcPr>
          <w:p w:rsidR="004C405B" w:rsidRPr="004C405B" w:rsidRDefault="004C405B" w:rsidP="00F3099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4C405B">
              <w:rPr>
                <w:rFonts w:ascii="Times New Roman" w:hAnsi="Times New Roman" w:cs="Times New Roman"/>
                <w:b w:val="0"/>
                <w:sz w:val="20"/>
                <w:szCs w:val="20"/>
              </w:rPr>
              <w:t>3</w:t>
            </w:r>
          </w:p>
        </w:tc>
        <w:tc>
          <w:tcPr>
            <w:tcW w:w="361" w:type="pct"/>
          </w:tcPr>
          <w:p w:rsidR="004C405B" w:rsidRPr="004C405B" w:rsidRDefault="004C405B" w:rsidP="00F3099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4C405B">
              <w:rPr>
                <w:rFonts w:ascii="Times New Roman" w:hAnsi="Times New Roman" w:cs="Times New Roman"/>
                <w:b w:val="0"/>
                <w:sz w:val="20"/>
                <w:szCs w:val="20"/>
              </w:rPr>
              <w:t>2</w:t>
            </w:r>
          </w:p>
        </w:tc>
        <w:tc>
          <w:tcPr>
            <w:tcW w:w="305" w:type="pct"/>
          </w:tcPr>
          <w:p w:rsidR="004C405B" w:rsidRPr="004C405B" w:rsidRDefault="004C405B" w:rsidP="00F3099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4C405B">
              <w:rPr>
                <w:rFonts w:ascii="Times New Roman" w:hAnsi="Times New Roman" w:cs="Times New Roman"/>
                <w:b w:val="0"/>
                <w:sz w:val="20"/>
                <w:szCs w:val="20"/>
              </w:rPr>
              <w:t>1</w:t>
            </w:r>
          </w:p>
        </w:tc>
        <w:tc>
          <w:tcPr>
            <w:tcW w:w="532" w:type="pct"/>
          </w:tcPr>
          <w:p w:rsidR="004C405B" w:rsidRPr="004C405B" w:rsidRDefault="004C405B" w:rsidP="00F3099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4C405B">
              <w:rPr>
                <w:rFonts w:ascii="Times New Roman" w:hAnsi="Times New Roman" w:cs="Times New Roman"/>
                <w:b w:val="0"/>
                <w:sz w:val="20"/>
                <w:szCs w:val="20"/>
              </w:rPr>
              <w:t>Mean</w:t>
            </w:r>
          </w:p>
        </w:tc>
        <w:tc>
          <w:tcPr>
            <w:tcW w:w="409" w:type="pct"/>
          </w:tcPr>
          <w:p w:rsidR="004C405B" w:rsidRPr="004C405B" w:rsidRDefault="004C405B" w:rsidP="00F3099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proofErr w:type="spellStart"/>
            <w:r w:rsidRPr="004C405B">
              <w:rPr>
                <w:rFonts w:ascii="Times New Roman" w:hAnsi="Times New Roman" w:cs="Times New Roman"/>
                <w:b w:val="0"/>
                <w:sz w:val="20"/>
                <w:szCs w:val="20"/>
              </w:rPr>
              <w:t>S.d</w:t>
            </w:r>
            <w:proofErr w:type="spellEnd"/>
          </w:p>
        </w:tc>
      </w:tr>
      <w:tr w:rsidR="004C405B" w:rsidRPr="004C405B" w:rsidTr="00954C2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37" w:type="pct"/>
          </w:tcPr>
          <w:p w:rsidR="004C405B" w:rsidRPr="004C405B" w:rsidRDefault="004C405B" w:rsidP="00F3099D">
            <w:pPr>
              <w:rPr>
                <w:rFonts w:ascii="Times New Roman" w:hAnsi="Times New Roman" w:cs="Times New Roman"/>
                <w:sz w:val="20"/>
                <w:szCs w:val="20"/>
              </w:rPr>
            </w:pPr>
            <w:r w:rsidRPr="004C405B">
              <w:rPr>
                <w:rFonts w:ascii="Times New Roman" w:hAnsi="Times New Roman" w:cs="Times New Roman"/>
                <w:sz w:val="20"/>
                <w:szCs w:val="20"/>
              </w:rPr>
              <w:t xml:space="preserve">Abortions have occurred in last 5 years in livestock </w:t>
            </w:r>
          </w:p>
        </w:tc>
        <w:tc>
          <w:tcPr>
            <w:tcW w:w="398"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29</w:t>
            </w:r>
          </w:p>
        </w:tc>
        <w:tc>
          <w:tcPr>
            <w:tcW w:w="312"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65</w:t>
            </w:r>
          </w:p>
        </w:tc>
        <w:tc>
          <w:tcPr>
            <w:tcW w:w="247"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22</w:t>
            </w:r>
          </w:p>
        </w:tc>
        <w:tc>
          <w:tcPr>
            <w:tcW w:w="361"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19</w:t>
            </w:r>
          </w:p>
        </w:tc>
        <w:tc>
          <w:tcPr>
            <w:tcW w:w="305"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13</w:t>
            </w:r>
          </w:p>
        </w:tc>
        <w:tc>
          <w:tcPr>
            <w:tcW w:w="532"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3.53</w:t>
            </w:r>
          </w:p>
        </w:tc>
        <w:tc>
          <w:tcPr>
            <w:tcW w:w="409"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1.198</w:t>
            </w:r>
          </w:p>
        </w:tc>
      </w:tr>
      <w:tr w:rsidR="004C405B" w:rsidRPr="004C405B" w:rsidTr="00954C27">
        <w:trPr>
          <w:cnfStyle w:val="000000010000" w:firstRow="0" w:lastRow="0" w:firstColumn="0" w:lastColumn="0" w:oddVBand="0" w:evenVBand="0" w:oddHBand="0" w:evenHBand="1" w:firstRowFirstColumn="0" w:firstRowLastColumn="0" w:lastRowFirstColumn="0" w:lastRowLastColumn="0"/>
          <w:trHeight w:val="314"/>
          <w:jc w:val="center"/>
        </w:trPr>
        <w:tc>
          <w:tcPr>
            <w:cnfStyle w:val="001000000000" w:firstRow="0" w:lastRow="0" w:firstColumn="1" w:lastColumn="0" w:oddVBand="0" w:evenVBand="0" w:oddHBand="0" w:evenHBand="0" w:firstRowFirstColumn="0" w:firstRowLastColumn="0" w:lastRowFirstColumn="0" w:lastRowLastColumn="0"/>
            <w:tcW w:w="2437" w:type="pct"/>
          </w:tcPr>
          <w:p w:rsidR="004C405B" w:rsidRPr="004C405B" w:rsidRDefault="004C405B" w:rsidP="00F3099D">
            <w:pPr>
              <w:rPr>
                <w:rFonts w:ascii="Times New Roman" w:hAnsi="Times New Roman" w:cs="Times New Roman"/>
                <w:sz w:val="20"/>
                <w:szCs w:val="20"/>
              </w:rPr>
            </w:pPr>
            <w:r w:rsidRPr="004C405B">
              <w:rPr>
                <w:rFonts w:ascii="Times New Roman" w:hAnsi="Times New Roman" w:cs="Times New Roman"/>
                <w:sz w:val="20"/>
                <w:szCs w:val="20"/>
              </w:rPr>
              <w:t>Long calving intervals as an indicator of infertility of cows.</w:t>
            </w:r>
          </w:p>
        </w:tc>
        <w:tc>
          <w:tcPr>
            <w:tcW w:w="398"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16</w:t>
            </w:r>
          </w:p>
        </w:tc>
        <w:tc>
          <w:tcPr>
            <w:tcW w:w="312"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59</w:t>
            </w:r>
          </w:p>
        </w:tc>
        <w:tc>
          <w:tcPr>
            <w:tcW w:w="247"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18</w:t>
            </w:r>
          </w:p>
        </w:tc>
        <w:tc>
          <w:tcPr>
            <w:tcW w:w="361"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34</w:t>
            </w:r>
          </w:p>
        </w:tc>
        <w:tc>
          <w:tcPr>
            <w:tcW w:w="305"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21</w:t>
            </w:r>
          </w:p>
        </w:tc>
        <w:tc>
          <w:tcPr>
            <w:tcW w:w="532"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3.10</w:t>
            </w:r>
          </w:p>
        </w:tc>
        <w:tc>
          <w:tcPr>
            <w:tcW w:w="409"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1.276</w:t>
            </w:r>
          </w:p>
        </w:tc>
      </w:tr>
      <w:tr w:rsidR="004C405B" w:rsidRPr="004C405B" w:rsidTr="00954C2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37" w:type="pct"/>
          </w:tcPr>
          <w:p w:rsidR="004C405B" w:rsidRPr="004C405B" w:rsidRDefault="004C405B" w:rsidP="00F3099D">
            <w:pPr>
              <w:rPr>
                <w:rFonts w:ascii="Times New Roman" w:hAnsi="Times New Roman" w:cs="Times New Roman"/>
                <w:sz w:val="20"/>
                <w:szCs w:val="20"/>
              </w:rPr>
            </w:pPr>
            <w:r w:rsidRPr="004C405B">
              <w:rPr>
                <w:rFonts w:ascii="Times New Roman" w:hAnsi="Times New Roman" w:cs="Times New Roman"/>
                <w:sz w:val="20"/>
                <w:szCs w:val="20"/>
              </w:rPr>
              <w:t>Livestock starvation due to shortage of water</w:t>
            </w:r>
          </w:p>
        </w:tc>
        <w:tc>
          <w:tcPr>
            <w:tcW w:w="398"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3</w:t>
            </w:r>
          </w:p>
        </w:tc>
        <w:tc>
          <w:tcPr>
            <w:tcW w:w="312"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106</w:t>
            </w:r>
          </w:p>
        </w:tc>
        <w:tc>
          <w:tcPr>
            <w:tcW w:w="247"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14</w:t>
            </w:r>
          </w:p>
        </w:tc>
        <w:tc>
          <w:tcPr>
            <w:tcW w:w="361"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18</w:t>
            </w:r>
          </w:p>
        </w:tc>
        <w:tc>
          <w:tcPr>
            <w:tcW w:w="305"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7</w:t>
            </w:r>
          </w:p>
        </w:tc>
        <w:tc>
          <w:tcPr>
            <w:tcW w:w="532"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3.54</w:t>
            </w:r>
          </w:p>
        </w:tc>
        <w:tc>
          <w:tcPr>
            <w:tcW w:w="409"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.906</w:t>
            </w:r>
          </w:p>
        </w:tc>
      </w:tr>
      <w:tr w:rsidR="004C405B" w:rsidRPr="004C405B" w:rsidTr="00954C27">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37" w:type="pct"/>
          </w:tcPr>
          <w:p w:rsidR="004C405B" w:rsidRPr="004C405B" w:rsidRDefault="004C405B" w:rsidP="00F3099D">
            <w:pPr>
              <w:rPr>
                <w:rFonts w:ascii="Times New Roman" w:hAnsi="Times New Roman" w:cs="Times New Roman"/>
                <w:sz w:val="20"/>
                <w:szCs w:val="20"/>
              </w:rPr>
            </w:pPr>
            <w:r w:rsidRPr="004C405B">
              <w:rPr>
                <w:rFonts w:ascii="Times New Roman" w:hAnsi="Times New Roman" w:cs="Times New Roman"/>
                <w:sz w:val="20"/>
                <w:szCs w:val="20"/>
              </w:rPr>
              <w:t xml:space="preserve">Pathogens and parasites </w:t>
            </w:r>
          </w:p>
        </w:tc>
        <w:tc>
          <w:tcPr>
            <w:tcW w:w="398"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43</w:t>
            </w:r>
          </w:p>
        </w:tc>
        <w:tc>
          <w:tcPr>
            <w:tcW w:w="312"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86</w:t>
            </w:r>
          </w:p>
        </w:tc>
        <w:tc>
          <w:tcPr>
            <w:tcW w:w="247"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12</w:t>
            </w:r>
          </w:p>
        </w:tc>
        <w:tc>
          <w:tcPr>
            <w:tcW w:w="361"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6</w:t>
            </w:r>
          </w:p>
        </w:tc>
        <w:tc>
          <w:tcPr>
            <w:tcW w:w="305"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1</w:t>
            </w:r>
          </w:p>
        </w:tc>
        <w:tc>
          <w:tcPr>
            <w:tcW w:w="532"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4.11</w:t>
            </w:r>
          </w:p>
        </w:tc>
        <w:tc>
          <w:tcPr>
            <w:tcW w:w="409"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.766</w:t>
            </w:r>
          </w:p>
        </w:tc>
      </w:tr>
      <w:tr w:rsidR="004C405B" w:rsidRPr="004C405B" w:rsidTr="00954C2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37" w:type="pct"/>
          </w:tcPr>
          <w:p w:rsidR="004C405B" w:rsidRPr="004C405B" w:rsidRDefault="004C405B" w:rsidP="00F3099D">
            <w:pPr>
              <w:rPr>
                <w:rFonts w:ascii="Times New Roman" w:hAnsi="Times New Roman" w:cs="Times New Roman"/>
                <w:sz w:val="20"/>
                <w:szCs w:val="20"/>
              </w:rPr>
            </w:pPr>
            <w:r w:rsidRPr="004C405B">
              <w:rPr>
                <w:rFonts w:ascii="Times New Roman" w:hAnsi="Times New Roman" w:cs="Times New Roman"/>
                <w:sz w:val="20"/>
                <w:szCs w:val="20"/>
              </w:rPr>
              <w:t xml:space="preserve">Herd-level brucellosis </w:t>
            </w:r>
          </w:p>
        </w:tc>
        <w:tc>
          <w:tcPr>
            <w:tcW w:w="398"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31</w:t>
            </w:r>
          </w:p>
        </w:tc>
        <w:tc>
          <w:tcPr>
            <w:tcW w:w="312"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75</w:t>
            </w:r>
          </w:p>
        </w:tc>
        <w:tc>
          <w:tcPr>
            <w:tcW w:w="247"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15</w:t>
            </w:r>
          </w:p>
        </w:tc>
        <w:tc>
          <w:tcPr>
            <w:tcW w:w="361"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18</w:t>
            </w:r>
          </w:p>
        </w:tc>
        <w:tc>
          <w:tcPr>
            <w:tcW w:w="305"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9</w:t>
            </w:r>
          </w:p>
        </w:tc>
        <w:tc>
          <w:tcPr>
            <w:tcW w:w="532"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3.68</w:t>
            </w:r>
          </w:p>
        </w:tc>
        <w:tc>
          <w:tcPr>
            <w:tcW w:w="409"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1.119</w:t>
            </w:r>
          </w:p>
        </w:tc>
      </w:tr>
      <w:tr w:rsidR="004C405B" w:rsidRPr="004C405B" w:rsidTr="00954C27">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0" w:type="pct"/>
            <w:gridSpan w:val="8"/>
          </w:tcPr>
          <w:p w:rsidR="004C405B" w:rsidRPr="004C405B" w:rsidRDefault="004C405B" w:rsidP="00F3099D">
            <w:pPr>
              <w:rPr>
                <w:rFonts w:ascii="Times New Roman" w:hAnsi="Times New Roman" w:cs="Times New Roman"/>
                <w:sz w:val="20"/>
                <w:szCs w:val="20"/>
              </w:rPr>
            </w:pPr>
            <w:r w:rsidRPr="004C405B">
              <w:rPr>
                <w:rFonts w:ascii="Times New Roman" w:hAnsi="Times New Roman" w:cs="Times New Roman"/>
                <w:sz w:val="20"/>
                <w:szCs w:val="20"/>
              </w:rPr>
              <w:t xml:space="preserve">NB: </w:t>
            </w:r>
            <w:r w:rsidRPr="004C405B">
              <w:rPr>
                <w:rFonts w:ascii="Times New Roman" w:hAnsi="Times New Roman" w:cs="Times New Roman"/>
                <w:i/>
                <w:sz w:val="20"/>
                <w:szCs w:val="20"/>
              </w:rPr>
              <w:t>5 = Strongly Agree,  4 = Agree,  3= Not Sure,   2 = Disagree,  1 = Strongly Disagree</w:t>
            </w:r>
          </w:p>
          <w:p w:rsidR="004C405B" w:rsidRPr="004C405B" w:rsidRDefault="004C405B" w:rsidP="00F3099D">
            <w:pPr>
              <w:rPr>
                <w:rFonts w:ascii="Times New Roman" w:hAnsi="Times New Roman" w:cs="Times New Roman"/>
                <w:sz w:val="20"/>
                <w:szCs w:val="20"/>
              </w:rPr>
            </w:pPr>
            <w:r w:rsidRPr="004C405B">
              <w:rPr>
                <w:rFonts w:ascii="Times New Roman" w:hAnsi="Times New Roman" w:cs="Times New Roman"/>
                <w:sz w:val="20"/>
                <w:szCs w:val="20"/>
              </w:rPr>
              <w:t>Mean scale: &gt;4.50 strongly agree, 3.50-4.50 agree, 2.50-3.49 not sure, 1.00-2.49 disagree, &lt;1.00 strongly disagree</w:t>
            </w:r>
          </w:p>
        </w:tc>
      </w:tr>
    </w:tbl>
    <w:p w:rsidR="004C405B" w:rsidRPr="004C405B" w:rsidRDefault="004C405B" w:rsidP="00F3099D">
      <w:pPr>
        <w:autoSpaceDE w:val="0"/>
        <w:autoSpaceDN w:val="0"/>
        <w:adjustRightInd w:val="0"/>
        <w:spacing w:after="0" w:line="240" w:lineRule="auto"/>
        <w:jc w:val="center"/>
        <w:rPr>
          <w:rFonts w:ascii="Times New Roman" w:hAnsi="Times New Roman" w:cs="Times New Roman"/>
          <w:b/>
          <w:sz w:val="20"/>
          <w:szCs w:val="20"/>
        </w:rPr>
      </w:pPr>
      <w:r w:rsidRPr="004C405B">
        <w:rPr>
          <w:rFonts w:ascii="Times New Roman" w:hAnsi="Times New Roman" w:cs="Times New Roman"/>
          <w:b/>
          <w:sz w:val="20"/>
          <w:szCs w:val="20"/>
        </w:rPr>
        <w:t>Source: Primary data, 2023</w:t>
      </w:r>
    </w:p>
    <w:p w:rsidR="00954C27" w:rsidRDefault="00954C27" w:rsidP="00F3099D">
      <w:pPr>
        <w:autoSpaceDE w:val="0"/>
        <w:autoSpaceDN w:val="0"/>
        <w:adjustRightInd w:val="0"/>
        <w:spacing w:after="0" w:line="240" w:lineRule="auto"/>
        <w:jc w:val="both"/>
        <w:rPr>
          <w:rFonts w:ascii="Times New Roman" w:hAnsi="Times New Roman" w:cs="Times New Roman"/>
          <w:sz w:val="20"/>
          <w:szCs w:val="20"/>
        </w:rPr>
      </w:pPr>
    </w:p>
    <w:p w:rsidR="004C405B" w:rsidRPr="004C405B" w:rsidRDefault="00954C27" w:rsidP="00F3099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4C405B" w:rsidRPr="004C405B">
        <w:rPr>
          <w:rFonts w:ascii="Times New Roman" w:hAnsi="Times New Roman" w:cs="Times New Roman"/>
          <w:sz w:val="20"/>
          <w:szCs w:val="20"/>
        </w:rPr>
        <w:t>Results from table</w:t>
      </w:r>
      <w:r w:rsidR="000839FC">
        <w:rPr>
          <w:rFonts w:ascii="Times New Roman" w:hAnsi="Times New Roman" w:cs="Times New Roman"/>
          <w:sz w:val="20"/>
          <w:szCs w:val="20"/>
        </w:rPr>
        <w:t xml:space="preserve"> 8</w:t>
      </w:r>
      <w:r w:rsidR="004C405B" w:rsidRPr="004C405B">
        <w:rPr>
          <w:rFonts w:ascii="Times New Roman" w:hAnsi="Times New Roman" w:cs="Times New Roman"/>
          <w:sz w:val="20"/>
          <w:szCs w:val="20"/>
        </w:rPr>
        <w:t xml:space="preserve"> above showed that majority of the respondents agreed with the provided statements. The results indicated that respondents agreed that there have been abortions in animals that have </w:t>
      </w:r>
      <w:r w:rsidR="004C405B" w:rsidRPr="004C405B">
        <w:rPr>
          <w:rFonts w:ascii="Times New Roman" w:hAnsi="Times New Roman" w:cs="Times New Roman"/>
          <w:sz w:val="20"/>
          <w:szCs w:val="20"/>
        </w:rPr>
        <w:lastRenderedPageBreak/>
        <w:t xml:space="preserve">occurred in last 5 years in livestock as a result of disease transmission during wildlife- cattle interface (mean= 3.53, </w:t>
      </w:r>
      <w:proofErr w:type="spellStart"/>
      <w:r w:rsidR="004C405B" w:rsidRPr="004C405B">
        <w:rPr>
          <w:rFonts w:ascii="Times New Roman" w:hAnsi="Times New Roman" w:cs="Times New Roman"/>
          <w:sz w:val="20"/>
          <w:szCs w:val="20"/>
        </w:rPr>
        <w:t>S.d</w:t>
      </w:r>
      <w:proofErr w:type="spellEnd"/>
      <w:r w:rsidR="004C405B" w:rsidRPr="004C405B">
        <w:rPr>
          <w:rFonts w:ascii="Times New Roman" w:hAnsi="Times New Roman" w:cs="Times New Roman"/>
          <w:sz w:val="20"/>
          <w:szCs w:val="20"/>
        </w:rPr>
        <w:t xml:space="preserve">= 1.198), Pathogens and parasites (mean= 4.11, </w:t>
      </w:r>
      <w:proofErr w:type="spellStart"/>
      <w:r w:rsidR="004C405B" w:rsidRPr="004C405B">
        <w:rPr>
          <w:rFonts w:ascii="Times New Roman" w:hAnsi="Times New Roman" w:cs="Times New Roman"/>
          <w:sz w:val="20"/>
          <w:szCs w:val="20"/>
        </w:rPr>
        <w:t>S.d</w:t>
      </w:r>
      <w:proofErr w:type="spellEnd"/>
      <w:r w:rsidR="004C405B" w:rsidRPr="004C405B">
        <w:rPr>
          <w:rFonts w:ascii="Times New Roman" w:hAnsi="Times New Roman" w:cs="Times New Roman"/>
          <w:sz w:val="20"/>
          <w:szCs w:val="20"/>
        </w:rPr>
        <w:t xml:space="preserve">= .766), and livestock starvation due to shortage of water (mean= 3.54, </w:t>
      </w:r>
      <w:proofErr w:type="spellStart"/>
      <w:r w:rsidR="004C405B" w:rsidRPr="004C405B">
        <w:rPr>
          <w:rFonts w:ascii="Times New Roman" w:hAnsi="Times New Roman" w:cs="Times New Roman"/>
          <w:sz w:val="20"/>
          <w:szCs w:val="20"/>
        </w:rPr>
        <w:t>S.d</w:t>
      </w:r>
      <w:proofErr w:type="spellEnd"/>
      <w:r w:rsidR="004C405B" w:rsidRPr="004C405B">
        <w:rPr>
          <w:rFonts w:ascii="Times New Roman" w:hAnsi="Times New Roman" w:cs="Times New Roman"/>
          <w:sz w:val="20"/>
          <w:szCs w:val="20"/>
        </w:rPr>
        <w:t>= .906).</w:t>
      </w:r>
    </w:p>
    <w:p w:rsidR="00954C27" w:rsidRDefault="00954C27" w:rsidP="00F3099D">
      <w:pPr>
        <w:spacing w:after="0" w:line="240" w:lineRule="auto"/>
        <w:jc w:val="both"/>
        <w:rPr>
          <w:rFonts w:ascii="Times New Roman" w:hAnsi="Times New Roman" w:cs="Times New Roman"/>
          <w:sz w:val="20"/>
          <w:szCs w:val="20"/>
        </w:rPr>
      </w:pPr>
    </w:p>
    <w:p w:rsidR="004C405B" w:rsidRPr="004C405B" w:rsidRDefault="004C405B" w:rsidP="00F3099D">
      <w:pPr>
        <w:spacing w:after="0" w:line="240" w:lineRule="auto"/>
        <w:jc w:val="both"/>
        <w:rPr>
          <w:rFonts w:ascii="Times New Roman" w:hAnsi="Times New Roman" w:cs="Times New Roman"/>
          <w:sz w:val="20"/>
          <w:szCs w:val="20"/>
        </w:rPr>
      </w:pPr>
      <w:r w:rsidRPr="004C405B">
        <w:rPr>
          <w:rFonts w:ascii="Times New Roman" w:hAnsi="Times New Roman" w:cs="Times New Roman"/>
          <w:sz w:val="20"/>
          <w:szCs w:val="20"/>
        </w:rPr>
        <w:t xml:space="preserve">Majority respondents also agreed that wildlife-cattle interface is likely to put animals to a herd-level brucellosis risk (mean= 3.68, </w:t>
      </w:r>
      <w:proofErr w:type="spellStart"/>
      <w:r w:rsidRPr="004C405B">
        <w:rPr>
          <w:rFonts w:ascii="Times New Roman" w:hAnsi="Times New Roman" w:cs="Times New Roman"/>
          <w:sz w:val="20"/>
          <w:szCs w:val="20"/>
        </w:rPr>
        <w:t>S.d</w:t>
      </w:r>
      <w:proofErr w:type="spellEnd"/>
      <w:r w:rsidRPr="004C405B">
        <w:rPr>
          <w:rFonts w:ascii="Times New Roman" w:hAnsi="Times New Roman" w:cs="Times New Roman"/>
          <w:sz w:val="20"/>
          <w:szCs w:val="20"/>
        </w:rPr>
        <w:t>= 1.119). This is an indication that the interface of wildlife with cattle leaves a great risk that largely lies in disease and parasite spreading. Both wildlife and cattle are likely to transmit pathogens and parasites that may result into herd-level brucellosis, and abortions in animals.</w:t>
      </w:r>
    </w:p>
    <w:p w:rsidR="004C405B" w:rsidRPr="004C405B" w:rsidRDefault="00954C27" w:rsidP="00F3099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4C405B" w:rsidRPr="004C405B">
        <w:rPr>
          <w:rFonts w:ascii="Times New Roman" w:hAnsi="Times New Roman" w:cs="Times New Roman"/>
          <w:sz w:val="20"/>
          <w:szCs w:val="20"/>
        </w:rPr>
        <w:t xml:space="preserve">The study findings also indicated that other majority respondents were not sure whether there were risk prevalence of disease transmission during wildlife-cattle interface would result into long calving intervals as an indicator of infertility of cows (mean= 3.10, </w:t>
      </w:r>
      <w:proofErr w:type="spellStart"/>
      <w:r w:rsidR="004C405B" w:rsidRPr="004C405B">
        <w:rPr>
          <w:rFonts w:ascii="Times New Roman" w:hAnsi="Times New Roman" w:cs="Times New Roman"/>
          <w:sz w:val="20"/>
          <w:szCs w:val="20"/>
        </w:rPr>
        <w:t>S.d</w:t>
      </w:r>
      <w:proofErr w:type="spellEnd"/>
      <w:r w:rsidR="004C405B" w:rsidRPr="004C405B">
        <w:rPr>
          <w:rFonts w:ascii="Times New Roman" w:hAnsi="Times New Roman" w:cs="Times New Roman"/>
          <w:sz w:val="20"/>
          <w:szCs w:val="20"/>
        </w:rPr>
        <w:t>= 1.276). This implies that the respondents were not certain on whether disease risks associated with disease transmission during wildlife-cattle interface would result into infertility of cows. This is because this is a condition that could not have happened before to most of the households that rear animals hence lacking knowledge regarding the situation.</w:t>
      </w:r>
    </w:p>
    <w:p w:rsidR="00954C27" w:rsidRDefault="00954C27" w:rsidP="00F3099D">
      <w:pPr>
        <w:pStyle w:val="Heading2"/>
        <w:numPr>
          <w:ilvl w:val="0"/>
          <w:numId w:val="0"/>
        </w:numPr>
        <w:spacing w:before="0" w:after="0"/>
      </w:pPr>
      <w:bookmarkStart w:id="92" w:name="_Toc150180896"/>
    </w:p>
    <w:p w:rsidR="004C405B" w:rsidRPr="004C405B" w:rsidRDefault="004C405B" w:rsidP="00F3099D">
      <w:pPr>
        <w:pStyle w:val="Heading2"/>
        <w:numPr>
          <w:ilvl w:val="0"/>
          <w:numId w:val="0"/>
        </w:numPr>
        <w:spacing w:before="0" w:after="0"/>
        <w:rPr>
          <w:bCs/>
          <w:kern w:val="36"/>
        </w:rPr>
      </w:pPr>
      <w:r w:rsidRPr="004C405B">
        <w:t>Measures to mitigate factors associated with wildlife-cattle interface in Sanga Sub County</w:t>
      </w:r>
      <w:bookmarkEnd w:id="92"/>
      <w:r w:rsidRPr="004C405B">
        <w:t xml:space="preserve"> </w:t>
      </w:r>
    </w:p>
    <w:p w:rsidR="004C405B" w:rsidRPr="004C405B" w:rsidRDefault="00954C27"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4C405B" w:rsidRPr="004C405B">
        <w:rPr>
          <w:rFonts w:ascii="Times New Roman" w:hAnsi="Times New Roman" w:cs="Times New Roman"/>
          <w:sz w:val="20"/>
          <w:szCs w:val="20"/>
        </w:rPr>
        <w:t>The study also aimed at identifying possible measures to mitigate factors associated with wildlife-cattle interface in Sanga Sub County Kiruhura district. This was the third and last objective of the study. This was examined by establishing the types of animal husbandry practiced, sources of fodder, how domestic animals are protected against wildlife, and how the cattle are protected from wild animal attacks. A number of statements on the possible measures to mitigate factors associated with wildlife-cattle interface were presented from which respondents showed their level of agreement. The results regarding this objective a</w:t>
      </w:r>
      <w:r w:rsidR="000839FC">
        <w:rPr>
          <w:rFonts w:ascii="Times New Roman" w:hAnsi="Times New Roman" w:cs="Times New Roman"/>
          <w:sz w:val="20"/>
          <w:szCs w:val="20"/>
        </w:rPr>
        <w:t xml:space="preserve">re presented in </w:t>
      </w:r>
      <w:r w:rsidR="000839FC" w:rsidRPr="003C7341">
        <w:rPr>
          <w:rFonts w:ascii="Times New Roman" w:hAnsi="Times New Roman" w:cs="Times New Roman"/>
          <w:sz w:val="20"/>
          <w:szCs w:val="20"/>
        </w:rPr>
        <w:t>table 9</w:t>
      </w:r>
      <w:r w:rsidR="004C405B" w:rsidRPr="003C7341">
        <w:rPr>
          <w:rFonts w:ascii="Times New Roman" w:hAnsi="Times New Roman" w:cs="Times New Roman"/>
          <w:sz w:val="20"/>
          <w:szCs w:val="20"/>
        </w:rPr>
        <w:t xml:space="preserve"> </w:t>
      </w:r>
      <w:r w:rsidR="003C7341" w:rsidRPr="003C7341">
        <w:rPr>
          <w:rFonts w:ascii="Times New Roman" w:hAnsi="Times New Roman" w:cs="Times New Roman"/>
          <w:sz w:val="20"/>
          <w:szCs w:val="20"/>
        </w:rPr>
        <w:t>–15</w:t>
      </w:r>
      <w:r w:rsidR="004C405B" w:rsidRPr="003C7341">
        <w:rPr>
          <w:rFonts w:ascii="Times New Roman" w:hAnsi="Times New Roman" w:cs="Times New Roman"/>
          <w:sz w:val="20"/>
          <w:szCs w:val="20"/>
        </w:rPr>
        <w:t xml:space="preserve"> below;</w:t>
      </w:r>
    </w:p>
    <w:p w:rsidR="00954C27" w:rsidRDefault="00954C27" w:rsidP="00F3099D">
      <w:pPr>
        <w:spacing w:after="0" w:line="240" w:lineRule="auto"/>
        <w:rPr>
          <w:rFonts w:ascii="Times New Roman" w:hAnsi="Times New Roman" w:cs="Times New Roman"/>
          <w:b/>
          <w:sz w:val="20"/>
          <w:szCs w:val="20"/>
        </w:rPr>
      </w:pPr>
    </w:p>
    <w:p w:rsidR="00954C27" w:rsidRDefault="00954C27" w:rsidP="00F3099D">
      <w:pPr>
        <w:spacing w:after="0" w:line="240" w:lineRule="auto"/>
        <w:rPr>
          <w:rFonts w:ascii="Times New Roman" w:hAnsi="Times New Roman" w:cs="Times New Roman"/>
          <w:b/>
          <w:sz w:val="20"/>
          <w:szCs w:val="20"/>
        </w:rPr>
      </w:pPr>
    </w:p>
    <w:p w:rsidR="00954C27" w:rsidRDefault="00954C27" w:rsidP="00F3099D">
      <w:pPr>
        <w:spacing w:after="0" w:line="240" w:lineRule="auto"/>
        <w:rPr>
          <w:rFonts w:ascii="Times New Roman" w:hAnsi="Times New Roman" w:cs="Times New Roman"/>
          <w:b/>
          <w:sz w:val="20"/>
          <w:szCs w:val="20"/>
        </w:rPr>
      </w:pPr>
    </w:p>
    <w:p w:rsidR="00954C27" w:rsidRDefault="00954C27" w:rsidP="00F3099D">
      <w:pPr>
        <w:spacing w:after="0" w:line="240" w:lineRule="auto"/>
        <w:rPr>
          <w:rFonts w:ascii="Times New Roman" w:hAnsi="Times New Roman" w:cs="Times New Roman"/>
          <w:b/>
          <w:sz w:val="20"/>
          <w:szCs w:val="20"/>
        </w:rPr>
      </w:pPr>
    </w:p>
    <w:p w:rsidR="00954C27" w:rsidRDefault="00954C27" w:rsidP="00F3099D">
      <w:pPr>
        <w:spacing w:after="0" w:line="240" w:lineRule="auto"/>
        <w:rPr>
          <w:rFonts w:ascii="Times New Roman" w:hAnsi="Times New Roman" w:cs="Times New Roman"/>
          <w:b/>
          <w:sz w:val="20"/>
          <w:szCs w:val="20"/>
        </w:rPr>
      </w:pPr>
    </w:p>
    <w:p w:rsidR="004C405B" w:rsidRPr="004C405B" w:rsidRDefault="000839FC" w:rsidP="00954C27">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Table 9</w:t>
      </w:r>
      <w:r w:rsidR="004C405B" w:rsidRPr="004C405B">
        <w:rPr>
          <w:rFonts w:ascii="Times New Roman" w:hAnsi="Times New Roman" w:cs="Times New Roman"/>
          <w:b/>
          <w:sz w:val="20"/>
          <w:szCs w:val="20"/>
        </w:rPr>
        <w:t>: Type of animal husbandry practiced</w:t>
      </w:r>
    </w:p>
    <w:tbl>
      <w:tblPr>
        <w:tblStyle w:val="LightList-Accent1"/>
        <w:tblW w:w="4377" w:type="pct"/>
        <w:jc w:val="center"/>
        <w:tblLook w:val="0000" w:firstRow="0" w:lastRow="0" w:firstColumn="0" w:lastColumn="0" w:noHBand="0" w:noVBand="0"/>
      </w:tblPr>
      <w:tblGrid>
        <w:gridCol w:w="3645"/>
        <w:gridCol w:w="2134"/>
        <w:gridCol w:w="2312"/>
      </w:tblGrid>
      <w:tr w:rsidR="004C405B" w:rsidRPr="004C405B" w:rsidTr="00954C27">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2252" w:type="pct"/>
          </w:tcPr>
          <w:p w:rsidR="004C405B" w:rsidRPr="004C405B" w:rsidRDefault="004C405B" w:rsidP="00F3099D">
            <w:pPr>
              <w:autoSpaceDE w:val="0"/>
              <w:autoSpaceDN w:val="0"/>
              <w:adjustRightInd w:val="0"/>
              <w:rPr>
                <w:rFonts w:ascii="Times New Roman" w:hAnsi="Times New Roman" w:cs="Times New Roman"/>
                <w:b/>
                <w:sz w:val="20"/>
                <w:szCs w:val="20"/>
              </w:rPr>
            </w:pPr>
            <w:r w:rsidRPr="004C405B">
              <w:rPr>
                <w:rFonts w:ascii="Times New Roman" w:hAnsi="Times New Roman" w:cs="Times New Roman"/>
                <w:b/>
                <w:sz w:val="20"/>
                <w:szCs w:val="20"/>
              </w:rPr>
              <w:t xml:space="preserve">Type of animal husbandry </w:t>
            </w:r>
          </w:p>
        </w:tc>
        <w:tc>
          <w:tcPr>
            <w:tcW w:w="1319" w:type="pct"/>
          </w:tcPr>
          <w:p w:rsidR="004C405B" w:rsidRPr="004C405B" w:rsidRDefault="004C405B" w:rsidP="00F309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Frequency</w:t>
            </w:r>
          </w:p>
        </w:tc>
        <w:tc>
          <w:tcPr>
            <w:cnfStyle w:val="000010000000" w:firstRow="0" w:lastRow="0" w:firstColumn="0" w:lastColumn="0" w:oddVBand="1" w:evenVBand="0" w:oddHBand="0" w:evenHBand="0" w:firstRowFirstColumn="0" w:firstRowLastColumn="0" w:lastRowFirstColumn="0" w:lastRowLastColumn="0"/>
            <w:tcW w:w="1429" w:type="pct"/>
          </w:tcPr>
          <w:p w:rsidR="004C405B" w:rsidRPr="004C405B" w:rsidRDefault="004C405B" w:rsidP="00F3099D">
            <w:pPr>
              <w:autoSpaceDE w:val="0"/>
              <w:autoSpaceDN w:val="0"/>
              <w:adjustRightInd w:val="0"/>
              <w:jc w:val="center"/>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Percentage (%)</w:t>
            </w:r>
          </w:p>
        </w:tc>
      </w:tr>
      <w:tr w:rsidR="004C405B" w:rsidRPr="004C405B" w:rsidTr="00954C27">
        <w:trPr>
          <w:jc w:val="center"/>
        </w:trPr>
        <w:tc>
          <w:tcPr>
            <w:cnfStyle w:val="000010000000" w:firstRow="0" w:lastRow="0" w:firstColumn="0" w:lastColumn="0" w:oddVBand="1" w:evenVBand="0" w:oddHBand="0" w:evenHBand="0" w:firstRowFirstColumn="0" w:firstRowLastColumn="0" w:lastRowFirstColumn="0" w:lastRowLastColumn="0"/>
            <w:tcW w:w="2252" w:type="pct"/>
          </w:tcPr>
          <w:p w:rsidR="004C405B" w:rsidRPr="004C405B" w:rsidRDefault="004C405B" w:rsidP="00F3099D">
            <w:pPr>
              <w:autoSpaceDE w:val="0"/>
              <w:autoSpaceDN w:val="0"/>
              <w:adjustRightInd w:val="0"/>
              <w:rPr>
                <w:rFonts w:ascii="Times New Roman" w:hAnsi="Times New Roman" w:cs="Times New Roman"/>
                <w:color w:val="000000"/>
                <w:sz w:val="20"/>
                <w:szCs w:val="20"/>
              </w:rPr>
            </w:pPr>
            <w:r w:rsidRPr="004C405B">
              <w:rPr>
                <w:rFonts w:ascii="Times New Roman" w:hAnsi="Times New Roman" w:cs="Times New Roman"/>
                <w:color w:val="000000"/>
                <w:sz w:val="20"/>
                <w:szCs w:val="20"/>
              </w:rPr>
              <w:t xml:space="preserve">Zero grazing </w:t>
            </w:r>
          </w:p>
        </w:tc>
        <w:tc>
          <w:tcPr>
            <w:tcW w:w="1319" w:type="pct"/>
          </w:tcPr>
          <w:p w:rsidR="004C405B" w:rsidRPr="004C405B" w:rsidRDefault="004C405B" w:rsidP="00F3099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C405B">
              <w:rPr>
                <w:rFonts w:ascii="Times New Roman" w:hAnsi="Times New Roman" w:cs="Times New Roman"/>
                <w:color w:val="000000"/>
                <w:sz w:val="20"/>
                <w:szCs w:val="20"/>
              </w:rPr>
              <w:t>6</w:t>
            </w:r>
          </w:p>
        </w:tc>
        <w:tc>
          <w:tcPr>
            <w:cnfStyle w:val="000010000000" w:firstRow="0" w:lastRow="0" w:firstColumn="0" w:lastColumn="0" w:oddVBand="1" w:evenVBand="0" w:oddHBand="0" w:evenHBand="0" w:firstRowFirstColumn="0" w:firstRowLastColumn="0" w:lastRowFirstColumn="0" w:lastRowLastColumn="0"/>
            <w:tcW w:w="1429" w:type="pct"/>
          </w:tcPr>
          <w:p w:rsidR="004C405B" w:rsidRPr="004C405B" w:rsidRDefault="004C405B" w:rsidP="00F3099D">
            <w:pPr>
              <w:autoSpaceDE w:val="0"/>
              <w:autoSpaceDN w:val="0"/>
              <w:adjustRightInd w:val="0"/>
              <w:jc w:val="center"/>
              <w:rPr>
                <w:rFonts w:ascii="Times New Roman" w:hAnsi="Times New Roman" w:cs="Times New Roman"/>
                <w:color w:val="000000"/>
                <w:sz w:val="20"/>
                <w:szCs w:val="20"/>
              </w:rPr>
            </w:pPr>
            <w:r w:rsidRPr="004C405B">
              <w:rPr>
                <w:rFonts w:ascii="Times New Roman" w:hAnsi="Times New Roman" w:cs="Times New Roman"/>
                <w:color w:val="000000"/>
                <w:sz w:val="20"/>
                <w:szCs w:val="20"/>
              </w:rPr>
              <w:t>4.1</w:t>
            </w:r>
          </w:p>
        </w:tc>
      </w:tr>
      <w:tr w:rsidR="004C405B" w:rsidRPr="004C405B" w:rsidTr="00954C27">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2252" w:type="pct"/>
          </w:tcPr>
          <w:p w:rsidR="004C405B" w:rsidRPr="004C405B" w:rsidRDefault="004C405B" w:rsidP="00F3099D">
            <w:pPr>
              <w:autoSpaceDE w:val="0"/>
              <w:autoSpaceDN w:val="0"/>
              <w:adjustRightInd w:val="0"/>
              <w:rPr>
                <w:rFonts w:ascii="Times New Roman" w:hAnsi="Times New Roman" w:cs="Times New Roman"/>
                <w:color w:val="000000"/>
                <w:sz w:val="20"/>
                <w:szCs w:val="20"/>
              </w:rPr>
            </w:pPr>
            <w:r w:rsidRPr="004C405B">
              <w:rPr>
                <w:rFonts w:ascii="Times New Roman" w:hAnsi="Times New Roman" w:cs="Times New Roman"/>
                <w:color w:val="000000"/>
                <w:sz w:val="20"/>
                <w:szCs w:val="20"/>
              </w:rPr>
              <w:t xml:space="preserve">Mixed free range and zero grazing </w:t>
            </w:r>
          </w:p>
        </w:tc>
        <w:tc>
          <w:tcPr>
            <w:tcW w:w="1319" w:type="pct"/>
          </w:tcPr>
          <w:p w:rsidR="004C405B" w:rsidRPr="004C405B" w:rsidRDefault="004C405B" w:rsidP="00F309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C405B">
              <w:rPr>
                <w:rFonts w:ascii="Times New Roman" w:hAnsi="Times New Roman" w:cs="Times New Roman"/>
                <w:color w:val="000000"/>
                <w:sz w:val="20"/>
                <w:szCs w:val="20"/>
              </w:rPr>
              <w:t>8</w:t>
            </w:r>
          </w:p>
        </w:tc>
        <w:tc>
          <w:tcPr>
            <w:cnfStyle w:val="000010000000" w:firstRow="0" w:lastRow="0" w:firstColumn="0" w:lastColumn="0" w:oddVBand="1" w:evenVBand="0" w:oddHBand="0" w:evenHBand="0" w:firstRowFirstColumn="0" w:firstRowLastColumn="0" w:lastRowFirstColumn="0" w:lastRowLastColumn="0"/>
            <w:tcW w:w="1429" w:type="pct"/>
          </w:tcPr>
          <w:p w:rsidR="004C405B" w:rsidRPr="004C405B" w:rsidRDefault="004C405B" w:rsidP="00F3099D">
            <w:pPr>
              <w:autoSpaceDE w:val="0"/>
              <w:autoSpaceDN w:val="0"/>
              <w:adjustRightInd w:val="0"/>
              <w:jc w:val="center"/>
              <w:rPr>
                <w:rFonts w:ascii="Times New Roman" w:hAnsi="Times New Roman" w:cs="Times New Roman"/>
                <w:color w:val="000000"/>
                <w:sz w:val="20"/>
                <w:szCs w:val="20"/>
              </w:rPr>
            </w:pPr>
            <w:r w:rsidRPr="004C405B">
              <w:rPr>
                <w:rFonts w:ascii="Times New Roman" w:hAnsi="Times New Roman" w:cs="Times New Roman"/>
                <w:color w:val="000000"/>
                <w:sz w:val="20"/>
                <w:szCs w:val="20"/>
              </w:rPr>
              <w:t>5.4</w:t>
            </w:r>
          </w:p>
        </w:tc>
      </w:tr>
      <w:tr w:rsidR="004C405B" w:rsidRPr="004C405B" w:rsidTr="00954C27">
        <w:trPr>
          <w:jc w:val="center"/>
        </w:trPr>
        <w:tc>
          <w:tcPr>
            <w:cnfStyle w:val="000010000000" w:firstRow="0" w:lastRow="0" w:firstColumn="0" w:lastColumn="0" w:oddVBand="1" w:evenVBand="0" w:oddHBand="0" w:evenHBand="0" w:firstRowFirstColumn="0" w:firstRowLastColumn="0" w:lastRowFirstColumn="0" w:lastRowLastColumn="0"/>
            <w:tcW w:w="2252" w:type="pct"/>
          </w:tcPr>
          <w:p w:rsidR="004C405B" w:rsidRPr="004C405B" w:rsidRDefault="004C405B" w:rsidP="00F3099D">
            <w:pPr>
              <w:autoSpaceDE w:val="0"/>
              <w:autoSpaceDN w:val="0"/>
              <w:adjustRightInd w:val="0"/>
              <w:rPr>
                <w:rFonts w:ascii="Times New Roman" w:hAnsi="Times New Roman" w:cs="Times New Roman"/>
                <w:color w:val="000000"/>
                <w:sz w:val="20"/>
                <w:szCs w:val="20"/>
              </w:rPr>
            </w:pPr>
            <w:r w:rsidRPr="004C405B">
              <w:rPr>
                <w:rFonts w:ascii="Times New Roman" w:hAnsi="Times New Roman" w:cs="Times New Roman"/>
                <w:color w:val="000000"/>
                <w:sz w:val="20"/>
                <w:szCs w:val="20"/>
              </w:rPr>
              <w:t xml:space="preserve">Free range </w:t>
            </w:r>
          </w:p>
        </w:tc>
        <w:tc>
          <w:tcPr>
            <w:tcW w:w="1319" w:type="pct"/>
          </w:tcPr>
          <w:p w:rsidR="004C405B" w:rsidRPr="004C405B" w:rsidRDefault="004C405B" w:rsidP="00F3099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C405B">
              <w:rPr>
                <w:rFonts w:ascii="Times New Roman" w:hAnsi="Times New Roman" w:cs="Times New Roman"/>
                <w:color w:val="000000"/>
                <w:sz w:val="20"/>
                <w:szCs w:val="20"/>
              </w:rPr>
              <w:t>130</w:t>
            </w:r>
          </w:p>
        </w:tc>
        <w:tc>
          <w:tcPr>
            <w:cnfStyle w:val="000010000000" w:firstRow="0" w:lastRow="0" w:firstColumn="0" w:lastColumn="0" w:oddVBand="1" w:evenVBand="0" w:oddHBand="0" w:evenHBand="0" w:firstRowFirstColumn="0" w:firstRowLastColumn="0" w:lastRowFirstColumn="0" w:lastRowLastColumn="0"/>
            <w:tcW w:w="1429" w:type="pct"/>
          </w:tcPr>
          <w:p w:rsidR="004C405B" w:rsidRPr="004C405B" w:rsidRDefault="004C405B" w:rsidP="00F3099D">
            <w:pPr>
              <w:autoSpaceDE w:val="0"/>
              <w:autoSpaceDN w:val="0"/>
              <w:adjustRightInd w:val="0"/>
              <w:jc w:val="center"/>
              <w:rPr>
                <w:rFonts w:ascii="Times New Roman" w:hAnsi="Times New Roman" w:cs="Times New Roman"/>
                <w:color w:val="000000"/>
                <w:sz w:val="20"/>
                <w:szCs w:val="20"/>
              </w:rPr>
            </w:pPr>
            <w:r w:rsidRPr="004C405B">
              <w:rPr>
                <w:rFonts w:ascii="Times New Roman" w:hAnsi="Times New Roman" w:cs="Times New Roman"/>
                <w:color w:val="000000"/>
                <w:sz w:val="20"/>
                <w:szCs w:val="20"/>
              </w:rPr>
              <w:t>87.8</w:t>
            </w:r>
          </w:p>
        </w:tc>
      </w:tr>
      <w:tr w:rsidR="004C405B" w:rsidRPr="004C405B" w:rsidTr="00954C27">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2252" w:type="pct"/>
          </w:tcPr>
          <w:p w:rsidR="004C405B" w:rsidRPr="004C405B" w:rsidRDefault="004C405B" w:rsidP="00F3099D">
            <w:pPr>
              <w:autoSpaceDE w:val="0"/>
              <w:autoSpaceDN w:val="0"/>
              <w:adjustRightInd w:val="0"/>
              <w:rPr>
                <w:rFonts w:ascii="Times New Roman" w:hAnsi="Times New Roman" w:cs="Times New Roman"/>
                <w:color w:val="000000"/>
                <w:sz w:val="20"/>
                <w:szCs w:val="20"/>
              </w:rPr>
            </w:pPr>
            <w:r w:rsidRPr="004C405B">
              <w:rPr>
                <w:rFonts w:ascii="Times New Roman" w:hAnsi="Times New Roman" w:cs="Times New Roman"/>
                <w:color w:val="000000"/>
                <w:sz w:val="20"/>
                <w:szCs w:val="20"/>
              </w:rPr>
              <w:t>Other</w:t>
            </w:r>
          </w:p>
        </w:tc>
        <w:tc>
          <w:tcPr>
            <w:tcW w:w="1319" w:type="pct"/>
          </w:tcPr>
          <w:p w:rsidR="004C405B" w:rsidRPr="004C405B" w:rsidRDefault="004C405B" w:rsidP="00F309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C405B">
              <w:rPr>
                <w:rFonts w:ascii="Times New Roman" w:hAnsi="Times New Roman" w:cs="Times New Roman"/>
                <w:color w:val="000000"/>
                <w:sz w:val="20"/>
                <w:szCs w:val="20"/>
              </w:rPr>
              <w:t>4</w:t>
            </w:r>
          </w:p>
        </w:tc>
        <w:tc>
          <w:tcPr>
            <w:cnfStyle w:val="000010000000" w:firstRow="0" w:lastRow="0" w:firstColumn="0" w:lastColumn="0" w:oddVBand="1" w:evenVBand="0" w:oddHBand="0" w:evenHBand="0" w:firstRowFirstColumn="0" w:firstRowLastColumn="0" w:lastRowFirstColumn="0" w:lastRowLastColumn="0"/>
            <w:tcW w:w="1429" w:type="pct"/>
          </w:tcPr>
          <w:p w:rsidR="004C405B" w:rsidRPr="004C405B" w:rsidRDefault="004C405B" w:rsidP="00F3099D">
            <w:pPr>
              <w:autoSpaceDE w:val="0"/>
              <w:autoSpaceDN w:val="0"/>
              <w:adjustRightInd w:val="0"/>
              <w:jc w:val="center"/>
              <w:rPr>
                <w:rFonts w:ascii="Times New Roman" w:hAnsi="Times New Roman" w:cs="Times New Roman"/>
                <w:color w:val="000000"/>
                <w:sz w:val="20"/>
                <w:szCs w:val="20"/>
              </w:rPr>
            </w:pPr>
            <w:r w:rsidRPr="004C405B">
              <w:rPr>
                <w:rFonts w:ascii="Times New Roman" w:hAnsi="Times New Roman" w:cs="Times New Roman"/>
                <w:color w:val="000000"/>
                <w:sz w:val="20"/>
                <w:szCs w:val="20"/>
              </w:rPr>
              <w:t>2.7</w:t>
            </w:r>
          </w:p>
        </w:tc>
      </w:tr>
      <w:tr w:rsidR="004C405B" w:rsidRPr="004C405B" w:rsidTr="00954C27">
        <w:trPr>
          <w:jc w:val="center"/>
        </w:trPr>
        <w:tc>
          <w:tcPr>
            <w:cnfStyle w:val="000010000000" w:firstRow="0" w:lastRow="0" w:firstColumn="0" w:lastColumn="0" w:oddVBand="1" w:evenVBand="0" w:oddHBand="0" w:evenHBand="0" w:firstRowFirstColumn="0" w:firstRowLastColumn="0" w:lastRowFirstColumn="0" w:lastRowLastColumn="0"/>
            <w:tcW w:w="2252" w:type="pct"/>
          </w:tcPr>
          <w:p w:rsidR="004C405B" w:rsidRPr="004C405B" w:rsidRDefault="004C405B" w:rsidP="00F3099D">
            <w:pPr>
              <w:autoSpaceDE w:val="0"/>
              <w:autoSpaceDN w:val="0"/>
              <w:adjustRightInd w:val="0"/>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Total</w:t>
            </w:r>
          </w:p>
        </w:tc>
        <w:tc>
          <w:tcPr>
            <w:tcW w:w="1319" w:type="pct"/>
          </w:tcPr>
          <w:p w:rsidR="004C405B" w:rsidRPr="004C405B" w:rsidRDefault="004C405B" w:rsidP="00F3099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148</w:t>
            </w:r>
          </w:p>
        </w:tc>
        <w:tc>
          <w:tcPr>
            <w:cnfStyle w:val="000010000000" w:firstRow="0" w:lastRow="0" w:firstColumn="0" w:lastColumn="0" w:oddVBand="1" w:evenVBand="0" w:oddHBand="0" w:evenHBand="0" w:firstRowFirstColumn="0" w:firstRowLastColumn="0" w:lastRowFirstColumn="0" w:lastRowLastColumn="0"/>
            <w:tcW w:w="1429" w:type="pct"/>
          </w:tcPr>
          <w:p w:rsidR="004C405B" w:rsidRPr="004C405B" w:rsidRDefault="004C405B" w:rsidP="00F3099D">
            <w:pPr>
              <w:autoSpaceDE w:val="0"/>
              <w:autoSpaceDN w:val="0"/>
              <w:adjustRightInd w:val="0"/>
              <w:jc w:val="center"/>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100</w:t>
            </w:r>
          </w:p>
        </w:tc>
      </w:tr>
    </w:tbl>
    <w:p w:rsidR="004C405B" w:rsidRPr="004C405B" w:rsidRDefault="004C405B" w:rsidP="00F3099D">
      <w:pPr>
        <w:spacing w:after="0" w:line="240" w:lineRule="auto"/>
        <w:jc w:val="center"/>
        <w:rPr>
          <w:rFonts w:ascii="Times New Roman" w:hAnsi="Times New Roman" w:cs="Times New Roman"/>
          <w:b/>
          <w:sz w:val="20"/>
          <w:szCs w:val="20"/>
        </w:rPr>
      </w:pPr>
      <w:r w:rsidRPr="004C405B">
        <w:rPr>
          <w:rFonts w:ascii="Times New Roman" w:hAnsi="Times New Roman" w:cs="Times New Roman"/>
          <w:b/>
          <w:sz w:val="20"/>
          <w:szCs w:val="20"/>
        </w:rPr>
        <w:t>Source: Primary data, 2023</w:t>
      </w:r>
    </w:p>
    <w:p w:rsidR="00954C27" w:rsidRDefault="00954C27" w:rsidP="00F3099D">
      <w:pPr>
        <w:spacing w:after="0" w:line="240" w:lineRule="auto"/>
        <w:jc w:val="both"/>
        <w:rPr>
          <w:rFonts w:ascii="Times New Roman" w:hAnsi="Times New Roman" w:cs="Times New Roman"/>
          <w:sz w:val="20"/>
          <w:szCs w:val="20"/>
        </w:rPr>
      </w:pPr>
    </w:p>
    <w:p w:rsidR="004C405B" w:rsidRPr="004C405B" w:rsidRDefault="00954C27"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3C7341">
        <w:rPr>
          <w:rFonts w:ascii="Times New Roman" w:hAnsi="Times New Roman" w:cs="Times New Roman"/>
          <w:sz w:val="20"/>
          <w:szCs w:val="20"/>
        </w:rPr>
        <w:t>Results in table 9</w:t>
      </w:r>
      <w:r w:rsidR="004C405B" w:rsidRPr="004C405B">
        <w:rPr>
          <w:rFonts w:ascii="Times New Roman" w:hAnsi="Times New Roman" w:cs="Times New Roman"/>
          <w:sz w:val="20"/>
          <w:szCs w:val="20"/>
        </w:rPr>
        <w:t xml:space="preserve"> regarding the type of animal husbandry practiced revealed that 4.1% respondents practiced zero grazing, 5.4% practiced mixed free range and zero grazing, 87.8% practiced free range and 2.7% of the respondents practiced other forms of animal husbandry. The results imply that the most practiced and used form of animal husbandry is free range system. This is because there is plenty of unrestricted land and favourable land policies for free range grazing in Sanga Sub County.</w:t>
      </w:r>
    </w:p>
    <w:p w:rsidR="00954C27" w:rsidRDefault="00954C27" w:rsidP="00F3099D">
      <w:pPr>
        <w:spacing w:after="0" w:line="240" w:lineRule="auto"/>
        <w:rPr>
          <w:rFonts w:ascii="Times New Roman" w:hAnsi="Times New Roman" w:cs="Times New Roman"/>
          <w:b/>
          <w:sz w:val="20"/>
          <w:szCs w:val="20"/>
        </w:rPr>
      </w:pPr>
    </w:p>
    <w:p w:rsidR="004C405B" w:rsidRPr="004C405B" w:rsidRDefault="003C7341" w:rsidP="00954C27">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Table 10</w:t>
      </w:r>
      <w:r w:rsidR="004C405B" w:rsidRPr="004C405B">
        <w:rPr>
          <w:rFonts w:ascii="Times New Roman" w:hAnsi="Times New Roman" w:cs="Times New Roman"/>
          <w:b/>
          <w:sz w:val="20"/>
          <w:szCs w:val="20"/>
        </w:rPr>
        <w:t>: Source of fodder for cattle</w:t>
      </w:r>
    </w:p>
    <w:tbl>
      <w:tblPr>
        <w:tblStyle w:val="LightList-Accent1"/>
        <w:tblW w:w="4002" w:type="pct"/>
        <w:jc w:val="center"/>
        <w:tblLook w:val="0000" w:firstRow="0" w:lastRow="0" w:firstColumn="0" w:lastColumn="0" w:noHBand="0" w:noVBand="0"/>
      </w:tblPr>
      <w:tblGrid>
        <w:gridCol w:w="2951"/>
        <w:gridCol w:w="2134"/>
        <w:gridCol w:w="2313"/>
      </w:tblGrid>
      <w:tr w:rsidR="004C405B" w:rsidRPr="004C405B" w:rsidTr="00954C27">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995" w:type="pct"/>
          </w:tcPr>
          <w:p w:rsidR="004C405B" w:rsidRPr="004C405B" w:rsidRDefault="004C405B" w:rsidP="00F3099D">
            <w:pPr>
              <w:autoSpaceDE w:val="0"/>
              <w:autoSpaceDN w:val="0"/>
              <w:adjustRightInd w:val="0"/>
              <w:rPr>
                <w:rFonts w:ascii="Times New Roman" w:hAnsi="Times New Roman" w:cs="Times New Roman"/>
                <w:b/>
                <w:sz w:val="20"/>
                <w:szCs w:val="20"/>
              </w:rPr>
            </w:pPr>
            <w:r w:rsidRPr="004C405B">
              <w:rPr>
                <w:rFonts w:ascii="Times New Roman" w:hAnsi="Times New Roman" w:cs="Times New Roman"/>
                <w:b/>
                <w:sz w:val="20"/>
                <w:szCs w:val="20"/>
              </w:rPr>
              <w:t>Source of fodder for cattle</w:t>
            </w:r>
          </w:p>
        </w:tc>
        <w:tc>
          <w:tcPr>
            <w:tcW w:w="1442" w:type="pct"/>
          </w:tcPr>
          <w:p w:rsidR="004C405B" w:rsidRPr="004C405B" w:rsidRDefault="004C405B" w:rsidP="00F309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Frequency</w:t>
            </w:r>
          </w:p>
        </w:tc>
        <w:tc>
          <w:tcPr>
            <w:cnfStyle w:val="000010000000" w:firstRow="0" w:lastRow="0" w:firstColumn="0" w:lastColumn="0" w:oddVBand="1" w:evenVBand="0" w:oddHBand="0" w:evenHBand="0" w:firstRowFirstColumn="0" w:firstRowLastColumn="0" w:lastRowFirstColumn="0" w:lastRowLastColumn="0"/>
            <w:tcW w:w="1563" w:type="pct"/>
          </w:tcPr>
          <w:p w:rsidR="004C405B" w:rsidRPr="004C405B" w:rsidRDefault="004C405B" w:rsidP="00F3099D">
            <w:pPr>
              <w:autoSpaceDE w:val="0"/>
              <w:autoSpaceDN w:val="0"/>
              <w:adjustRightInd w:val="0"/>
              <w:jc w:val="center"/>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Percentage (%)</w:t>
            </w:r>
          </w:p>
        </w:tc>
      </w:tr>
      <w:tr w:rsidR="004C405B" w:rsidRPr="004C405B" w:rsidTr="00954C27">
        <w:trPr>
          <w:jc w:val="center"/>
        </w:trPr>
        <w:tc>
          <w:tcPr>
            <w:cnfStyle w:val="000010000000" w:firstRow="0" w:lastRow="0" w:firstColumn="0" w:lastColumn="0" w:oddVBand="1" w:evenVBand="0" w:oddHBand="0" w:evenHBand="0" w:firstRowFirstColumn="0" w:firstRowLastColumn="0" w:lastRowFirstColumn="0" w:lastRowLastColumn="0"/>
            <w:tcW w:w="1995" w:type="pct"/>
          </w:tcPr>
          <w:p w:rsidR="004C405B" w:rsidRPr="004C405B" w:rsidRDefault="004C405B" w:rsidP="00F3099D">
            <w:pPr>
              <w:autoSpaceDE w:val="0"/>
              <w:autoSpaceDN w:val="0"/>
              <w:adjustRightInd w:val="0"/>
              <w:rPr>
                <w:rFonts w:ascii="Times New Roman" w:hAnsi="Times New Roman" w:cs="Times New Roman"/>
                <w:color w:val="000000"/>
                <w:sz w:val="20"/>
                <w:szCs w:val="20"/>
              </w:rPr>
            </w:pPr>
            <w:r w:rsidRPr="004C405B">
              <w:rPr>
                <w:rFonts w:ascii="Times New Roman" w:hAnsi="Times New Roman" w:cs="Times New Roman"/>
                <w:color w:val="000000"/>
                <w:sz w:val="20"/>
                <w:szCs w:val="20"/>
              </w:rPr>
              <w:t xml:space="preserve">Graze in the field </w:t>
            </w:r>
          </w:p>
        </w:tc>
        <w:tc>
          <w:tcPr>
            <w:tcW w:w="1442" w:type="pct"/>
          </w:tcPr>
          <w:p w:rsidR="004C405B" w:rsidRPr="004C405B" w:rsidRDefault="004C405B" w:rsidP="00F3099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C405B">
              <w:rPr>
                <w:rFonts w:ascii="Times New Roman" w:hAnsi="Times New Roman" w:cs="Times New Roman"/>
                <w:color w:val="000000"/>
                <w:sz w:val="20"/>
                <w:szCs w:val="20"/>
              </w:rPr>
              <w:t>136</w:t>
            </w:r>
          </w:p>
        </w:tc>
        <w:tc>
          <w:tcPr>
            <w:cnfStyle w:val="000010000000" w:firstRow="0" w:lastRow="0" w:firstColumn="0" w:lastColumn="0" w:oddVBand="1" w:evenVBand="0" w:oddHBand="0" w:evenHBand="0" w:firstRowFirstColumn="0" w:firstRowLastColumn="0" w:lastRowFirstColumn="0" w:lastRowLastColumn="0"/>
            <w:tcW w:w="1563" w:type="pct"/>
          </w:tcPr>
          <w:p w:rsidR="004C405B" w:rsidRPr="004C405B" w:rsidRDefault="004C405B" w:rsidP="00F3099D">
            <w:pPr>
              <w:autoSpaceDE w:val="0"/>
              <w:autoSpaceDN w:val="0"/>
              <w:adjustRightInd w:val="0"/>
              <w:jc w:val="center"/>
              <w:rPr>
                <w:rFonts w:ascii="Times New Roman" w:hAnsi="Times New Roman" w:cs="Times New Roman"/>
                <w:color w:val="000000"/>
                <w:sz w:val="20"/>
                <w:szCs w:val="20"/>
              </w:rPr>
            </w:pPr>
            <w:r w:rsidRPr="004C405B">
              <w:rPr>
                <w:rFonts w:ascii="Times New Roman" w:hAnsi="Times New Roman" w:cs="Times New Roman"/>
                <w:color w:val="000000"/>
                <w:sz w:val="20"/>
                <w:szCs w:val="20"/>
              </w:rPr>
              <w:t>91.9</w:t>
            </w:r>
          </w:p>
        </w:tc>
      </w:tr>
      <w:tr w:rsidR="004C405B" w:rsidRPr="004C405B" w:rsidTr="00954C27">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995" w:type="pct"/>
          </w:tcPr>
          <w:p w:rsidR="004C405B" w:rsidRPr="004C405B" w:rsidRDefault="004C405B" w:rsidP="00F3099D">
            <w:pPr>
              <w:autoSpaceDE w:val="0"/>
              <w:autoSpaceDN w:val="0"/>
              <w:adjustRightInd w:val="0"/>
              <w:rPr>
                <w:rFonts w:ascii="Times New Roman" w:hAnsi="Times New Roman" w:cs="Times New Roman"/>
                <w:color w:val="000000"/>
                <w:sz w:val="20"/>
                <w:szCs w:val="20"/>
              </w:rPr>
            </w:pPr>
            <w:r w:rsidRPr="004C405B">
              <w:rPr>
                <w:rFonts w:ascii="Times New Roman" w:hAnsi="Times New Roman" w:cs="Times New Roman"/>
                <w:color w:val="000000"/>
                <w:sz w:val="20"/>
                <w:szCs w:val="20"/>
              </w:rPr>
              <w:t xml:space="preserve">Buying commercial fodder </w:t>
            </w:r>
          </w:p>
        </w:tc>
        <w:tc>
          <w:tcPr>
            <w:tcW w:w="1442" w:type="pct"/>
          </w:tcPr>
          <w:p w:rsidR="004C405B" w:rsidRPr="004C405B" w:rsidRDefault="004C405B" w:rsidP="00F309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C405B">
              <w:rPr>
                <w:rFonts w:ascii="Times New Roman" w:hAnsi="Times New Roman" w:cs="Times New Roman"/>
                <w:color w:val="000000"/>
                <w:sz w:val="20"/>
                <w:szCs w:val="20"/>
              </w:rPr>
              <w:t>7</w:t>
            </w:r>
          </w:p>
        </w:tc>
        <w:tc>
          <w:tcPr>
            <w:cnfStyle w:val="000010000000" w:firstRow="0" w:lastRow="0" w:firstColumn="0" w:lastColumn="0" w:oddVBand="1" w:evenVBand="0" w:oddHBand="0" w:evenHBand="0" w:firstRowFirstColumn="0" w:firstRowLastColumn="0" w:lastRowFirstColumn="0" w:lastRowLastColumn="0"/>
            <w:tcW w:w="1563" w:type="pct"/>
          </w:tcPr>
          <w:p w:rsidR="004C405B" w:rsidRPr="004C405B" w:rsidRDefault="004C405B" w:rsidP="00F3099D">
            <w:pPr>
              <w:autoSpaceDE w:val="0"/>
              <w:autoSpaceDN w:val="0"/>
              <w:adjustRightInd w:val="0"/>
              <w:jc w:val="center"/>
              <w:rPr>
                <w:rFonts w:ascii="Times New Roman" w:hAnsi="Times New Roman" w:cs="Times New Roman"/>
                <w:color w:val="000000"/>
                <w:sz w:val="20"/>
                <w:szCs w:val="20"/>
              </w:rPr>
            </w:pPr>
            <w:r w:rsidRPr="004C405B">
              <w:rPr>
                <w:rFonts w:ascii="Times New Roman" w:hAnsi="Times New Roman" w:cs="Times New Roman"/>
                <w:color w:val="000000"/>
                <w:sz w:val="20"/>
                <w:szCs w:val="20"/>
              </w:rPr>
              <w:t>4.7</w:t>
            </w:r>
          </w:p>
        </w:tc>
      </w:tr>
      <w:tr w:rsidR="004C405B" w:rsidRPr="004C405B" w:rsidTr="00954C27">
        <w:trPr>
          <w:jc w:val="center"/>
        </w:trPr>
        <w:tc>
          <w:tcPr>
            <w:cnfStyle w:val="000010000000" w:firstRow="0" w:lastRow="0" w:firstColumn="0" w:lastColumn="0" w:oddVBand="1" w:evenVBand="0" w:oddHBand="0" w:evenHBand="0" w:firstRowFirstColumn="0" w:firstRowLastColumn="0" w:lastRowFirstColumn="0" w:lastRowLastColumn="0"/>
            <w:tcW w:w="1995" w:type="pct"/>
          </w:tcPr>
          <w:p w:rsidR="004C405B" w:rsidRPr="004C405B" w:rsidRDefault="004C405B" w:rsidP="00F3099D">
            <w:pPr>
              <w:autoSpaceDE w:val="0"/>
              <w:autoSpaceDN w:val="0"/>
              <w:adjustRightInd w:val="0"/>
              <w:rPr>
                <w:rFonts w:ascii="Times New Roman" w:hAnsi="Times New Roman" w:cs="Times New Roman"/>
                <w:color w:val="000000"/>
                <w:sz w:val="20"/>
                <w:szCs w:val="20"/>
              </w:rPr>
            </w:pPr>
            <w:r w:rsidRPr="004C405B">
              <w:rPr>
                <w:rFonts w:ascii="Times New Roman" w:hAnsi="Times New Roman" w:cs="Times New Roman"/>
                <w:color w:val="000000"/>
                <w:sz w:val="20"/>
                <w:szCs w:val="20"/>
              </w:rPr>
              <w:t>Cut and carry fodder</w:t>
            </w:r>
          </w:p>
        </w:tc>
        <w:tc>
          <w:tcPr>
            <w:tcW w:w="1442" w:type="pct"/>
          </w:tcPr>
          <w:p w:rsidR="004C405B" w:rsidRPr="004C405B" w:rsidRDefault="004C405B" w:rsidP="00F3099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C405B">
              <w:rPr>
                <w:rFonts w:ascii="Times New Roman" w:hAnsi="Times New Roman" w:cs="Times New Roman"/>
                <w:color w:val="000000"/>
                <w:sz w:val="20"/>
                <w:szCs w:val="20"/>
              </w:rPr>
              <w:t>3</w:t>
            </w:r>
          </w:p>
        </w:tc>
        <w:tc>
          <w:tcPr>
            <w:cnfStyle w:val="000010000000" w:firstRow="0" w:lastRow="0" w:firstColumn="0" w:lastColumn="0" w:oddVBand="1" w:evenVBand="0" w:oddHBand="0" w:evenHBand="0" w:firstRowFirstColumn="0" w:firstRowLastColumn="0" w:lastRowFirstColumn="0" w:lastRowLastColumn="0"/>
            <w:tcW w:w="1563" w:type="pct"/>
          </w:tcPr>
          <w:p w:rsidR="004C405B" w:rsidRPr="004C405B" w:rsidRDefault="004C405B" w:rsidP="00F3099D">
            <w:pPr>
              <w:autoSpaceDE w:val="0"/>
              <w:autoSpaceDN w:val="0"/>
              <w:adjustRightInd w:val="0"/>
              <w:jc w:val="center"/>
              <w:rPr>
                <w:rFonts w:ascii="Times New Roman" w:hAnsi="Times New Roman" w:cs="Times New Roman"/>
                <w:color w:val="000000"/>
                <w:sz w:val="20"/>
                <w:szCs w:val="20"/>
              </w:rPr>
            </w:pPr>
            <w:r w:rsidRPr="004C405B">
              <w:rPr>
                <w:rFonts w:ascii="Times New Roman" w:hAnsi="Times New Roman" w:cs="Times New Roman"/>
                <w:color w:val="000000"/>
                <w:sz w:val="20"/>
                <w:szCs w:val="20"/>
              </w:rPr>
              <w:t>2.0</w:t>
            </w:r>
          </w:p>
        </w:tc>
      </w:tr>
      <w:tr w:rsidR="004C405B" w:rsidRPr="004C405B" w:rsidTr="00954C27">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995" w:type="pct"/>
          </w:tcPr>
          <w:p w:rsidR="004C405B" w:rsidRPr="004C405B" w:rsidRDefault="004C405B" w:rsidP="00F3099D">
            <w:pPr>
              <w:autoSpaceDE w:val="0"/>
              <w:autoSpaceDN w:val="0"/>
              <w:adjustRightInd w:val="0"/>
              <w:rPr>
                <w:rFonts w:ascii="Times New Roman" w:hAnsi="Times New Roman" w:cs="Times New Roman"/>
                <w:color w:val="000000"/>
                <w:sz w:val="20"/>
                <w:szCs w:val="20"/>
              </w:rPr>
            </w:pPr>
            <w:r w:rsidRPr="004C405B">
              <w:rPr>
                <w:rFonts w:ascii="Times New Roman" w:hAnsi="Times New Roman" w:cs="Times New Roman"/>
                <w:color w:val="000000"/>
                <w:sz w:val="20"/>
                <w:szCs w:val="20"/>
              </w:rPr>
              <w:t xml:space="preserve">Other </w:t>
            </w:r>
          </w:p>
        </w:tc>
        <w:tc>
          <w:tcPr>
            <w:tcW w:w="1442" w:type="pct"/>
          </w:tcPr>
          <w:p w:rsidR="004C405B" w:rsidRPr="004C405B" w:rsidRDefault="004C405B" w:rsidP="00F309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C405B">
              <w:rPr>
                <w:rFonts w:ascii="Times New Roman" w:hAnsi="Times New Roman" w:cs="Times New Roman"/>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1563" w:type="pct"/>
          </w:tcPr>
          <w:p w:rsidR="004C405B" w:rsidRPr="004C405B" w:rsidRDefault="004C405B" w:rsidP="00F3099D">
            <w:pPr>
              <w:autoSpaceDE w:val="0"/>
              <w:autoSpaceDN w:val="0"/>
              <w:adjustRightInd w:val="0"/>
              <w:jc w:val="center"/>
              <w:rPr>
                <w:rFonts w:ascii="Times New Roman" w:hAnsi="Times New Roman" w:cs="Times New Roman"/>
                <w:color w:val="000000"/>
                <w:sz w:val="20"/>
                <w:szCs w:val="20"/>
              </w:rPr>
            </w:pPr>
            <w:r w:rsidRPr="004C405B">
              <w:rPr>
                <w:rFonts w:ascii="Times New Roman" w:hAnsi="Times New Roman" w:cs="Times New Roman"/>
                <w:color w:val="000000"/>
                <w:sz w:val="20"/>
                <w:szCs w:val="20"/>
              </w:rPr>
              <w:t>1.4</w:t>
            </w:r>
          </w:p>
        </w:tc>
      </w:tr>
      <w:tr w:rsidR="004C405B" w:rsidRPr="004C405B" w:rsidTr="00954C27">
        <w:trPr>
          <w:jc w:val="center"/>
        </w:trPr>
        <w:tc>
          <w:tcPr>
            <w:cnfStyle w:val="000010000000" w:firstRow="0" w:lastRow="0" w:firstColumn="0" w:lastColumn="0" w:oddVBand="1" w:evenVBand="0" w:oddHBand="0" w:evenHBand="0" w:firstRowFirstColumn="0" w:firstRowLastColumn="0" w:lastRowFirstColumn="0" w:lastRowLastColumn="0"/>
            <w:tcW w:w="1995" w:type="pct"/>
          </w:tcPr>
          <w:p w:rsidR="004C405B" w:rsidRPr="004C405B" w:rsidRDefault="004C405B" w:rsidP="00F3099D">
            <w:pPr>
              <w:autoSpaceDE w:val="0"/>
              <w:autoSpaceDN w:val="0"/>
              <w:adjustRightInd w:val="0"/>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Total</w:t>
            </w:r>
          </w:p>
        </w:tc>
        <w:tc>
          <w:tcPr>
            <w:tcW w:w="1442" w:type="pct"/>
          </w:tcPr>
          <w:p w:rsidR="004C405B" w:rsidRPr="004C405B" w:rsidRDefault="004C405B" w:rsidP="00F3099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148</w:t>
            </w:r>
          </w:p>
        </w:tc>
        <w:tc>
          <w:tcPr>
            <w:cnfStyle w:val="000010000000" w:firstRow="0" w:lastRow="0" w:firstColumn="0" w:lastColumn="0" w:oddVBand="1" w:evenVBand="0" w:oddHBand="0" w:evenHBand="0" w:firstRowFirstColumn="0" w:firstRowLastColumn="0" w:lastRowFirstColumn="0" w:lastRowLastColumn="0"/>
            <w:tcW w:w="1563" w:type="pct"/>
          </w:tcPr>
          <w:p w:rsidR="004C405B" w:rsidRPr="004C405B" w:rsidRDefault="004C405B" w:rsidP="00F3099D">
            <w:pPr>
              <w:autoSpaceDE w:val="0"/>
              <w:autoSpaceDN w:val="0"/>
              <w:adjustRightInd w:val="0"/>
              <w:jc w:val="center"/>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100</w:t>
            </w:r>
          </w:p>
        </w:tc>
      </w:tr>
    </w:tbl>
    <w:p w:rsidR="004C405B" w:rsidRPr="004C405B" w:rsidRDefault="004C405B" w:rsidP="00F3099D">
      <w:pPr>
        <w:spacing w:after="0" w:line="240" w:lineRule="auto"/>
        <w:jc w:val="center"/>
        <w:rPr>
          <w:rFonts w:ascii="Times New Roman" w:hAnsi="Times New Roman" w:cs="Times New Roman"/>
          <w:b/>
          <w:sz w:val="20"/>
          <w:szCs w:val="20"/>
        </w:rPr>
      </w:pPr>
      <w:r w:rsidRPr="004C405B">
        <w:rPr>
          <w:rFonts w:ascii="Times New Roman" w:hAnsi="Times New Roman" w:cs="Times New Roman"/>
          <w:b/>
          <w:sz w:val="20"/>
          <w:szCs w:val="20"/>
        </w:rPr>
        <w:t>Source: Primary data, 2023</w:t>
      </w:r>
    </w:p>
    <w:p w:rsidR="00954C27" w:rsidRDefault="00954C27" w:rsidP="00F3099D">
      <w:pPr>
        <w:spacing w:after="0" w:line="240" w:lineRule="auto"/>
        <w:jc w:val="both"/>
        <w:rPr>
          <w:rFonts w:ascii="Times New Roman" w:hAnsi="Times New Roman" w:cs="Times New Roman"/>
          <w:sz w:val="20"/>
          <w:szCs w:val="20"/>
        </w:rPr>
      </w:pPr>
    </w:p>
    <w:p w:rsidR="004C405B" w:rsidRPr="004C405B" w:rsidRDefault="00954C27"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4C405B" w:rsidRPr="004C405B">
        <w:rPr>
          <w:rFonts w:ascii="Times New Roman" w:hAnsi="Times New Roman" w:cs="Times New Roman"/>
          <w:sz w:val="20"/>
          <w:szCs w:val="20"/>
        </w:rPr>
        <w:t xml:space="preserve">The results of the study </w:t>
      </w:r>
      <w:r w:rsidR="003C7341">
        <w:rPr>
          <w:rFonts w:ascii="Times New Roman" w:hAnsi="Times New Roman" w:cs="Times New Roman"/>
          <w:sz w:val="20"/>
          <w:szCs w:val="20"/>
        </w:rPr>
        <w:t>in table 10</w:t>
      </w:r>
      <w:r w:rsidR="004C405B" w:rsidRPr="004C405B">
        <w:rPr>
          <w:rFonts w:ascii="Times New Roman" w:hAnsi="Times New Roman" w:cs="Times New Roman"/>
          <w:sz w:val="20"/>
          <w:szCs w:val="20"/>
        </w:rPr>
        <w:t xml:space="preserve"> above revealed that 91.9% of the respondents obtain animals fodder by grazing in the fields, 4.7% buy commercial fodder, 2% cut and carry fodder from places of growing to animals feeding places, 1.4% of the respondents indicated that they were using other forms of fodder for their animals. This is an indication that the majority of the respondents were providing their cattle with fodder by grazing in the fields. This could be because this is the most affordable and convenient form of animal feeding in Sanga Sub County.</w:t>
      </w:r>
    </w:p>
    <w:p w:rsidR="00954C27" w:rsidRDefault="00954C27" w:rsidP="00F3099D">
      <w:pPr>
        <w:spacing w:after="0" w:line="240" w:lineRule="auto"/>
        <w:rPr>
          <w:rFonts w:ascii="Times New Roman" w:hAnsi="Times New Roman" w:cs="Times New Roman"/>
          <w:b/>
          <w:sz w:val="20"/>
          <w:szCs w:val="20"/>
        </w:rPr>
      </w:pPr>
    </w:p>
    <w:p w:rsidR="004C405B" w:rsidRPr="004C405B" w:rsidRDefault="003C7341" w:rsidP="00954C27">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Table 11</w:t>
      </w:r>
      <w:r w:rsidR="004C405B" w:rsidRPr="004C405B">
        <w:rPr>
          <w:rFonts w:ascii="Times New Roman" w:hAnsi="Times New Roman" w:cs="Times New Roman"/>
          <w:b/>
          <w:sz w:val="20"/>
          <w:szCs w:val="20"/>
        </w:rPr>
        <w:t>: Whether cattle are protected against wild animals</w:t>
      </w:r>
    </w:p>
    <w:tbl>
      <w:tblPr>
        <w:tblStyle w:val="LightList-Accent1"/>
        <w:tblW w:w="3466" w:type="pct"/>
        <w:jc w:val="center"/>
        <w:tblLook w:val="0000" w:firstRow="0" w:lastRow="0" w:firstColumn="0" w:lastColumn="0" w:noHBand="0" w:noVBand="0"/>
      </w:tblPr>
      <w:tblGrid>
        <w:gridCol w:w="1961"/>
        <w:gridCol w:w="2134"/>
        <w:gridCol w:w="2312"/>
      </w:tblGrid>
      <w:tr w:rsidR="004C405B" w:rsidRPr="004C405B" w:rsidTr="00954C27">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531" w:type="pct"/>
          </w:tcPr>
          <w:p w:rsidR="004C405B" w:rsidRPr="004C405B" w:rsidRDefault="004C405B" w:rsidP="00F3099D">
            <w:pPr>
              <w:autoSpaceDE w:val="0"/>
              <w:autoSpaceDN w:val="0"/>
              <w:adjustRightInd w:val="0"/>
              <w:rPr>
                <w:rFonts w:ascii="Times New Roman" w:hAnsi="Times New Roman" w:cs="Times New Roman"/>
                <w:b/>
                <w:sz w:val="20"/>
                <w:szCs w:val="20"/>
              </w:rPr>
            </w:pPr>
            <w:r w:rsidRPr="004C405B">
              <w:rPr>
                <w:rFonts w:ascii="Times New Roman" w:hAnsi="Times New Roman" w:cs="Times New Roman"/>
                <w:b/>
                <w:sz w:val="20"/>
                <w:szCs w:val="20"/>
              </w:rPr>
              <w:lastRenderedPageBreak/>
              <w:t>Response</w:t>
            </w:r>
          </w:p>
        </w:tc>
        <w:tc>
          <w:tcPr>
            <w:tcW w:w="1665" w:type="pct"/>
          </w:tcPr>
          <w:p w:rsidR="004C405B" w:rsidRPr="004C405B" w:rsidRDefault="004C405B" w:rsidP="00F309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Frequency</w:t>
            </w:r>
          </w:p>
        </w:tc>
        <w:tc>
          <w:tcPr>
            <w:cnfStyle w:val="000010000000" w:firstRow="0" w:lastRow="0" w:firstColumn="0" w:lastColumn="0" w:oddVBand="1" w:evenVBand="0" w:oddHBand="0" w:evenHBand="0" w:firstRowFirstColumn="0" w:firstRowLastColumn="0" w:lastRowFirstColumn="0" w:lastRowLastColumn="0"/>
            <w:tcW w:w="1804" w:type="pct"/>
          </w:tcPr>
          <w:p w:rsidR="004C405B" w:rsidRPr="004C405B" w:rsidRDefault="004C405B" w:rsidP="00F3099D">
            <w:pPr>
              <w:autoSpaceDE w:val="0"/>
              <w:autoSpaceDN w:val="0"/>
              <w:adjustRightInd w:val="0"/>
              <w:jc w:val="center"/>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Percentage (%)</w:t>
            </w:r>
          </w:p>
        </w:tc>
      </w:tr>
      <w:tr w:rsidR="004C405B" w:rsidRPr="004C405B" w:rsidTr="00954C27">
        <w:trPr>
          <w:jc w:val="center"/>
        </w:trPr>
        <w:tc>
          <w:tcPr>
            <w:cnfStyle w:val="000010000000" w:firstRow="0" w:lastRow="0" w:firstColumn="0" w:lastColumn="0" w:oddVBand="1" w:evenVBand="0" w:oddHBand="0" w:evenHBand="0" w:firstRowFirstColumn="0" w:firstRowLastColumn="0" w:lastRowFirstColumn="0" w:lastRowLastColumn="0"/>
            <w:tcW w:w="1531" w:type="pct"/>
          </w:tcPr>
          <w:p w:rsidR="004C405B" w:rsidRPr="004C405B" w:rsidRDefault="004C405B" w:rsidP="00F3099D">
            <w:pPr>
              <w:autoSpaceDE w:val="0"/>
              <w:autoSpaceDN w:val="0"/>
              <w:adjustRightInd w:val="0"/>
              <w:rPr>
                <w:rFonts w:ascii="Times New Roman" w:hAnsi="Times New Roman" w:cs="Times New Roman"/>
                <w:color w:val="000000"/>
                <w:sz w:val="20"/>
                <w:szCs w:val="20"/>
              </w:rPr>
            </w:pPr>
            <w:r w:rsidRPr="004C405B">
              <w:rPr>
                <w:rFonts w:ascii="Times New Roman" w:hAnsi="Times New Roman" w:cs="Times New Roman"/>
                <w:color w:val="000000"/>
                <w:sz w:val="20"/>
                <w:szCs w:val="20"/>
              </w:rPr>
              <w:t>Yes</w:t>
            </w:r>
          </w:p>
        </w:tc>
        <w:tc>
          <w:tcPr>
            <w:tcW w:w="1665" w:type="pct"/>
          </w:tcPr>
          <w:p w:rsidR="004C405B" w:rsidRPr="004C405B" w:rsidRDefault="004C405B" w:rsidP="00F3099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C405B">
              <w:rPr>
                <w:rFonts w:ascii="Times New Roman" w:hAnsi="Times New Roman" w:cs="Times New Roman"/>
                <w:color w:val="000000"/>
                <w:sz w:val="20"/>
                <w:szCs w:val="20"/>
              </w:rPr>
              <w:t>142</w:t>
            </w:r>
          </w:p>
        </w:tc>
        <w:tc>
          <w:tcPr>
            <w:cnfStyle w:val="000010000000" w:firstRow="0" w:lastRow="0" w:firstColumn="0" w:lastColumn="0" w:oddVBand="1" w:evenVBand="0" w:oddHBand="0" w:evenHBand="0" w:firstRowFirstColumn="0" w:firstRowLastColumn="0" w:lastRowFirstColumn="0" w:lastRowLastColumn="0"/>
            <w:tcW w:w="1804" w:type="pct"/>
          </w:tcPr>
          <w:p w:rsidR="004C405B" w:rsidRPr="004C405B" w:rsidRDefault="004C405B" w:rsidP="00F3099D">
            <w:pPr>
              <w:autoSpaceDE w:val="0"/>
              <w:autoSpaceDN w:val="0"/>
              <w:adjustRightInd w:val="0"/>
              <w:jc w:val="center"/>
              <w:rPr>
                <w:rFonts w:ascii="Times New Roman" w:hAnsi="Times New Roman" w:cs="Times New Roman"/>
                <w:color w:val="000000"/>
                <w:sz w:val="20"/>
                <w:szCs w:val="20"/>
              </w:rPr>
            </w:pPr>
            <w:r w:rsidRPr="004C405B">
              <w:rPr>
                <w:rFonts w:ascii="Times New Roman" w:hAnsi="Times New Roman" w:cs="Times New Roman"/>
                <w:color w:val="000000"/>
                <w:sz w:val="20"/>
                <w:szCs w:val="20"/>
              </w:rPr>
              <w:t>95.9</w:t>
            </w:r>
          </w:p>
        </w:tc>
      </w:tr>
      <w:tr w:rsidR="004C405B" w:rsidRPr="004C405B" w:rsidTr="00954C27">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531" w:type="pct"/>
          </w:tcPr>
          <w:p w:rsidR="004C405B" w:rsidRPr="004C405B" w:rsidRDefault="004C405B" w:rsidP="00F3099D">
            <w:pPr>
              <w:autoSpaceDE w:val="0"/>
              <w:autoSpaceDN w:val="0"/>
              <w:adjustRightInd w:val="0"/>
              <w:rPr>
                <w:rFonts w:ascii="Times New Roman" w:hAnsi="Times New Roman" w:cs="Times New Roman"/>
                <w:color w:val="000000"/>
                <w:sz w:val="20"/>
                <w:szCs w:val="20"/>
              </w:rPr>
            </w:pPr>
            <w:r w:rsidRPr="004C405B">
              <w:rPr>
                <w:rFonts w:ascii="Times New Roman" w:hAnsi="Times New Roman" w:cs="Times New Roman"/>
                <w:color w:val="000000"/>
                <w:sz w:val="20"/>
                <w:szCs w:val="20"/>
              </w:rPr>
              <w:t>No</w:t>
            </w:r>
          </w:p>
        </w:tc>
        <w:tc>
          <w:tcPr>
            <w:tcW w:w="1665" w:type="pct"/>
          </w:tcPr>
          <w:p w:rsidR="004C405B" w:rsidRPr="004C405B" w:rsidRDefault="004C405B" w:rsidP="00F309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C405B">
              <w:rPr>
                <w:rFonts w:ascii="Times New Roman" w:hAnsi="Times New Roman" w:cs="Times New Roman"/>
                <w:color w:val="000000"/>
                <w:sz w:val="20"/>
                <w:szCs w:val="20"/>
              </w:rPr>
              <w:t>6</w:t>
            </w:r>
          </w:p>
        </w:tc>
        <w:tc>
          <w:tcPr>
            <w:cnfStyle w:val="000010000000" w:firstRow="0" w:lastRow="0" w:firstColumn="0" w:lastColumn="0" w:oddVBand="1" w:evenVBand="0" w:oddHBand="0" w:evenHBand="0" w:firstRowFirstColumn="0" w:firstRowLastColumn="0" w:lastRowFirstColumn="0" w:lastRowLastColumn="0"/>
            <w:tcW w:w="1804" w:type="pct"/>
          </w:tcPr>
          <w:p w:rsidR="004C405B" w:rsidRPr="004C405B" w:rsidRDefault="004C405B" w:rsidP="00F3099D">
            <w:pPr>
              <w:autoSpaceDE w:val="0"/>
              <w:autoSpaceDN w:val="0"/>
              <w:adjustRightInd w:val="0"/>
              <w:jc w:val="center"/>
              <w:rPr>
                <w:rFonts w:ascii="Times New Roman" w:hAnsi="Times New Roman" w:cs="Times New Roman"/>
                <w:color w:val="000000"/>
                <w:sz w:val="20"/>
                <w:szCs w:val="20"/>
              </w:rPr>
            </w:pPr>
            <w:r w:rsidRPr="004C405B">
              <w:rPr>
                <w:rFonts w:ascii="Times New Roman" w:hAnsi="Times New Roman" w:cs="Times New Roman"/>
                <w:color w:val="000000"/>
                <w:sz w:val="20"/>
                <w:szCs w:val="20"/>
              </w:rPr>
              <w:t>4.1</w:t>
            </w:r>
          </w:p>
        </w:tc>
      </w:tr>
      <w:tr w:rsidR="004C405B" w:rsidRPr="004C405B" w:rsidTr="00954C27">
        <w:trPr>
          <w:jc w:val="center"/>
        </w:trPr>
        <w:tc>
          <w:tcPr>
            <w:cnfStyle w:val="000010000000" w:firstRow="0" w:lastRow="0" w:firstColumn="0" w:lastColumn="0" w:oddVBand="1" w:evenVBand="0" w:oddHBand="0" w:evenHBand="0" w:firstRowFirstColumn="0" w:firstRowLastColumn="0" w:lastRowFirstColumn="0" w:lastRowLastColumn="0"/>
            <w:tcW w:w="1531" w:type="pct"/>
          </w:tcPr>
          <w:p w:rsidR="004C405B" w:rsidRPr="004C405B" w:rsidRDefault="004C405B" w:rsidP="00F3099D">
            <w:pPr>
              <w:autoSpaceDE w:val="0"/>
              <w:autoSpaceDN w:val="0"/>
              <w:adjustRightInd w:val="0"/>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Total</w:t>
            </w:r>
          </w:p>
        </w:tc>
        <w:tc>
          <w:tcPr>
            <w:tcW w:w="1665" w:type="pct"/>
          </w:tcPr>
          <w:p w:rsidR="004C405B" w:rsidRPr="004C405B" w:rsidRDefault="004C405B" w:rsidP="00F3099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148</w:t>
            </w:r>
          </w:p>
        </w:tc>
        <w:tc>
          <w:tcPr>
            <w:cnfStyle w:val="000010000000" w:firstRow="0" w:lastRow="0" w:firstColumn="0" w:lastColumn="0" w:oddVBand="1" w:evenVBand="0" w:oddHBand="0" w:evenHBand="0" w:firstRowFirstColumn="0" w:firstRowLastColumn="0" w:lastRowFirstColumn="0" w:lastRowLastColumn="0"/>
            <w:tcW w:w="1804" w:type="pct"/>
          </w:tcPr>
          <w:p w:rsidR="004C405B" w:rsidRPr="004C405B" w:rsidRDefault="004C405B" w:rsidP="00F3099D">
            <w:pPr>
              <w:autoSpaceDE w:val="0"/>
              <w:autoSpaceDN w:val="0"/>
              <w:adjustRightInd w:val="0"/>
              <w:jc w:val="center"/>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100</w:t>
            </w:r>
          </w:p>
        </w:tc>
      </w:tr>
    </w:tbl>
    <w:p w:rsidR="004C405B" w:rsidRPr="004C405B" w:rsidRDefault="004C405B" w:rsidP="00F3099D">
      <w:pPr>
        <w:spacing w:after="0" w:line="240" w:lineRule="auto"/>
        <w:jc w:val="center"/>
        <w:rPr>
          <w:rFonts w:ascii="Times New Roman" w:hAnsi="Times New Roman" w:cs="Times New Roman"/>
          <w:b/>
          <w:sz w:val="20"/>
          <w:szCs w:val="20"/>
        </w:rPr>
      </w:pPr>
      <w:r w:rsidRPr="004C405B">
        <w:rPr>
          <w:rFonts w:ascii="Times New Roman" w:hAnsi="Times New Roman" w:cs="Times New Roman"/>
          <w:b/>
          <w:sz w:val="20"/>
          <w:szCs w:val="20"/>
        </w:rPr>
        <w:t>Source: Primary data, 2023</w:t>
      </w:r>
    </w:p>
    <w:p w:rsidR="004C405B" w:rsidRPr="004C405B" w:rsidRDefault="004C405B" w:rsidP="00F3099D">
      <w:pPr>
        <w:spacing w:after="0" w:line="240" w:lineRule="auto"/>
        <w:jc w:val="both"/>
        <w:rPr>
          <w:rFonts w:ascii="Times New Roman" w:hAnsi="Times New Roman" w:cs="Times New Roman"/>
          <w:sz w:val="20"/>
          <w:szCs w:val="20"/>
        </w:rPr>
      </w:pPr>
      <w:r w:rsidRPr="004C405B">
        <w:rPr>
          <w:rFonts w:ascii="Times New Roman" w:hAnsi="Times New Roman" w:cs="Times New Roman"/>
          <w:sz w:val="20"/>
          <w:szCs w:val="20"/>
        </w:rPr>
        <w:t>The results of table</w:t>
      </w:r>
      <w:r w:rsidR="003C7341">
        <w:rPr>
          <w:rFonts w:ascii="Times New Roman" w:hAnsi="Times New Roman" w:cs="Times New Roman"/>
          <w:sz w:val="20"/>
          <w:szCs w:val="20"/>
        </w:rPr>
        <w:t xml:space="preserve"> 11</w:t>
      </w:r>
      <w:r w:rsidRPr="004C405B">
        <w:rPr>
          <w:rFonts w:ascii="Times New Roman" w:hAnsi="Times New Roman" w:cs="Times New Roman"/>
          <w:sz w:val="20"/>
          <w:szCs w:val="20"/>
        </w:rPr>
        <w:t xml:space="preserve"> above revealed that 95.9% of the respondents protected their livestock against wildlife while 4.1% did not. This is an implication that livestock in Sanga Sub County is constantly protected from wildlife. This is because of the potential harm wildlife most especially animals may bring to livestock. </w:t>
      </w:r>
    </w:p>
    <w:p w:rsidR="00954C27" w:rsidRDefault="00954C27" w:rsidP="00F3099D">
      <w:pPr>
        <w:spacing w:after="0" w:line="240" w:lineRule="auto"/>
        <w:rPr>
          <w:rFonts w:ascii="Times New Roman" w:hAnsi="Times New Roman" w:cs="Times New Roman"/>
          <w:b/>
          <w:sz w:val="20"/>
          <w:szCs w:val="20"/>
        </w:rPr>
      </w:pPr>
    </w:p>
    <w:p w:rsidR="004C405B" w:rsidRPr="004C405B" w:rsidRDefault="003C7341" w:rsidP="00954C27">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Table 12</w:t>
      </w:r>
      <w:r w:rsidR="004C405B" w:rsidRPr="004C405B">
        <w:rPr>
          <w:rFonts w:ascii="Times New Roman" w:hAnsi="Times New Roman" w:cs="Times New Roman"/>
          <w:b/>
          <w:sz w:val="20"/>
          <w:szCs w:val="20"/>
        </w:rPr>
        <w:t>: Protection of animals</w:t>
      </w:r>
    </w:p>
    <w:tbl>
      <w:tblPr>
        <w:tblStyle w:val="LightList-Accent1"/>
        <w:tblW w:w="3856" w:type="pct"/>
        <w:jc w:val="center"/>
        <w:tblLook w:val="0000" w:firstRow="0" w:lastRow="0" w:firstColumn="0" w:lastColumn="0" w:noHBand="0" w:noVBand="0"/>
      </w:tblPr>
      <w:tblGrid>
        <w:gridCol w:w="2682"/>
        <w:gridCol w:w="2134"/>
        <w:gridCol w:w="2312"/>
      </w:tblGrid>
      <w:tr w:rsidR="004C405B" w:rsidRPr="004C405B" w:rsidTr="00954C27">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881" w:type="pct"/>
          </w:tcPr>
          <w:p w:rsidR="004C405B" w:rsidRPr="004C405B" w:rsidRDefault="004C405B" w:rsidP="00F3099D">
            <w:pPr>
              <w:autoSpaceDE w:val="0"/>
              <w:autoSpaceDN w:val="0"/>
              <w:adjustRightInd w:val="0"/>
              <w:rPr>
                <w:rFonts w:ascii="Times New Roman" w:hAnsi="Times New Roman" w:cs="Times New Roman"/>
                <w:b/>
                <w:sz w:val="20"/>
                <w:szCs w:val="20"/>
              </w:rPr>
            </w:pPr>
            <w:r w:rsidRPr="004C405B">
              <w:rPr>
                <w:rFonts w:ascii="Times New Roman" w:hAnsi="Times New Roman" w:cs="Times New Roman"/>
                <w:b/>
                <w:sz w:val="20"/>
                <w:szCs w:val="20"/>
              </w:rPr>
              <w:t>Protection of animals</w:t>
            </w:r>
          </w:p>
        </w:tc>
        <w:tc>
          <w:tcPr>
            <w:tcW w:w="1497" w:type="pct"/>
          </w:tcPr>
          <w:p w:rsidR="004C405B" w:rsidRPr="004C405B" w:rsidRDefault="004C405B" w:rsidP="00F309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Frequency</w:t>
            </w:r>
          </w:p>
        </w:tc>
        <w:tc>
          <w:tcPr>
            <w:cnfStyle w:val="000010000000" w:firstRow="0" w:lastRow="0" w:firstColumn="0" w:lastColumn="0" w:oddVBand="1" w:evenVBand="0" w:oddHBand="0" w:evenHBand="0" w:firstRowFirstColumn="0" w:firstRowLastColumn="0" w:lastRowFirstColumn="0" w:lastRowLastColumn="0"/>
            <w:tcW w:w="1622" w:type="pct"/>
          </w:tcPr>
          <w:p w:rsidR="004C405B" w:rsidRPr="004C405B" w:rsidRDefault="004C405B" w:rsidP="00F3099D">
            <w:pPr>
              <w:autoSpaceDE w:val="0"/>
              <w:autoSpaceDN w:val="0"/>
              <w:adjustRightInd w:val="0"/>
              <w:jc w:val="center"/>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Percentage (%)</w:t>
            </w:r>
          </w:p>
        </w:tc>
      </w:tr>
      <w:tr w:rsidR="004C405B" w:rsidRPr="004C405B" w:rsidTr="00954C27">
        <w:trPr>
          <w:jc w:val="center"/>
        </w:trPr>
        <w:tc>
          <w:tcPr>
            <w:cnfStyle w:val="000010000000" w:firstRow="0" w:lastRow="0" w:firstColumn="0" w:lastColumn="0" w:oddVBand="1" w:evenVBand="0" w:oddHBand="0" w:evenHBand="0" w:firstRowFirstColumn="0" w:firstRowLastColumn="0" w:lastRowFirstColumn="0" w:lastRowLastColumn="0"/>
            <w:tcW w:w="1881" w:type="pct"/>
          </w:tcPr>
          <w:p w:rsidR="004C405B" w:rsidRPr="004C405B" w:rsidRDefault="004C405B" w:rsidP="00F3099D">
            <w:pPr>
              <w:autoSpaceDE w:val="0"/>
              <w:autoSpaceDN w:val="0"/>
              <w:adjustRightInd w:val="0"/>
              <w:rPr>
                <w:rFonts w:ascii="Times New Roman" w:hAnsi="Times New Roman" w:cs="Times New Roman"/>
                <w:color w:val="000000"/>
                <w:sz w:val="20"/>
                <w:szCs w:val="20"/>
              </w:rPr>
            </w:pPr>
            <w:r w:rsidRPr="004C405B">
              <w:rPr>
                <w:rFonts w:ascii="Times New Roman" w:hAnsi="Times New Roman" w:cs="Times New Roman"/>
                <w:color w:val="000000"/>
                <w:sz w:val="20"/>
                <w:szCs w:val="20"/>
              </w:rPr>
              <w:t>Dogs</w:t>
            </w:r>
          </w:p>
        </w:tc>
        <w:tc>
          <w:tcPr>
            <w:tcW w:w="1497" w:type="pct"/>
          </w:tcPr>
          <w:p w:rsidR="004C405B" w:rsidRPr="004C405B" w:rsidRDefault="004C405B" w:rsidP="00F3099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C405B">
              <w:rPr>
                <w:rFonts w:ascii="Times New Roman" w:hAnsi="Times New Roman" w:cs="Times New Roman"/>
                <w:color w:val="000000"/>
                <w:sz w:val="20"/>
                <w:szCs w:val="20"/>
              </w:rPr>
              <w:t>92</w:t>
            </w:r>
          </w:p>
        </w:tc>
        <w:tc>
          <w:tcPr>
            <w:cnfStyle w:val="000010000000" w:firstRow="0" w:lastRow="0" w:firstColumn="0" w:lastColumn="0" w:oddVBand="1" w:evenVBand="0" w:oddHBand="0" w:evenHBand="0" w:firstRowFirstColumn="0" w:firstRowLastColumn="0" w:lastRowFirstColumn="0" w:lastRowLastColumn="0"/>
            <w:tcW w:w="1622" w:type="pct"/>
          </w:tcPr>
          <w:p w:rsidR="004C405B" w:rsidRPr="004C405B" w:rsidRDefault="004C405B" w:rsidP="00F3099D">
            <w:pPr>
              <w:autoSpaceDE w:val="0"/>
              <w:autoSpaceDN w:val="0"/>
              <w:adjustRightInd w:val="0"/>
              <w:jc w:val="center"/>
              <w:rPr>
                <w:rFonts w:ascii="Times New Roman" w:hAnsi="Times New Roman" w:cs="Times New Roman"/>
                <w:color w:val="000000"/>
                <w:sz w:val="20"/>
                <w:szCs w:val="20"/>
              </w:rPr>
            </w:pPr>
            <w:r w:rsidRPr="004C405B">
              <w:rPr>
                <w:rFonts w:ascii="Times New Roman" w:hAnsi="Times New Roman" w:cs="Times New Roman"/>
                <w:color w:val="000000"/>
                <w:sz w:val="20"/>
                <w:szCs w:val="20"/>
              </w:rPr>
              <w:t>62.2</w:t>
            </w:r>
          </w:p>
        </w:tc>
      </w:tr>
      <w:tr w:rsidR="004C405B" w:rsidRPr="004C405B" w:rsidTr="00954C27">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881" w:type="pct"/>
          </w:tcPr>
          <w:p w:rsidR="004C405B" w:rsidRPr="004C405B" w:rsidRDefault="004C405B" w:rsidP="00F3099D">
            <w:pPr>
              <w:autoSpaceDE w:val="0"/>
              <w:autoSpaceDN w:val="0"/>
              <w:adjustRightInd w:val="0"/>
              <w:rPr>
                <w:rFonts w:ascii="Times New Roman" w:hAnsi="Times New Roman" w:cs="Times New Roman"/>
                <w:color w:val="000000"/>
                <w:sz w:val="20"/>
                <w:szCs w:val="20"/>
              </w:rPr>
            </w:pPr>
            <w:r w:rsidRPr="004C405B">
              <w:rPr>
                <w:rFonts w:ascii="Times New Roman" w:hAnsi="Times New Roman" w:cs="Times New Roman"/>
                <w:color w:val="000000"/>
                <w:sz w:val="20"/>
                <w:szCs w:val="20"/>
              </w:rPr>
              <w:t xml:space="preserve">Security personnel </w:t>
            </w:r>
          </w:p>
        </w:tc>
        <w:tc>
          <w:tcPr>
            <w:tcW w:w="1497" w:type="pct"/>
          </w:tcPr>
          <w:p w:rsidR="004C405B" w:rsidRPr="004C405B" w:rsidRDefault="004C405B" w:rsidP="00F309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C405B">
              <w:rPr>
                <w:rFonts w:ascii="Times New Roman" w:hAnsi="Times New Roman" w:cs="Times New Roman"/>
                <w:color w:val="000000"/>
                <w:sz w:val="20"/>
                <w:szCs w:val="20"/>
              </w:rPr>
              <w:t>25</w:t>
            </w:r>
          </w:p>
        </w:tc>
        <w:tc>
          <w:tcPr>
            <w:cnfStyle w:val="000010000000" w:firstRow="0" w:lastRow="0" w:firstColumn="0" w:lastColumn="0" w:oddVBand="1" w:evenVBand="0" w:oddHBand="0" w:evenHBand="0" w:firstRowFirstColumn="0" w:firstRowLastColumn="0" w:lastRowFirstColumn="0" w:lastRowLastColumn="0"/>
            <w:tcW w:w="1622" w:type="pct"/>
          </w:tcPr>
          <w:p w:rsidR="004C405B" w:rsidRPr="004C405B" w:rsidRDefault="004C405B" w:rsidP="00F3099D">
            <w:pPr>
              <w:autoSpaceDE w:val="0"/>
              <w:autoSpaceDN w:val="0"/>
              <w:adjustRightInd w:val="0"/>
              <w:jc w:val="center"/>
              <w:rPr>
                <w:rFonts w:ascii="Times New Roman" w:hAnsi="Times New Roman" w:cs="Times New Roman"/>
                <w:color w:val="000000"/>
                <w:sz w:val="20"/>
                <w:szCs w:val="20"/>
              </w:rPr>
            </w:pPr>
            <w:r w:rsidRPr="004C405B">
              <w:rPr>
                <w:rFonts w:ascii="Times New Roman" w:hAnsi="Times New Roman" w:cs="Times New Roman"/>
                <w:color w:val="000000"/>
                <w:sz w:val="20"/>
                <w:szCs w:val="20"/>
              </w:rPr>
              <w:t>16.9</w:t>
            </w:r>
          </w:p>
        </w:tc>
      </w:tr>
      <w:tr w:rsidR="004C405B" w:rsidRPr="004C405B" w:rsidTr="00954C27">
        <w:trPr>
          <w:jc w:val="center"/>
        </w:trPr>
        <w:tc>
          <w:tcPr>
            <w:cnfStyle w:val="000010000000" w:firstRow="0" w:lastRow="0" w:firstColumn="0" w:lastColumn="0" w:oddVBand="1" w:evenVBand="0" w:oddHBand="0" w:evenHBand="0" w:firstRowFirstColumn="0" w:firstRowLastColumn="0" w:lastRowFirstColumn="0" w:lastRowLastColumn="0"/>
            <w:tcW w:w="1881" w:type="pct"/>
          </w:tcPr>
          <w:p w:rsidR="004C405B" w:rsidRPr="004C405B" w:rsidRDefault="004C405B" w:rsidP="00F3099D">
            <w:pPr>
              <w:autoSpaceDE w:val="0"/>
              <w:autoSpaceDN w:val="0"/>
              <w:adjustRightInd w:val="0"/>
              <w:rPr>
                <w:rFonts w:ascii="Times New Roman" w:hAnsi="Times New Roman" w:cs="Times New Roman"/>
                <w:color w:val="000000"/>
                <w:sz w:val="20"/>
                <w:szCs w:val="20"/>
              </w:rPr>
            </w:pPr>
            <w:r w:rsidRPr="004C405B">
              <w:rPr>
                <w:rFonts w:ascii="Times New Roman" w:hAnsi="Times New Roman" w:cs="Times New Roman"/>
                <w:color w:val="000000"/>
                <w:sz w:val="20"/>
                <w:szCs w:val="20"/>
              </w:rPr>
              <w:t>Hire an ordinary person</w:t>
            </w:r>
          </w:p>
        </w:tc>
        <w:tc>
          <w:tcPr>
            <w:tcW w:w="1497" w:type="pct"/>
          </w:tcPr>
          <w:p w:rsidR="004C405B" w:rsidRPr="004C405B" w:rsidRDefault="004C405B" w:rsidP="00F3099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C405B">
              <w:rPr>
                <w:rFonts w:ascii="Times New Roman" w:hAnsi="Times New Roman" w:cs="Times New Roman"/>
                <w:color w:val="000000"/>
                <w:sz w:val="20"/>
                <w:szCs w:val="20"/>
              </w:rPr>
              <w:t>25</w:t>
            </w:r>
          </w:p>
        </w:tc>
        <w:tc>
          <w:tcPr>
            <w:cnfStyle w:val="000010000000" w:firstRow="0" w:lastRow="0" w:firstColumn="0" w:lastColumn="0" w:oddVBand="1" w:evenVBand="0" w:oddHBand="0" w:evenHBand="0" w:firstRowFirstColumn="0" w:firstRowLastColumn="0" w:lastRowFirstColumn="0" w:lastRowLastColumn="0"/>
            <w:tcW w:w="1622" w:type="pct"/>
          </w:tcPr>
          <w:p w:rsidR="004C405B" w:rsidRPr="004C405B" w:rsidRDefault="004C405B" w:rsidP="00F3099D">
            <w:pPr>
              <w:autoSpaceDE w:val="0"/>
              <w:autoSpaceDN w:val="0"/>
              <w:adjustRightInd w:val="0"/>
              <w:jc w:val="center"/>
              <w:rPr>
                <w:rFonts w:ascii="Times New Roman" w:hAnsi="Times New Roman" w:cs="Times New Roman"/>
                <w:color w:val="000000"/>
                <w:sz w:val="20"/>
                <w:szCs w:val="20"/>
              </w:rPr>
            </w:pPr>
            <w:r w:rsidRPr="004C405B">
              <w:rPr>
                <w:rFonts w:ascii="Times New Roman" w:hAnsi="Times New Roman" w:cs="Times New Roman"/>
                <w:color w:val="000000"/>
                <w:sz w:val="20"/>
                <w:szCs w:val="20"/>
              </w:rPr>
              <w:t>16.9</w:t>
            </w:r>
          </w:p>
        </w:tc>
      </w:tr>
      <w:tr w:rsidR="004C405B" w:rsidRPr="004C405B" w:rsidTr="00954C27">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881" w:type="pct"/>
          </w:tcPr>
          <w:p w:rsidR="004C405B" w:rsidRPr="004C405B" w:rsidRDefault="004C405B" w:rsidP="00F3099D">
            <w:pPr>
              <w:autoSpaceDE w:val="0"/>
              <w:autoSpaceDN w:val="0"/>
              <w:adjustRightInd w:val="0"/>
              <w:rPr>
                <w:rFonts w:ascii="Times New Roman" w:hAnsi="Times New Roman" w:cs="Times New Roman"/>
                <w:color w:val="000000"/>
                <w:sz w:val="20"/>
                <w:szCs w:val="20"/>
              </w:rPr>
            </w:pPr>
            <w:r w:rsidRPr="004C405B">
              <w:rPr>
                <w:rFonts w:ascii="Times New Roman" w:hAnsi="Times New Roman" w:cs="Times New Roman"/>
                <w:color w:val="000000"/>
                <w:sz w:val="20"/>
                <w:szCs w:val="20"/>
              </w:rPr>
              <w:t xml:space="preserve">Other </w:t>
            </w:r>
          </w:p>
        </w:tc>
        <w:tc>
          <w:tcPr>
            <w:tcW w:w="1497" w:type="pct"/>
          </w:tcPr>
          <w:p w:rsidR="004C405B" w:rsidRPr="004C405B" w:rsidRDefault="004C405B" w:rsidP="00F309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C405B">
              <w:rPr>
                <w:rFonts w:ascii="Times New Roman" w:hAnsi="Times New Roman" w:cs="Times New Roman"/>
                <w:color w:val="000000"/>
                <w:sz w:val="20"/>
                <w:szCs w:val="20"/>
              </w:rPr>
              <w:t>6</w:t>
            </w:r>
          </w:p>
        </w:tc>
        <w:tc>
          <w:tcPr>
            <w:cnfStyle w:val="000010000000" w:firstRow="0" w:lastRow="0" w:firstColumn="0" w:lastColumn="0" w:oddVBand="1" w:evenVBand="0" w:oddHBand="0" w:evenHBand="0" w:firstRowFirstColumn="0" w:firstRowLastColumn="0" w:lastRowFirstColumn="0" w:lastRowLastColumn="0"/>
            <w:tcW w:w="1622" w:type="pct"/>
          </w:tcPr>
          <w:p w:rsidR="004C405B" w:rsidRPr="004C405B" w:rsidRDefault="004C405B" w:rsidP="00F3099D">
            <w:pPr>
              <w:autoSpaceDE w:val="0"/>
              <w:autoSpaceDN w:val="0"/>
              <w:adjustRightInd w:val="0"/>
              <w:jc w:val="center"/>
              <w:rPr>
                <w:rFonts w:ascii="Times New Roman" w:hAnsi="Times New Roman" w:cs="Times New Roman"/>
                <w:color w:val="000000"/>
                <w:sz w:val="20"/>
                <w:szCs w:val="20"/>
              </w:rPr>
            </w:pPr>
            <w:r w:rsidRPr="004C405B">
              <w:rPr>
                <w:rFonts w:ascii="Times New Roman" w:hAnsi="Times New Roman" w:cs="Times New Roman"/>
                <w:color w:val="000000"/>
                <w:sz w:val="20"/>
                <w:szCs w:val="20"/>
              </w:rPr>
              <w:t>4.1</w:t>
            </w:r>
          </w:p>
        </w:tc>
      </w:tr>
      <w:tr w:rsidR="004C405B" w:rsidRPr="004C405B" w:rsidTr="00954C27">
        <w:trPr>
          <w:jc w:val="center"/>
        </w:trPr>
        <w:tc>
          <w:tcPr>
            <w:cnfStyle w:val="000010000000" w:firstRow="0" w:lastRow="0" w:firstColumn="0" w:lastColumn="0" w:oddVBand="1" w:evenVBand="0" w:oddHBand="0" w:evenHBand="0" w:firstRowFirstColumn="0" w:firstRowLastColumn="0" w:lastRowFirstColumn="0" w:lastRowLastColumn="0"/>
            <w:tcW w:w="1881" w:type="pct"/>
          </w:tcPr>
          <w:p w:rsidR="004C405B" w:rsidRPr="004C405B" w:rsidRDefault="004C405B" w:rsidP="00F3099D">
            <w:pPr>
              <w:autoSpaceDE w:val="0"/>
              <w:autoSpaceDN w:val="0"/>
              <w:adjustRightInd w:val="0"/>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Total</w:t>
            </w:r>
          </w:p>
        </w:tc>
        <w:tc>
          <w:tcPr>
            <w:tcW w:w="1497" w:type="pct"/>
          </w:tcPr>
          <w:p w:rsidR="004C405B" w:rsidRPr="004C405B" w:rsidRDefault="004C405B" w:rsidP="00F3099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148</w:t>
            </w:r>
          </w:p>
        </w:tc>
        <w:tc>
          <w:tcPr>
            <w:cnfStyle w:val="000010000000" w:firstRow="0" w:lastRow="0" w:firstColumn="0" w:lastColumn="0" w:oddVBand="1" w:evenVBand="0" w:oddHBand="0" w:evenHBand="0" w:firstRowFirstColumn="0" w:firstRowLastColumn="0" w:lastRowFirstColumn="0" w:lastRowLastColumn="0"/>
            <w:tcW w:w="1622" w:type="pct"/>
          </w:tcPr>
          <w:p w:rsidR="004C405B" w:rsidRPr="004C405B" w:rsidRDefault="004C405B" w:rsidP="00F3099D">
            <w:pPr>
              <w:autoSpaceDE w:val="0"/>
              <w:autoSpaceDN w:val="0"/>
              <w:adjustRightInd w:val="0"/>
              <w:jc w:val="center"/>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100</w:t>
            </w:r>
          </w:p>
        </w:tc>
      </w:tr>
    </w:tbl>
    <w:p w:rsidR="004C405B" w:rsidRPr="004C405B" w:rsidRDefault="004C405B" w:rsidP="00F3099D">
      <w:pPr>
        <w:spacing w:after="0" w:line="240" w:lineRule="auto"/>
        <w:jc w:val="center"/>
        <w:rPr>
          <w:rFonts w:ascii="Times New Roman" w:hAnsi="Times New Roman" w:cs="Times New Roman"/>
          <w:b/>
          <w:sz w:val="20"/>
          <w:szCs w:val="20"/>
        </w:rPr>
      </w:pPr>
      <w:r w:rsidRPr="004C405B">
        <w:rPr>
          <w:rFonts w:ascii="Times New Roman" w:hAnsi="Times New Roman" w:cs="Times New Roman"/>
          <w:b/>
          <w:sz w:val="20"/>
          <w:szCs w:val="20"/>
        </w:rPr>
        <w:t>Source: Primary data, 2023</w:t>
      </w:r>
    </w:p>
    <w:p w:rsidR="00954C27" w:rsidRDefault="00954C27" w:rsidP="00F3099D">
      <w:pPr>
        <w:spacing w:after="0" w:line="240" w:lineRule="auto"/>
        <w:jc w:val="both"/>
        <w:rPr>
          <w:rFonts w:ascii="Times New Roman" w:hAnsi="Times New Roman" w:cs="Times New Roman"/>
          <w:sz w:val="20"/>
          <w:szCs w:val="20"/>
        </w:rPr>
      </w:pPr>
      <w:bookmarkStart w:id="93" w:name="_Toc447093881"/>
      <w:bookmarkStart w:id="94" w:name="_Toc447135976"/>
      <w:bookmarkStart w:id="95" w:name="_Toc450023228"/>
      <w:bookmarkStart w:id="96" w:name="_Toc139518643"/>
    </w:p>
    <w:p w:rsidR="004C405B" w:rsidRPr="004C405B" w:rsidRDefault="003C7341"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Findings from table 12</w:t>
      </w:r>
      <w:r w:rsidR="004C405B" w:rsidRPr="004C405B">
        <w:rPr>
          <w:rFonts w:ascii="Times New Roman" w:hAnsi="Times New Roman" w:cs="Times New Roman"/>
          <w:sz w:val="20"/>
          <w:szCs w:val="20"/>
        </w:rPr>
        <w:t xml:space="preserve"> above regarding the protection of animals revealed that 62.2% respondents protect their animals using dogs, 16.9% have employed security personnel and hire of an ordinary person who protects cattle, 4.1% respondents use other means. This is an implication that domestic animals in Sanga Sub County are largely protected against any harm and danger using dogs.   </w:t>
      </w:r>
    </w:p>
    <w:p w:rsidR="00954C27" w:rsidRDefault="00954C27" w:rsidP="00F3099D">
      <w:pPr>
        <w:spacing w:after="0" w:line="240" w:lineRule="auto"/>
        <w:rPr>
          <w:rFonts w:ascii="Times New Roman" w:hAnsi="Times New Roman" w:cs="Times New Roman"/>
          <w:b/>
          <w:sz w:val="20"/>
          <w:szCs w:val="20"/>
        </w:rPr>
      </w:pPr>
    </w:p>
    <w:p w:rsidR="00954C27" w:rsidRDefault="00954C27" w:rsidP="00F3099D">
      <w:pPr>
        <w:spacing w:after="0" w:line="240" w:lineRule="auto"/>
        <w:rPr>
          <w:rFonts w:ascii="Times New Roman" w:hAnsi="Times New Roman" w:cs="Times New Roman"/>
          <w:b/>
          <w:sz w:val="20"/>
          <w:szCs w:val="20"/>
        </w:rPr>
      </w:pPr>
    </w:p>
    <w:p w:rsidR="00954C27" w:rsidRDefault="00954C27" w:rsidP="00F3099D">
      <w:pPr>
        <w:spacing w:after="0" w:line="240" w:lineRule="auto"/>
        <w:rPr>
          <w:rFonts w:ascii="Times New Roman" w:hAnsi="Times New Roman" w:cs="Times New Roman"/>
          <w:b/>
          <w:sz w:val="20"/>
          <w:szCs w:val="20"/>
        </w:rPr>
      </w:pPr>
    </w:p>
    <w:p w:rsidR="004C405B" w:rsidRPr="004C405B" w:rsidRDefault="003C7341" w:rsidP="00954C27">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Table 13</w:t>
      </w:r>
      <w:r w:rsidR="004C405B" w:rsidRPr="004C405B">
        <w:rPr>
          <w:rFonts w:ascii="Times New Roman" w:hAnsi="Times New Roman" w:cs="Times New Roman"/>
          <w:b/>
          <w:sz w:val="20"/>
          <w:szCs w:val="20"/>
        </w:rPr>
        <w:t>: Cattle’s sleeping place</w:t>
      </w:r>
    </w:p>
    <w:tbl>
      <w:tblPr>
        <w:tblStyle w:val="LightList-Accent1"/>
        <w:tblW w:w="3677" w:type="pct"/>
        <w:jc w:val="center"/>
        <w:tblLook w:val="0000" w:firstRow="0" w:lastRow="0" w:firstColumn="0" w:lastColumn="0" w:noHBand="0" w:noVBand="0"/>
      </w:tblPr>
      <w:tblGrid>
        <w:gridCol w:w="2353"/>
        <w:gridCol w:w="2133"/>
        <w:gridCol w:w="2311"/>
      </w:tblGrid>
      <w:tr w:rsidR="004C405B" w:rsidRPr="004C405B" w:rsidTr="00954C27">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731" w:type="pct"/>
          </w:tcPr>
          <w:p w:rsidR="004C405B" w:rsidRPr="004C405B" w:rsidRDefault="004C405B" w:rsidP="00F3099D">
            <w:pPr>
              <w:autoSpaceDE w:val="0"/>
              <w:autoSpaceDN w:val="0"/>
              <w:adjustRightInd w:val="0"/>
              <w:rPr>
                <w:rFonts w:ascii="Times New Roman" w:hAnsi="Times New Roman" w:cs="Times New Roman"/>
                <w:b/>
                <w:sz w:val="20"/>
                <w:szCs w:val="20"/>
              </w:rPr>
            </w:pPr>
            <w:r w:rsidRPr="004C405B">
              <w:rPr>
                <w:rFonts w:ascii="Times New Roman" w:hAnsi="Times New Roman" w:cs="Times New Roman"/>
                <w:b/>
                <w:sz w:val="20"/>
                <w:szCs w:val="20"/>
              </w:rPr>
              <w:t>Cattle’s sleeping place</w:t>
            </w:r>
          </w:p>
        </w:tc>
        <w:tc>
          <w:tcPr>
            <w:tcW w:w="1569" w:type="pct"/>
          </w:tcPr>
          <w:p w:rsidR="004C405B" w:rsidRPr="004C405B" w:rsidRDefault="004C405B" w:rsidP="00F309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Frequency</w:t>
            </w:r>
          </w:p>
        </w:tc>
        <w:tc>
          <w:tcPr>
            <w:cnfStyle w:val="000010000000" w:firstRow="0" w:lastRow="0" w:firstColumn="0" w:lastColumn="0" w:oddVBand="1" w:evenVBand="0" w:oddHBand="0" w:evenHBand="0" w:firstRowFirstColumn="0" w:firstRowLastColumn="0" w:lastRowFirstColumn="0" w:lastRowLastColumn="0"/>
            <w:tcW w:w="1701" w:type="pct"/>
          </w:tcPr>
          <w:p w:rsidR="004C405B" w:rsidRPr="004C405B" w:rsidRDefault="004C405B" w:rsidP="00F3099D">
            <w:pPr>
              <w:autoSpaceDE w:val="0"/>
              <w:autoSpaceDN w:val="0"/>
              <w:adjustRightInd w:val="0"/>
              <w:jc w:val="center"/>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Percentage (%)</w:t>
            </w:r>
          </w:p>
        </w:tc>
      </w:tr>
      <w:tr w:rsidR="004C405B" w:rsidRPr="004C405B" w:rsidTr="00954C27">
        <w:trPr>
          <w:jc w:val="center"/>
        </w:trPr>
        <w:tc>
          <w:tcPr>
            <w:cnfStyle w:val="000010000000" w:firstRow="0" w:lastRow="0" w:firstColumn="0" w:lastColumn="0" w:oddVBand="1" w:evenVBand="0" w:oddHBand="0" w:evenHBand="0" w:firstRowFirstColumn="0" w:firstRowLastColumn="0" w:lastRowFirstColumn="0" w:lastRowLastColumn="0"/>
            <w:tcW w:w="1731" w:type="pct"/>
          </w:tcPr>
          <w:p w:rsidR="004C405B" w:rsidRPr="004C405B" w:rsidRDefault="004C405B" w:rsidP="00F3099D">
            <w:pPr>
              <w:autoSpaceDE w:val="0"/>
              <w:autoSpaceDN w:val="0"/>
              <w:adjustRightInd w:val="0"/>
              <w:rPr>
                <w:rFonts w:ascii="Times New Roman" w:hAnsi="Times New Roman" w:cs="Times New Roman"/>
                <w:color w:val="000000"/>
                <w:sz w:val="20"/>
                <w:szCs w:val="20"/>
              </w:rPr>
            </w:pPr>
            <w:r w:rsidRPr="004C405B">
              <w:rPr>
                <w:rFonts w:ascii="Times New Roman" w:hAnsi="Times New Roman" w:cs="Times New Roman"/>
                <w:color w:val="000000"/>
                <w:sz w:val="20"/>
                <w:szCs w:val="20"/>
              </w:rPr>
              <w:t xml:space="preserve">Field </w:t>
            </w:r>
          </w:p>
        </w:tc>
        <w:tc>
          <w:tcPr>
            <w:tcW w:w="1569" w:type="pct"/>
          </w:tcPr>
          <w:p w:rsidR="004C405B" w:rsidRPr="004C405B" w:rsidRDefault="004C405B" w:rsidP="00F3099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C405B">
              <w:rPr>
                <w:rFonts w:ascii="Times New Roman" w:hAnsi="Times New Roman" w:cs="Times New Roman"/>
                <w:color w:val="000000"/>
                <w:sz w:val="20"/>
                <w:szCs w:val="20"/>
              </w:rPr>
              <w:t>20</w:t>
            </w:r>
          </w:p>
        </w:tc>
        <w:tc>
          <w:tcPr>
            <w:cnfStyle w:val="000010000000" w:firstRow="0" w:lastRow="0" w:firstColumn="0" w:lastColumn="0" w:oddVBand="1" w:evenVBand="0" w:oddHBand="0" w:evenHBand="0" w:firstRowFirstColumn="0" w:firstRowLastColumn="0" w:lastRowFirstColumn="0" w:lastRowLastColumn="0"/>
            <w:tcW w:w="1701" w:type="pct"/>
          </w:tcPr>
          <w:p w:rsidR="004C405B" w:rsidRPr="004C405B" w:rsidRDefault="004C405B" w:rsidP="00F3099D">
            <w:pPr>
              <w:autoSpaceDE w:val="0"/>
              <w:autoSpaceDN w:val="0"/>
              <w:adjustRightInd w:val="0"/>
              <w:jc w:val="center"/>
              <w:rPr>
                <w:rFonts w:ascii="Times New Roman" w:hAnsi="Times New Roman" w:cs="Times New Roman"/>
                <w:color w:val="000000"/>
                <w:sz w:val="20"/>
                <w:szCs w:val="20"/>
              </w:rPr>
            </w:pPr>
            <w:r w:rsidRPr="004C405B">
              <w:rPr>
                <w:rFonts w:ascii="Times New Roman" w:hAnsi="Times New Roman" w:cs="Times New Roman"/>
                <w:color w:val="000000"/>
                <w:sz w:val="20"/>
                <w:szCs w:val="20"/>
              </w:rPr>
              <w:t>13.5</w:t>
            </w:r>
          </w:p>
        </w:tc>
      </w:tr>
      <w:tr w:rsidR="004C405B" w:rsidRPr="004C405B" w:rsidTr="00954C27">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731" w:type="pct"/>
          </w:tcPr>
          <w:p w:rsidR="004C405B" w:rsidRPr="004C405B" w:rsidRDefault="004C405B" w:rsidP="00F3099D">
            <w:pPr>
              <w:autoSpaceDE w:val="0"/>
              <w:autoSpaceDN w:val="0"/>
              <w:adjustRightInd w:val="0"/>
              <w:rPr>
                <w:rFonts w:ascii="Times New Roman" w:hAnsi="Times New Roman" w:cs="Times New Roman"/>
                <w:color w:val="000000"/>
                <w:sz w:val="20"/>
                <w:szCs w:val="20"/>
              </w:rPr>
            </w:pPr>
            <w:r w:rsidRPr="004C405B">
              <w:rPr>
                <w:rFonts w:ascii="Times New Roman" w:hAnsi="Times New Roman" w:cs="Times New Roman"/>
                <w:color w:val="000000"/>
                <w:sz w:val="20"/>
                <w:szCs w:val="20"/>
              </w:rPr>
              <w:t xml:space="preserve">Kraal at home </w:t>
            </w:r>
          </w:p>
        </w:tc>
        <w:tc>
          <w:tcPr>
            <w:tcW w:w="1569" w:type="pct"/>
          </w:tcPr>
          <w:p w:rsidR="004C405B" w:rsidRPr="004C405B" w:rsidRDefault="004C405B" w:rsidP="00F309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C405B">
              <w:rPr>
                <w:rFonts w:ascii="Times New Roman" w:hAnsi="Times New Roman" w:cs="Times New Roman"/>
                <w:color w:val="000000"/>
                <w:sz w:val="20"/>
                <w:szCs w:val="20"/>
              </w:rPr>
              <w:t>121</w:t>
            </w:r>
          </w:p>
        </w:tc>
        <w:tc>
          <w:tcPr>
            <w:cnfStyle w:val="000010000000" w:firstRow="0" w:lastRow="0" w:firstColumn="0" w:lastColumn="0" w:oddVBand="1" w:evenVBand="0" w:oddHBand="0" w:evenHBand="0" w:firstRowFirstColumn="0" w:firstRowLastColumn="0" w:lastRowFirstColumn="0" w:lastRowLastColumn="0"/>
            <w:tcW w:w="1701" w:type="pct"/>
          </w:tcPr>
          <w:p w:rsidR="004C405B" w:rsidRPr="004C405B" w:rsidRDefault="004C405B" w:rsidP="00F3099D">
            <w:pPr>
              <w:autoSpaceDE w:val="0"/>
              <w:autoSpaceDN w:val="0"/>
              <w:adjustRightInd w:val="0"/>
              <w:jc w:val="center"/>
              <w:rPr>
                <w:rFonts w:ascii="Times New Roman" w:hAnsi="Times New Roman" w:cs="Times New Roman"/>
                <w:color w:val="000000"/>
                <w:sz w:val="20"/>
                <w:szCs w:val="20"/>
              </w:rPr>
            </w:pPr>
            <w:r w:rsidRPr="004C405B">
              <w:rPr>
                <w:rFonts w:ascii="Times New Roman" w:hAnsi="Times New Roman" w:cs="Times New Roman"/>
                <w:color w:val="000000"/>
                <w:sz w:val="20"/>
                <w:szCs w:val="20"/>
              </w:rPr>
              <w:t>81.8</w:t>
            </w:r>
          </w:p>
        </w:tc>
      </w:tr>
      <w:tr w:rsidR="004C405B" w:rsidRPr="004C405B" w:rsidTr="00954C27">
        <w:trPr>
          <w:jc w:val="center"/>
        </w:trPr>
        <w:tc>
          <w:tcPr>
            <w:cnfStyle w:val="000010000000" w:firstRow="0" w:lastRow="0" w:firstColumn="0" w:lastColumn="0" w:oddVBand="1" w:evenVBand="0" w:oddHBand="0" w:evenHBand="0" w:firstRowFirstColumn="0" w:firstRowLastColumn="0" w:lastRowFirstColumn="0" w:lastRowLastColumn="0"/>
            <w:tcW w:w="1731" w:type="pct"/>
          </w:tcPr>
          <w:p w:rsidR="004C405B" w:rsidRPr="004C405B" w:rsidRDefault="004C405B" w:rsidP="00F3099D">
            <w:pPr>
              <w:autoSpaceDE w:val="0"/>
              <w:autoSpaceDN w:val="0"/>
              <w:adjustRightInd w:val="0"/>
              <w:rPr>
                <w:rFonts w:ascii="Times New Roman" w:hAnsi="Times New Roman" w:cs="Times New Roman"/>
                <w:color w:val="000000"/>
                <w:sz w:val="20"/>
                <w:szCs w:val="20"/>
              </w:rPr>
            </w:pPr>
            <w:r w:rsidRPr="004C405B">
              <w:rPr>
                <w:rFonts w:ascii="Times New Roman" w:hAnsi="Times New Roman" w:cs="Times New Roman"/>
                <w:color w:val="000000"/>
                <w:sz w:val="20"/>
                <w:szCs w:val="20"/>
              </w:rPr>
              <w:t xml:space="preserve">Other </w:t>
            </w:r>
          </w:p>
        </w:tc>
        <w:tc>
          <w:tcPr>
            <w:tcW w:w="1569" w:type="pct"/>
          </w:tcPr>
          <w:p w:rsidR="004C405B" w:rsidRPr="004C405B" w:rsidRDefault="004C405B" w:rsidP="00F3099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C405B">
              <w:rPr>
                <w:rFonts w:ascii="Times New Roman" w:hAnsi="Times New Roman" w:cs="Times New Roman"/>
                <w:color w:val="000000"/>
                <w:sz w:val="20"/>
                <w:szCs w:val="20"/>
              </w:rPr>
              <w:t>7</w:t>
            </w:r>
          </w:p>
        </w:tc>
        <w:tc>
          <w:tcPr>
            <w:cnfStyle w:val="000010000000" w:firstRow="0" w:lastRow="0" w:firstColumn="0" w:lastColumn="0" w:oddVBand="1" w:evenVBand="0" w:oddHBand="0" w:evenHBand="0" w:firstRowFirstColumn="0" w:firstRowLastColumn="0" w:lastRowFirstColumn="0" w:lastRowLastColumn="0"/>
            <w:tcW w:w="1701" w:type="pct"/>
          </w:tcPr>
          <w:p w:rsidR="004C405B" w:rsidRPr="004C405B" w:rsidRDefault="004C405B" w:rsidP="00F3099D">
            <w:pPr>
              <w:autoSpaceDE w:val="0"/>
              <w:autoSpaceDN w:val="0"/>
              <w:adjustRightInd w:val="0"/>
              <w:jc w:val="center"/>
              <w:rPr>
                <w:rFonts w:ascii="Times New Roman" w:hAnsi="Times New Roman" w:cs="Times New Roman"/>
                <w:color w:val="000000"/>
                <w:sz w:val="20"/>
                <w:szCs w:val="20"/>
              </w:rPr>
            </w:pPr>
            <w:r w:rsidRPr="004C405B">
              <w:rPr>
                <w:rFonts w:ascii="Times New Roman" w:hAnsi="Times New Roman" w:cs="Times New Roman"/>
                <w:color w:val="000000"/>
                <w:sz w:val="20"/>
                <w:szCs w:val="20"/>
              </w:rPr>
              <w:t>4.7</w:t>
            </w:r>
          </w:p>
        </w:tc>
      </w:tr>
      <w:tr w:rsidR="004C405B" w:rsidRPr="004C405B" w:rsidTr="00954C27">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731" w:type="pct"/>
          </w:tcPr>
          <w:p w:rsidR="004C405B" w:rsidRPr="004C405B" w:rsidRDefault="004C405B" w:rsidP="00F3099D">
            <w:pPr>
              <w:autoSpaceDE w:val="0"/>
              <w:autoSpaceDN w:val="0"/>
              <w:adjustRightInd w:val="0"/>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Total</w:t>
            </w:r>
          </w:p>
        </w:tc>
        <w:tc>
          <w:tcPr>
            <w:tcW w:w="1569" w:type="pct"/>
          </w:tcPr>
          <w:p w:rsidR="004C405B" w:rsidRPr="004C405B" w:rsidRDefault="004C405B" w:rsidP="00F309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148</w:t>
            </w:r>
          </w:p>
        </w:tc>
        <w:tc>
          <w:tcPr>
            <w:cnfStyle w:val="000010000000" w:firstRow="0" w:lastRow="0" w:firstColumn="0" w:lastColumn="0" w:oddVBand="1" w:evenVBand="0" w:oddHBand="0" w:evenHBand="0" w:firstRowFirstColumn="0" w:firstRowLastColumn="0" w:lastRowFirstColumn="0" w:lastRowLastColumn="0"/>
            <w:tcW w:w="1701" w:type="pct"/>
          </w:tcPr>
          <w:p w:rsidR="004C405B" w:rsidRPr="004C405B" w:rsidRDefault="004C405B" w:rsidP="00F3099D">
            <w:pPr>
              <w:autoSpaceDE w:val="0"/>
              <w:autoSpaceDN w:val="0"/>
              <w:adjustRightInd w:val="0"/>
              <w:jc w:val="center"/>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100</w:t>
            </w:r>
          </w:p>
        </w:tc>
      </w:tr>
    </w:tbl>
    <w:p w:rsidR="004C405B" w:rsidRPr="004C405B" w:rsidRDefault="004C405B" w:rsidP="00F3099D">
      <w:pPr>
        <w:spacing w:after="0" w:line="240" w:lineRule="auto"/>
        <w:jc w:val="center"/>
        <w:rPr>
          <w:rFonts w:ascii="Times New Roman" w:hAnsi="Times New Roman" w:cs="Times New Roman"/>
          <w:b/>
          <w:sz w:val="20"/>
          <w:szCs w:val="20"/>
        </w:rPr>
      </w:pPr>
      <w:r w:rsidRPr="004C405B">
        <w:rPr>
          <w:rFonts w:ascii="Times New Roman" w:hAnsi="Times New Roman" w:cs="Times New Roman"/>
          <w:b/>
          <w:sz w:val="20"/>
          <w:szCs w:val="20"/>
        </w:rPr>
        <w:t>Source: Primary data, 2023</w:t>
      </w:r>
    </w:p>
    <w:p w:rsidR="00954C27" w:rsidRDefault="00954C27" w:rsidP="00F3099D">
      <w:pPr>
        <w:spacing w:after="0" w:line="240" w:lineRule="auto"/>
        <w:jc w:val="both"/>
        <w:rPr>
          <w:rFonts w:ascii="Times New Roman" w:hAnsi="Times New Roman" w:cs="Times New Roman"/>
          <w:sz w:val="20"/>
          <w:szCs w:val="20"/>
        </w:rPr>
      </w:pPr>
    </w:p>
    <w:p w:rsidR="004C405B" w:rsidRPr="004C405B" w:rsidRDefault="00954C27"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4C405B" w:rsidRPr="004C405B">
        <w:rPr>
          <w:rFonts w:ascii="Times New Roman" w:hAnsi="Times New Roman" w:cs="Times New Roman"/>
          <w:sz w:val="20"/>
          <w:szCs w:val="20"/>
        </w:rPr>
        <w:t xml:space="preserve">The results of the study regarding where cattle sleep showed that 13.5% of the respondents leave their cattle in the fields, 81.8% keep them in Kraals at home and 4.7% of the respondents had other places where their animals sleep. This implies that majority respondents have </w:t>
      </w:r>
      <w:proofErr w:type="spellStart"/>
      <w:r w:rsidR="004C405B" w:rsidRPr="004C405B">
        <w:rPr>
          <w:rFonts w:ascii="Times New Roman" w:hAnsi="Times New Roman" w:cs="Times New Roman"/>
          <w:sz w:val="20"/>
          <w:szCs w:val="20"/>
        </w:rPr>
        <w:t>gazetted</w:t>
      </w:r>
      <w:proofErr w:type="spellEnd"/>
      <w:r w:rsidR="004C405B" w:rsidRPr="004C405B">
        <w:rPr>
          <w:rFonts w:ascii="Times New Roman" w:hAnsi="Times New Roman" w:cs="Times New Roman"/>
          <w:sz w:val="20"/>
          <w:szCs w:val="20"/>
        </w:rPr>
        <w:t xml:space="preserve"> places for their cattle at home (kraal) where they always sleep. This is because this is the traditional way of looking after cattle in the nights and to many it is safer.</w:t>
      </w:r>
    </w:p>
    <w:p w:rsidR="00954C27" w:rsidRDefault="00954C27" w:rsidP="00F3099D">
      <w:pPr>
        <w:spacing w:after="0" w:line="240" w:lineRule="auto"/>
        <w:rPr>
          <w:rFonts w:ascii="Times New Roman" w:hAnsi="Times New Roman" w:cs="Times New Roman"/>
          <w:b/>
          <w:sz w:val="20"/>
          <w:szCs w:val="20"/>
        </w:rPr>
      </w:pPr>
    </w:p>
    <w:p w:rsidR="004C405B" w:rsidRPr="004C405B" w:rsidRDefault="003C7341" w:rsidP="00954C27">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Table 14</w:t>
      </w:r>
      <w:r w:rsidR="004C405B" w:rsidRPr="004C405B">
        <w:rPr>
          <w:rFonts w:ascii="Times New Roman" w:hAnsi="Times New Roman" w:cs="Times New Roman"/>
          <w:b/>
          <w:sz w:val="20"/>
          <w:szCs w:val="20"/>
        </w:rPr>
        <w:t>: Prevention of attacks from animals</w:t>
      </w:r>
    </w:p>
    <w:tbl>
      <w:tblPr>
        <w:tblStyle w:val="LightList-Accent1"/>
        <w:tblW w:w="4317" w:type="pct"/>
        <w:jc w:val="center"/>
        <w:tblLook w:val="0000" w:firstRow="0" w:lastRow="0" w:firstColumn="0" w:lastColumn="0" w:noHBand="0" w:noVBand="0"/>
      </w:tblPr>
      <w:tblGrid>
        <w:gridCol w:w="3619"/>
        <w:gridCol w:w="1961"/>
        <w:gridCol w:w="2400"/>
      </w:tblGrid>
      <w:tr w:rsidR="004C405B" w:rsidRPr="004C405B" w:rsidTr="00954C27">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2267" w:type="pct"/>
          </w:tcPr>
          <w:p w:rsidR="004C405B" w:rsidRPr="004C405B" w:rsidRDefault="004C405B" w:rsidP="00F3099D">
            <w:pPr>
              <w:autoSpaceDE w:val="0"/>
              <w:autoSpaceDN w:val="0"/>
              <w:adjustRightInd w:val="0"/>
              <w:rPr>
                <w:rFonts w:ascii="Times New Roman" w:hAnsi="Times New Roman" w:cs="Times New Roman"/>
                <w:b/>
                <w:sz w:val="20"/>
                <w:szCs w:val="20"/>
              </w:rPr>
            </w:pPr>
            <w:r w:rsidRPr="004C405B">
              <w:rPr>
                <w:rFonts w:ascii="Times New Roman" w:hAnsi="Times New Roman" w:cs="Times New Roman"/>
                <w:b/>
                <w:sz w:val="20"/>
                <w:szCs w:val="20"/>
              </w:rPr>
              <w:t>Prevention of attacks from animals</w:t>
            </w:r>
          </w:p>
        </w:tc>
        <w:tc>
          <w:tcPr>
            <w:tcW w:w="1229" w:type="pct"/>
          </w:tcPr>
          <w:p w:rsidR="004C405B" w:rsidRPr="004C405B" w:rsidRDefault="004C405B" w:rsidP="00F309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Frequency</w:t>
            </w:r>
          </w:p>
        </w:tc>
        <w:tc>
          <w:tcPr>
            <w:cnfStyle w:val="000010000000" w:firstRow="0" w:lastRow="0" w:firstColumn="0" w:lastColumn="0" w:oddVBand="1" w:evenVBand="0" w:oddHBand="0" w:evenHBand="0" w:firstRowFirstColumn="0" w:firstRowLastColumn="0" w:lastRowFirstColumn="0" w:lastRowLastColumn="0"/>
            <w:tcW w:w="1504" w:type="pct"/>
          </w:tcPr>
          <w:p w:rsidR="004C405B" w:rsidRPr="004C405B" w:rsidRDefault="004C405B" w:rsidP="00F3099D">
            <w:pPr>
              <w:autoSpaceDE w:val="0"/>
              <w:autoSpaceDN w:val="0"/>
              <w:adjustRightInd w:val="0"/>
              <w:jc w:val="center"/>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Percentage (%)</w:t>
            </w:r>
          </w:p>
        </w:tc>
      </w:tr>
      <w:tr w:rsidR="004C405B" w:rsidRPr="004C405B" w:rsidTr="00954C27">
        <w:trPr>
          <w:jc w:val="center"/>
        </w:trPr>
        <w:tc>
          <w:tcPr>
            <w:cnfStyle w:val="000010000000" w:firstRow="0" w:lastRow="0" w:firstColumn="0" w:lastColumn="0" w:oddVBand="1" w:evenVBand="0" w:oddHBand="0" w:evenHBand="0" w:firstRowFirstColumn="0" w:firstRowLastColumn="0" w:lastRowFirstColumn="0" w:lastRowLastColumn="0"/>
            <w:tcW w:w="2267" w:type="pct"/>
          </w:tcPr>
          <w:p w:rsidR="004C405B" w:rsidRPr="004C405B" w:rsidRDefault="004C405B" w:rsidP="00F3099D">
            <w:pPr>
              <w:autoSpaceDE w:val="0"/>
              <w:autoSpaceDN w:val="0"/>
              <w:adjustRightInd w:val="0"/>
              <w:rPr>
                <w:rFonts w:ascii="Times New Roman" w:hAnsi="Times New Roman" w:cs="Times New Roman"/>
                <w:color w:val="000000"/>
                <w:sz w:val="20"/>
                <w:szCs w:val="20"/>
              </w:rPr>
            </w:pPr>
            <w:r w:rsidRPr="004C405B">
              <w:rPr>
                <w:rFonts w:ascii="Times New Roman" w:hAnsi="Times New Roman" w:cs="Times New Roman"/>
                <w:color w:val="000000"/>
                <w:sz w:val="20"/>
                <w:szCs w:val="20"/>
              </w:rPr>
              <w:t xml:space="preserve">Keep out from zones with wild animals </w:t>
            </w:r>
          </w:p>
        </w:tc>
        <w:tc>
          <w:tcPr>
            <w:tcW w:w="1229" w:type="pct"/>
          </w:tcPr>
          <w:p w:rsidR="004C405B" w:rsidRPr="004C405B" w:rsidRDefault="004C405B" w:rsidP="00F3099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C405B">
              <w:rPr>
                <w:rFonts w:ascii="Times New Roman" w:hAnsi="Times New Roman" w:cs="Times New Roman"/>
                <w:color w:val="000000"/>
                <w:sz w:val="20"/>
                <w:szCs w:val="20"/>
              </w:rPr>
              <w:t>107</w:t>
            </w:r>
          </w:p>
        </w:tc>
        <w:tc>
          <w:tcPr>
            <w:cnfStyle w:val="000010000000" w:firstRow="0" w:lastRow="0" w:firstColumn="0" w:lastColumn="0" w:oddVBand="1" w:evenVBand="0" w:oddHBand="0" w:evenHBand="0" w:firstRowFirstColumn="0" w:firstRowLastColumn="0" w:lastRowFirstColumn="0" w:lastRowLastColumn="0"/>
            <w:tcW w:w="1504" w:type="pct"/>
          </w:tcPr>
          <w:p w:rsidR="004C405B" w:rsidRPr="004C405B" w:rsidRDefault="004C405B" w:rsidP="00F3099D">
            <w:pPr>
              <w:autoSpaceDE w:val="0"/>
              <w:autoSpaceDN w:val="0"/>
              <w:adjustRightInd w:val="0"/>
              <w:jc w:val="center"/>
              <w:rPr>
                <w:rFonts w:ascii="Times New Roman" w:hAnsi="Times New Roman" w:cs="Times New Roman"/>
                <w:color w:val="000000"/>
                <w:sz w:val="20"/>
                <w:szCs w:val="20"/>
              </w:rPr>
            </w:pPr>
            <w:r w:rsidRPr="004C405B">
              <w:rPr>
                <w:rFonts w:ascii="Times New Roman" w:hAnsi="Times New Roman" w:cs="Times New Roman"/>
                <w:color w:val="000000"/>
                <w:sz w:val="20"/>
                <w:szCs w:val="20"/>
              </w:rPr>
              <w:t>72.3</w:t>
            </w:r>
          </w:p>
        </w:tc>
      </w:tr>
      <w:tr w:rsidR="004C405B" w:rsidRPr="004C405B" w:rsidTr="00954C27">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2267" w:type="pct"/>
          </w:tcPr>
          <w:p w:rsidR="004C405B" w:rsidRPr="004C405B" w:rsidRDefault="004C405B" w:rsidP="00F3099D">
            <w:pPr>
              <w:autoSpaceDE w:val="0"/>
              <w:autoSpaceDN w:val="0"/>
              <w:adjustRightInd w:val="0"/>
              <w:rPr>
                <w:rFonts w:ascii="Times New Roman" w:hAnsi="Times New Roman" w:cs="Times New Roman"/>
                <w:color w:val="000000"/>
                <w:sz w:val="20"/>
                <w:szCs w:val="20"/>
              </w:rPr>
            </w:pPr>
            <w:r w:rsidRPr="004C405B">
              <w:rPr>
                <w:rFonts w:ascii="Times New Roman" w:hAnsi="Times New Roman" w:cs="Times New Roman"/>
                <w:color w:val="000000"/>
                <w:sz w:val="20"/>
                <w:szCs w:val="20"/>
              </w:rPr>
              <w:t xml:space="preserve">Report to the Uganda Wildlife authority </w:t>
            </w:r>
          </w:p>
        </w:tc>
        <w:tc>
          <w:tcPr>
            <w:tcW w:w="1229" w:type="pct"/>
          </w:tcPr>
          <w:p w:rsidR="004C405B" w:rsidRPr="004C405B" w:rsidRDefault="004C405B" w:rsidP="00F309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C405B">
              <w:rPr>
                <w:rFonts w:ascii="Times New Roman" w:hAnsi="Times New Roman" w:cs="Times New Roman"/>
                <w:color w:val="000000"/>
                <w:sz w:val="20"/>
                <w:szCs w:val="20"/>
              </w:rPr>
              <w:t>31</w:t>
            </w:r>
          </w:p>
        </w:tc>
        <w:tc>
          <w:tcPr>
            <w:cnfStyle w:val="000010000000" w:firstRow="0" w:lastRow="0" w:firstColumn="0" w:lastColumn="0" w:oddVBand="1" w:evenVBand="0" w:oddHBand="0" w:evenHBand="0" w:firstRowFirstColumn="0" w:firstRowLastColumn="0" w:lastRowFirstColumn="0" w:lastRowLastColumn="0"/>
            <w:tcW w:w="1504" w:type="pct"/>
          </w:tcPr>
          <w:p w:rsidR="004C405B" w:rsidRPr="004C405B" w:rsidRDefault="004C405B" w:rsidP="00F3099D">
            <w:pPr>
              <w:autoSpaceDE w:val="0"/>
              <w:autoSpaceDN w:val="0"/>
              <w:adjustRightInd w:val="0"/>
              <w:jc w:val="center"/>
              <w:rPr>
                <w:rFonts w:ascii="Times New Roman" w:hAnsi="Times New Roman" w:cs="Times New Roman"/>
                <w:color w:val="000000"/>
                <w:sz w:val="20"/>
                <w:szCs w:val="20"/>
              </w:rPr>
            </w:pPr>
            <w:r w:rsidRPr="004C405B">
              <w:rPr>
                <w:rFonts w:ascii="Times New Roman" w:hAnsi="Times New Roman" w:cs="Times New Roman"/>
                <w:color w:val="000000"/>
                <w:sz w:val="20"/>
                <w:szCs w:val="20"/>
              </w:rPr>
              <w:t>20.9</w:t>
            </w:r>
          </w:p>
        </w:tc>
      </w:tr>
      <w:tr w:rsidR="004C405B" w:rsidRPr="004C405B" w:rsidTr="00954C27">
        <w:trPr>
          <w:jc w:val="center"/>
        </w:trPr>
        <w:tc>
          <w:tcPr>
            <w:cnfStyle w:val="000010000000" w:firstRow="0" w:lastRow="0" w:firstColumn="0" w:lastColumn="0" w:oddVBand="1" w:evenVBand="0" w:oddHBand="0" w:evenHBand="0" w:firstRowFirstColumn="0" w:firstRowLastColumn="0" w:lastRowFirstColumn="0" w:lastRowLastColumn="0"/>
            <w:tcW w:w="2267" w:type="pct"/>
          </w:tcPr>
          <w:p w:rsidR="004C405B" w:rsidRPr="004C405B" w:rsidRDefault="004C405B" w:rsidP="00F3099D">
            <w:pPr>
              <w:autoSpaceDE w:val="0"/>
              <w:autoSpaceDN w:val="0"/>
              <w:adjustRightInd w:val="0"/>
              <w:rPr>
                <w:rFonts w:ascii="Times New Roman" w:hAnsi="Times New Roman" w:cs="Times New Roman"/>
                <w:color w:val="000000"/>
                <w:sz w:val="20"/>
                <w:szCs w:val="20"/>
              </w:rPr>
            </w:pPr>
            <w:r w:rsidRPr="004C405B">
              <w:rPr>
                <w:rFonts w:ascii="Times New Roman" w:hAnsi="Times New Roman" w:cs="Times New Roman"/>
                <w:color w:val="000000"/>
                <w:sz w:val="20"/>
                <w:szCs w:val="20"/>
              </w:rPr>
              <w:t xml:space="preserve">Consult a veterinary official </w:t>
            </w:r>
          </w:p>
        </w:tc>
        <w:tc>
          <w:tcPr>
            <w:tcW w:w="1229" w:type="pct"/>
          </w:tcPr>
          <w:p w:rsidR="004C405B" w:rsidRPr="004C405B" w:rsidRDefault="004C405B" w:rsidP="00F3099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C405B">
              <w:rPr>
                <w:rFonts w:ascii="Times New Roman" w:hAnsi="Times New Roman" w:cs="Times New Roman"/>
                <w:color w:val="000000"/>
                <w:sz w:val="20"/>
                <w:szCs w:val="20"/>
              </w:rPr>
              <w:t>4</w:t>
            </w:r>
          </w:p>
        </w:tc>
        <w:tc>
          <w:tcPr>
            <w:cnfStyle w:val="000010000000" w:firstRow="0" w:lastRow="0" w:firstColumn="0" w:lastColumn="0" w:oddVBand="1" w:evenVBand="0" w:oddHBand="0" w:evenHBand="0" w:firstRowFirstColumn="0" w:firstRowLastColumn="0" w:lastRowFirstColumn="0" w:lastRowLastColumn="0"/>
            <w:tcW w:w="1504" w:type="pct"/>
          </w:tcPr>
          <w:p w:rsidR="004C405B" w:rsidRPr="004C405B" w:rsidRDefault="004C405B" w:rsidP="00F3099D">
            <w:pPr>
              <w:autoSpaceDE w:val="0"/>
              <w:autoSpaceDN w:val="0"/>
              <w:adjustRightInd w:val="0"/>
              <w:jc w:val="center"/>
              <w:rPr>
                <w:rFonts w:ascii="Times New Roman" w:hAnsi="Times New Roman" w:cs="Times New Roman"/>
                <w:color w:val="000000"/>
                <w:sz w:val="20"/>
                <w:szCs w:val="20"/>
              </w:rPr>
            </w:pPr>
            <w:r w:rsidRPr="004C405B">
              <w:rPr>
                <w:rFonts w:ascii="Times New Roman" w:hAnsi="Times New Roman" w:cs="Times New Roman"/>
                <w:color w:val="000000"/>
                <w:sz w:val="20"/>
                <w:szCs w:val="20"/>
              </w:rPr>
              <w:t>2.7</w:t>
            </w:r>
          </w:p>
        </w:tc>
      </w:tr>
      <w:tr w:rsidR="004C405B" w:rsidRPr="004C405B" w:rsidTr="00954C27">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2267" w:type="pct"/>
          </w:tcPr>
          <w:p w:rsidR="004C405B" w:rsidRPr="004C405B" w:rsidRDefault="004C405B" w:rsidP="00F3099D">
            <w:pPr>
              <w:autoSpaceDE w:val="0"/>
              <w:autoSpaceDN w:val="0"/>
              <w:adjustRightInd w:val="0"/>
              <w:rPr>
                <w:rFonts w:ascii="Times New Roman" w:hAnsi="Times New Roman" w:cs="Times New Roman"/>
                <w:color w:val="000000"/>
                <w:sz w:val="20"/>
                <w:szCs w:val="20"/>
              </w:rPr>
            </w:pPr>
            <w:r w:rsidRPr="004C405B">
              <w:rPr>
                <w:rFonts w:ascii="Times New Roman" w:hAnsi="Times New Roman" w:cs="Times New Roman"/>
                <w:color w:val="000000"/>
                <w:sz w:val="20"/>
                <w:szCs w:val="20"/>
              </w:rPr>
              <w:t>Hunt down the wild animal</w:t>
            </w:r>
          </w:p>
        </w:tc>
        <w:tc>
          <w:tcPr>
            <w:tcW w:w="1229" w:type="pct"/>
          </w:tcPr>
          <w:p w:rsidR="004C405B" w:rsidRPr="004C405B" w:rsidRDefault="004C405B" w:rsidP="00F309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C405B">
              <w:rPr>
                <w:rFonts w:ascii="Times New Roman" w:hAnsi="Times New Roman" w:cs="Times New Roman"/>
                <w:color w:val="000000"/>
                <w:sz w:val="20"/>
                <w:szCs w:val="20"/>
              </w:rPr>
              <w:t>0</w:t>
            </w:r>
          </w:p>
        </w:tc>
        <w:tc>
          <w:tcPr>
            <w:cnfStyle w:val="000010000000" w:firstRow="0" w:lastRow="0" w:firstColumn="0" w:lastColumn="0" w:oddVBand="1" w:evenVBand="0" w:oddHBand="0" w:evenHBand="0" w:firstRowFirstColumn="0" w:firstRowLastColumn="0" w:lastRowFirstColumn="0" w:lastRowLastColumn="0"/>
            <w:tcW w:w="1504" w:type="pct"/>
          </w:tcPr>
          <w:p w:rsidR="004C405B" w:rsidRPr="004C405B" w:rsidRDefault="004C405B" w:rsidP="00F3099D">
            <w:pPr>
              <w:autoSpaceDE w:val="0"/>
              <w:autoSpaceDN w:val="0"/>
              <w:adjustRightInd w:val="0"/>
              <w:jc w:val="center"/>
              <w:rPr>
                <w:rFonts w:ascii="Times New Roman" w:hAnsi="Times New Roman" w:cs="Times New Roman"/>
                <w:color w:val="000000"/>
                <w:sz w:val="20"/>
                <w:szCs w:val="20"/>
              </w:rPr>
            </w:pPr>
            <w:r w:rsidRPr="004C405B">
              <w:rPr>
                <w:rFonts w:ascii="Times New Roman" w:hAnsi="Times New Roman" w:cs="Times New Roman"/>
                <w:color w:val="000000"/>
                <w:sz w:val="20"/>
                <w:szCs w:val="20"/>
              </w:rPr>
              <w:t>0</w:t>
            </w:r>
          </w:p>
        </w:tc>
      </w:tr>
      <w:tr w:rsidR="004C405B" w:rsidRPr="004C405B" w:rsidTr="00954C27">
        <w:trPr>
          <w:jc w:val="center"/>
        </w:trPr>
        <w:tc>
          <w:tcPr>
            <w:cnfStyle w:val="000010000000" w:firstRow="0" w:lastRow="0" w:firstColumn="0" w:lastColumn="0" w:oddVBand="1" w:evenVBand="0" w:oddHBand="0" w:evenHBand="0" w:firstRowFirstColumn="0" w:firstRowLastColumn="0" w:lastRowFirstColumn="0" w:lastRowLastColumn="0"/>
            <w:tcW w:w="2267" w:type="pct"/>
          </w:tcPr>
          <w:p w:rsidR="004C405B" w:rsidRPr="004C405B" w:rsidRDefault="004C405B" w:rsidP="00F3099D">
            <w:pPr>
              <w:autoSpaceDE w:val="0"/>
              <w:autoSpaceDN w:val="0"/>
              <w:adjustRightInd w:val="0"/>
              <w:rPr>
                <w:rFonts w:ascii="Times New Roman" w:hAnsi="Times New Roman" w:cs="Times New Roman"/>
                <w:color w:val="000000"/>
                <w:sz w:val="20"/>
                <w:szCs w:val="20"/>
              </w:rPr>
            </w:pPr>
            <w:r w:rsidRPr="004C405B">
              <w:rPr>
                <w:rFonts w:ascii="Times New Roman" w:hAnsi="Times New Roman" w:cs="Times New Roman"/>
                <w:color w:val="000000"/>
                <w:sz w:val="20"/>
                <w:szCs w:val="20"/>
              </w:rPr>
              <w:t xml:space="preserve">Others </w:t>
            </w:r>
          </w:p>
        </w:tc>
        <w:tc>
          <w:tcPr>
            <w:tcW w:w="1229" w:type="pct"/>
          </w:tcPr>
          <w:p w:rsidR="004C405B" w:rsidRPr="004C405B" w:rsidRDefault="004C405B" w:rsidP="00F3099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C405B">
              <w:rPr>
                <w:rFonts w:ascii="Times New Roman" w:hAnsi="Times New Roman" w:cs="Times New Roman"/>
                <w:color w:val="000000"/>
                <w:sz w:val="20"/>
                <w:szCs w:val="20"/>
              </w:rPr>
              <w:t>6</w:t>
            </w:r>
          </w:p>
        </w:tc>
        <w:tc>
          <w:tcPr>
            <w:cnfStyle w:val="000010000000" w:firstRow="0" w:lastRow="0" w:firstColumn="0" w:lastColumn="0" w:oddVBand="1" w:evenVBand="0" w:oddHBand="0" w:evenHBand="0" w:firstRowFirstColumn="0" w:firstRowLastColumn="0" w:lastRowFirstColumn="0" w:lastRowLastColumn="0"/>
            <w:tcW w:w="1504" w:type="pct"/>
          </w:tcPr>
          <w:p w:rsidR="004C405B" w:rsidRPr="004C405B" w:rsidRDefault="004C405B" w:rsidP="00F3099D">
            <w:pPr>
              <w:autoSpaceDE w:val="0"/>
              <w:autoSpaceDN w:val="0"/>
              <w:adjustRightInd w:val="0"/>
              <w:jc w:val="center"/>
              <w:rPr>
                <w:rFonts w:ascii="Times New Roman" w:hAnsi="Times New Roman" w:cs="Times New Roman"/>
                <w:color w:val="000000"/>
                <w:sz w:val="20"/>
                <w:szCs w:val="20"/>
              </w:rPr>
            </w:pPr>
            <w:r w:rsidRPr="004C405B">
              <w:rPr>
                <w:rFonts w:ascii="Times New Roman" w:hAnsi="Times New Roman" w:cs="Times New Roman"/>
                <w:color w:val="000000"/>
                <w:sz w:val="20"/>
                <w:szCs w:val="20"/>
              </w:rPr>
              <w:t>4.1</w:t>
            </w:r>
          </w:p>
        </w:tc>
      </w:tr>
      <w:tr w:rsidR="004C405B" w:rsidRPr="004C405B" w:rsidTr="00954C27">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2267" w:type="pct"/>
          </w:tcPr>
          <w:p w:rsidR="004C405B" w:rsidRPr="004C405B" w:rsidRDefault="004C405B" w:rsidP="00F3099D">
            <w:pPr>
              <w:autoSpaceDE w:val="0"/>
              <w:autoSpaceDN w:val="0"/>
              <w:adjustRightInd w:val="0"/>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Total</w:t>
            </w:r>
          </w:p>
        </w:tc>
        <w:tc>
          <w:tcPr>
            <w:tcW w:w="1229" w:type="pct"/>
          </w:tcPr>
          <w:p w:rsidR="004C405B" w:rsidRPr="004C405B" w:rsidRDefault="004C405B" w:rsidP="00F309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148</w:t>
            </w:r>
          </w:p>
        </w:tc>
        <w:tc>
          <w:tcPr>
            <w:cnfStyle w:val="000010000000" w:firstRow="0" w:lastRow="0" w:firstColumn="0" w:lastColumn="0" w:oddVBand="1" w:evenVBand="0" w:oddHBand="0" w:evenHBand="0" w:firstRowFirstColumn="0" w:firstRowLastColumn="0" w:lastRowFirstColumn="0" w:lastRowLastColumn="0"/>
            <w:tcW w:w="1504" w:type="pct"/>
          </w:tcPr>
          <w:p w:rsidR="004C405B" w:rsidRPr="004C405B" w:rsidRDefault="004C405B" w:rsidP="00F3099D">
            <w:pPr>
              <w:autoSpaceDE w:val="0"/>
              <w:autoSpaceDN w:val="0"/>
              <w:adjustRightInd w:val="0"/>
              <w:jc w:val="center"/>
              <w:rPr>
                <w:rFonts w:ascii="Times New Roman" w:hAnsi="Times New Roman" w:cs="Times New Roman"/>
                <w:b/>
                <w:color w:val="000000"/>
                <w:sz w:val="20"/>
                <w:szCs w:val="20"/>
              </w:rPr>
            </w:pPr>
            <w:r w:rsidRPr="004C405B">
              <w:rPr>
                <w:rFonts w:ascii="Times New Roman" w:hAnsi="Times New Roman" w:cs="Times New Roman"/>
                <w:b/>
                <w:color w:val="000000"/>
                <w:sz w:val="20"/>
                <w:szCs w:val="20"/>
              </w:rPr>
              <w:t>100</w:t>
            </w:r>
          </w:p>
        </w:tc>
      </w:tr>
    </w:tbl>
    <w:p w:rsidR="004C405B" w:rsidRPr="004C405B" w:rsidRDefault="004C405B" w:rsidP="00F3099D">
      <w:pPr>
        <w:spacing w:after="0" w:line="240" w:lineRule="auto"/>
        <w:jc w:val="center"/>
        <w:rPr>
          <w:rFonts w:ascii="Times New Roman" w:hAnsi="Times New Roman" w:cs="Times New Roman"/>
          <w:b/>
          <w:sz w:val="20"/>
          <w:szCs w:val="20"/>
        </w:rPr>
      </w:pPr>
      <w:r w:rsidRPr="004C405B">
        <w:rPr>
          <w:rFonts w:ascii="Times New Roman" w:hAnsi="Times New Roman" w:cs="Times New Roman"/>
          <w:b/>
          <w:sz w:val="20"/>
          <w:szCs w:val="20"/>
        </w:rPr>
        <w:t>Source: Primary data, 2023</w:t>
      </w:r>
    </w:p>
    <w:p w:rsidR="00954C27" w:rsidRDefault="00954C27" w:rsidP="00F3099D">
      <w:pPr>
        <w:spacing w:after="0" w:line="240" w:lineRule="auto"/>
        <w:jc w:val="both"/>
        <w:rPr>
          <w:rFonts w:ascii="Times New Roman" w:hAnsi="Times New Roman" w:cs="Times New Roman"/>
          <w:sz w:val="20"/>
          <w:szCs w:val="20"/>
        </w:rPr>
      </w:pPr>
    </w:p>
    <w:p w:rsidR="004C405B" w:rsidRPr="004C405B" w:rsidRDefault="00954C27"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4C405B" w:rsidRPr="004C405B">
        <w:rPr>
          <w:rFonts w:ascii="Times New Roman" w:hAnsi="Times New Roman" w:cs="Times New Roman"/>
          <w:sz w:val="20"/>
          <w:szCs w:val="20"/>
        </w:rPr>
        <w:t xml:space="preserve">The results of the study in table </w:t>
      </w:r>
      <w:r w:rsidR="003C7341">
        <w:rPr>
          <w:rFonts w:ascii="Times New Roman" w:hAnsi="Times New Roman" w:cs="Times New Roman"/>
          <w:sz w:val="20"/>
          <w:szCs w:val="20"/>
        </w:rPr>
        <w:t>14</w:t>
      </w:r>
      <w:r w:rsidR="004C405B" w:rsidRPr="004C405B">
        <w:rPr>
          <w:rFonts w:ascii="Times New Roman" w:hAnsi="Times New Roman" w:cs="Times New Roman"/>
          <w:sz w:val="20"/>
          <w:szCs w:val="20"/>
        </w:rPr>
        <w:t xml:space="preserve"> above revealed that 72.3% respondents prevent attacks from their animals by keeping them out from zones with wild animals, 20.9% report any wild animal attacks to the Uganda Wildlife Authority authorities, 2.7% conduct consultations from a veterinary official, 4.1% use other means while there were no respondents that hunt down the wild animals. The results imply that majority people in Sanga Sub County protect their animals against wildlife attack by keeping their livestock out of zones that are reached by wild animals. There were no respondents that hunt down wild animals because it is against the laws as stipulated by Uganda Wildlife Authority and would be highly punishable if found guilty.</w:t>
      </w:r>
    </w:p>
    <w:p w:rsidR="00954C27" w:rsidRDefault="00954C27" w:rsidP="00F3099D">
      <w:pPr>
        <w:spacing w:after="0" w:line="240" w:lineRule="auto"/>
        <w:rPr>
          <w:rFonts w:ascii="Times New Roman" w:hAnsi="Times New Roman" w:cs="Times New Roman"/>
          <w:b/>
          <w:sz w:val="20"/>
          <w:szCs w:val="20"/>
        </w:rPr>
      </w:pPr>
    </w:p>
    <w:p w:rsidR="004C405B" w:rsidRPr="004C405B" w:rsidRDefault="003C7341" w:rsidP="00954C27">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Table 15</w:t>
      </w:r>
      <w:r w:rsidR="004C405B" w:rsidRPr="004C405B">
        <w:rPr>
          <w:rFonts w:ascii="Times New Roman" w:hAnsi="Times New Roman" w:cs="Times New Roman"/>
          <w:b/>
          <w:sz w:val="20"/>
          <w:szCs w:val="20"/>
        </w:rPr>
        <w:t xml:space="preserve">: </w:t>
      </w:r>
      <w:bookmarkEnd w:id="93"/>
      <w:bookmarkEnd w:id="94"/>
      <w:bookmarkEnd w:id="95"/>
      <w:bookmarkEnd w:id="96"/>
      <w:r w:rsidR="004C405B" w:rsidRPr="004C405B">
        <w:rPr>
          <w:rFonts w:ascii="Times New Roman" w:hAnsi="Times New Roman" w:cs="Times New Roman"/>
          <w:b/>
          <w:sz w:val="20"/>
          <w:szCs w:val="20"/>
        </w:rPr>
        <w:t>Measures to mitigate wildlife-cattle interface (N=148)</w:t>
      </w:r>
    </w:p>
    <w:tbl>
      <w:tblPr>
        <w:tblStyle w:val="LightGrid-Accent1"/>
        <w:tblW w:w="5000" w:type="pct"/>
        <w:tblLook w:val="04A0" w:firstRow="1" w:lastRow="0" w:firstColumn="1" w:lastColumn="0" w:noHBand="0" w:noVBand="1"/>
      </w:tblPr>
      <w:tblGrid>
        <w:gridCol w:w="5640"/>
        <w:gridCol w:w="316"/>
        <w:gridCol w:w="548"/>
        <w:gridCol w:w="432"/>
        <w:gridCol w:w="433"/>
        <w:gridCol w:w="433"/>
        <w:gridCol w:w="775"/>
        <w:gridCol w:w="666"/>
      </w:tblGrid>
      <w:tr w:rsidR="004C405B" w:rsidRPr="004C405B" w:rsidTr="00954C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1" w:type="pct"/>
          </w:tcPr>
          <w:p w:rsidR="004C405B" w:rsidRPr="004C405B" w:rsidRDefault="004C405B" w:rsidP="00F3099D">
            <w:pPr>
              <w:rPr>
                <w:rFonts w:ascii="Times New Roman" w:hAnsi="Times New Roman" w:cs="Times New Roman"/>
                <w:b w:val="0"/>
                <w:sz w:val="20"/>
                <w:szCs w:val="20"/>
              </w:rPr>
            </w:pPr>
            <w:r w:rsidRPr="004C405B">
              <w:rPr>
                <w:rFonts w:ascii="Times New Roman" w:hAnsi="Times New Roman" w:cs="Times New Roman"/>
                <w:b w:val="0"/>
                <w:sz w:val="20"/>
                <w:szCs w:val="20"/>
              </w:rPr>
              <w:t>Measures to mitigate wildlife-cattle interface</w:t>
            </w:r>
          </w:p>
        </w:tc>
        <w:tc>
          <w:tcPr>
            <w:tcW w:w="180" w:type="pct"/>
          </w:tcPr>
          <w:p w:rsidR="004C405B" w:rsidRPr="004C405B" w:rsidRDefault="004C405B" w:rsidP="00F3099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4C405B">
              <w:rPr>
                <w:rFonts w:ascii="Times New Roman" w:hAnsi="Times New Roman" w:cs="Times New Roman"/>
                <w:b w:val="0"/>
                <w:sz w:val="20"/>
                <w:szCs w:val="20"/>
              </w:rPr>
              <w:t>5</w:t>
            </w:r>
          </w:p>
        </w:tc>
        <w:tc>
          <w:tcPr>
            <w:tcW w:w="308" w:type="pct"/>
          </w:tcPr>
          <w:p w:rsidR="004C405B" w:rsidRPr="004C405B" w:rsidRDefault="004C405B" w:rsidP="00F3099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4C405B">
              <w:rPr>
                <w:rFonts w:ascii="Times New Roman" w:hAnsi="Times New Roman" w:cs="Times New Roman"/>
                <w:b w:val="0"/>
                <w:sz w:val="20"/>
                <w:szCs w:val="20"/>
              </w:rPr>
              <w:t>4</w:t>
            </w:r>
          </w:p>
        </w:tc>
        <w:tc>
          <w:tcPr>
            <w:tcW w:w="244" w:type="pct"/>
          </w:tcPr>
          <w:p w:rsidR="004C405B" w:rsidRPr="004C405B" w:rsidRDefault="004C405B" w:rsidP="00F3099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4C405B">
              <w:rPr>
                <w:rFonts w:ascii="Times New Roman" w:hAnsi="Times New Roman" w:cs="Times New Roman"/>
                <w:b w:val="0"/>
                <w:sz w:val="20"/>
                <w:szCs w:val="20"/>
              </w:rPr>
              <w:t>3</w:t>
            </w:r>
          </w:p>
        </w:tc>
        <w:tc>
          <w:tcPr>
            <w:tcW w:w="244" w:type="pct"/>
          </w:tcPr>
          <w:p w:rsidR="004C405B" w:rsidRPr="004C405B" w:rsidRDefault="004C405B" w:rsidP="00F3099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4C405B">
              <w:rPr>
                <w:rFonts w:ascii="Times New Roman" w:hAnsi="Times New Roman" w:cs="Times New Roman"/>
                <w:b w:val="0"/>
                <w:sz w:val="20"/>
                <w:szCs w:val="20"/>
              </w:rPr>
              <w:t>2</w:t>
            </w:r>
          </w:p>
        </w:tc>
        <w:tc>
          <w:tcPr>
            <w:tcW w:w="244" w:type="pct"/>
          </w:tcPr>
          <w:p w:rsidR="004C405B" w:rsidRPr="004C405B" w:rsidRDefault="004C405B" w:rsidP="00F3099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4C405B">
              <w:rPr>
                <w:rFonts w:ascii="Times New Roman" w:hAnsi="Times New Roman" w:cs="Times New Roman"/>
                <w:b w:val="0"/>
                <w:sz w:val="20"/>
                <w:szCs w:val="20"/>
              </w:rPr>
              <w:t>1</w:t>
            </w:r>
          </w:p>
        </w:tc>
        <w:tc>
          <w:tcPr>
            <w:tcW w:w="429" w:type="pct"/>
          </w:tcPr>
          <w:p w:rsidR="004C405B" w:rsidRPr="004C405B" w:rsidRDefault="004C405B" w:rsidP="00F3099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4C405B">
              <w:rPr>
                <w:rFonts w:ascii="Times New Roman" w:hAnsi="Times New Roman" w:cs="Times New Roman"/>
                <w:b w:val="0"/>
                <w:sz w:val="20"/>
                <w:szCs w:val="20"/>
              </w:rPr>
              <w:t>Mean</w:t>
            </w:r>
          </w:p>
        </w:tc>
        <w:tc>
          <w:tcPr>
            <w:tcW w:w="290" w:type="pct"/>
          </w:tcPr>
          <w:p w:rsidR="004C405B" w:rsidRPr="004C405B" w:rsidRDefault="004C405B" w:rsidP="00F3099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proofErr w:type="spellStart"/>
            <w:r w:rsidRPr="004C405B">
              <w:rPr>
                <w:rFonts w:ascii="Times New Roman" w:hAnsi="Times New Roman" w:cs="Times New Roman"/>
                <w:b w:val="0"/>
                <w:sz w:val="20"/>
                <w:szCs w:val="20"/>
              </w:rPr>
              <w:t>S.d</w:t>
            </w:r>
            <w:proofErr w:type="spellEnd"/>
          </w:p>
        </w:tc>
      </w:tr>
      <w:tr w:rsidR="004C405B" w:rsidRPr="004C405B" w:rsidTr="00954C27">
        <w:trPr>
          <w:cnfStyle w:val="000000100000" w:firstRow="0" w:lastRow="0" w:firstColumn="0" w:lastColumn="0" w:oddVBand="0" w:evenVBand="0" w:oddHBand="1" w:evenHBand="0" w:firstRowFirstColumn="0" w:firstRowLastColumn="0" w:lastRowFirstColumn="0" w:lastRowLastColumn="0"/>
          <w:trHeight w:val="162"/>
        </w:trPr>
        <w:tc>
          <w:tcPr>
            <w:cnfStyle w:val="001000000000" w:firstRow="0" w:lastRow="0" w:firstColumn="1" w:lastColumn="0" w:oddVBand="0" w:evenVBand="0" w:oddHBand="0" w:evenHBand="0" w:firstRowFirstColumn="0" w:firstRowLastColumn="0" w:lastRowFirstColumn="0" w:lastRowLastColumn="0"/>
            <w:tcW w:w="3061" w:type="pct"/>
          </w:tcPr>
          <w:p w:rsidR="004C405B" w:rsidRPr="004C405B" w:rsidRDefault="004C405B" w:rsidP="00F3099D">
            <w:pPr>
              <w:rPr>
                <w:rFonts w:ascii="Times New Roman" w:hAnsi="Times New Roman" w:cs="Times New Roman"/>
                <w:sz w:val="20"/>
                <w:szCs w:val="20"/>
              </w:rPr>
            </w:pPr>
            <w:r w:rsidRPr="004C405B">
              <w:rPr>
                <w:rFonts w:ascii="Times New Roman" w:hAnsi="Times New Roman" w:cs="Times New Roman"/>
                <w:sz w:val="20"/>
                <w:szCs w:val="20"/>
              </w:rPr>
              <w:lastRenderedPageBreak/>
              <w:t>Community member participation to avoid killing carnivores while kill</w:t>
            </w:r>
            <w:r w:rsidRPr="004C405B">
              <w:rPr>
                <w:rFonts w:ascii="Times New Roman" w:hAnsi="Times New Roman" w:cs="Times New Roman"/>
                <w:b w:val="0"/>
                <w:bCs w:val="0"/>
                <w:sz w:val="20"/>
                <w:szCs w:val="20"/>
              </w:rPr>
              <w:t xml:space="preserve"> </w:t>
            </w:r>
            <w:r w:rsidRPr="004C405B">
              <w:rPr>
                <w:rFonts w:ascii="Times New Roman" w:hAnsi="Times New Roman" w:cs="Times New Roman"/>
                <w:sz w:val="20"/>
                <w:szCs w:val="20"/>
              </w:rPr>
              <w:t xml:space="preserve">their cattle </w:t>
            </w:r>
          </w:p>
        </w:tc>
        <w:tc>
          <w:tcPr>
            <w:tcW w:w="180"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3</w:t>
            </w:r>
          </w:p>
        </w:tc>
        <w:tc>
          <w:tcPr>
            <w:tcW w:w="308"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81</w:t>
            </w:r>
          </w:p>
        </w:tc>
        <w:tc>
          <w:tcPr>
            <w:tcW w:w="244"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31</w:t>
            </w:r>
          </w:p>
        </w:tc>
        <w:tc>
          <w:tcPr>
            <w:tcW w:w="244"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18</w:t>
            </w:r>
          </w:p>
        </w:tc>
        <w:tc>
          <w:tcPr>
            <w:tcW w:w="244"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15</w:t>
            </w:r>
          </w:p>
        </w:tc>
        <w:tc>
          <w:tcPr>
            <w:tcW w:w="429"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3.23</w:t>
            </w:r>
          </w:p>
        </w:tc>
        <w:tc>
          <w:tcPr>
            <w:tcW w:w="290"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1.026</w:t>
            </w:r>
          </w:p>
        </w:tc>
      </w:tr>
      <w:tr w:rsidR="004C405B" w:rsidRPr="004C405B" w:rsidTr="00954C27">
        <w:trPr>
          <w:cnfStyle w:val="000000010000" w:firstRow="0" w:lastRow="0" w:firstColumn="0" w:lastColumn="0" w:oddVBand="0" w:evenVBand="0" w:oddHBand="0" w:evenHBand="1"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3061" w:type="pct"/>
          </w:tcPr>
          <w:p w:rsidR="004C405B" w:rsidRPr="004C405B" w:rsidRDefault="004C405B" w:rsidP="00F3099D">
            <w:pPr>
              <w:rPr>
                <w:rFonts w:ascii="Times New Roman" w:hAnsi="Times New Roman" w:cs="Times New Roman"/>
                <w:sz w:val="20"/>
                <w:szCs w:val="20"/>
              </w:rPr>
            </w:pPr>
            <w:r w:rsidRPr="004C405B">
              <w:rPr>
                <w:rFonts w:ascii="Times New Roman" w:hAnsi="Times New Roman" w:cs="Times New Roman"/>
                <w:sz w:val="20"/>
                <w:szCs w:val="20"/>
              </w:rPr>
              <w:t xml:space="preserve">Provision of conservation education to the pastoralists and community surrounding and outreach program provided by wildlife managers </w:t>
            </w:r>
          </w:p>
        </w:tc>
        <w:tc>
          <w:tcPr>
            <w:tcW w:w="180"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0</w:t>
            </w:r>
          </w:p>
        </w:tc>
        <w:tc>
          <w:tcPr>
            <w:tcW w:w="308"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89</w:t>
            </w:r>
          </w:p>
        </w:tc>
        <w:tc>
          <w:tcPr>
            <w:tcW w:w="244"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58</w:t>
            </w:r>
          </w:p>
        </w:tc>
        <w:tc>
          <w:tcPr>
            <w:tcW w:w="244"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0</w:t>
            </w:r>
          </w:p>
        </w:tc>
        <w:tc>
          <w:tcPr>
            <w:tcW w:w="244"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1</w:t>
            </w:r>
          </w:p>
        </w:tc>
        <w:tc>
          <w:tcPr>
            <w:tcW w:w="429"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3.59</w:t>
            </w:r>
          </w:p>
        </w:tc>
        <w:tc>
          <w:tcPr>
            <w:tcW w:w="290"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.534</w:t>
            </w:r>
          </w:p>
        </w:tc>
      </w:tr>
      <w:tr w:rsidR="004C405B" w:rsidRPr="004C405B" w:rsidTr="00954C27">
        <w:trPr>
          <w:cnfStyle w:val="000000100000" w:firstRow="0" w:lastRow="0" w:firstColumn="0" w:lastColumn="0" w:oddVBand="0" w:evenVBand="0" w:oddHBand="1" w:evenHBand="0" w:firstRowFirstColumn="0" w:firstRowLastColumn="0" w:lastRowFirstColumn="0" w:lastRowLastColumn="0"/>
          <w:trHeight w:val="223"/>
        </w:trPr>
        <w:tc>
          <w:tcPr>
            <w:cnfStyle w:val="001000000000" w:firstRow="0" w:lastRow="0" w:firstColumn="1" w:lastColumn="0" w:oddVBand="0" w:evenVBand="0" w:oddHBand="0" w:evenHBand="0" w:firstRowFirstColumn="0" w:firstRowLastColumn="0" w:lastRowFirstColumn="0" w:lastRowLastColumn="0"/>
            <w:tcW w:w="3061" w:type="pct"/>
          </w:tcPr>
          <w:p w:rsidR="004C405B" w:rsidRPr="004C405B" w:rsidRDefault="004C405B" w:rsidP="00F3099D">
            <w:pPr>
              <w:rPr>
                <w:rFonts w:ascii="Times New Roman" w:hAnsi="Times New Roman" w:cs="Times New Roman"/>
                <w:sz w:val="20"/>
                <w:szCs w:val="20"/>
              </w:rPr>
            </w:pPr>
            <w:r w:rsidRPr="004C405B">
              <w:rPr>
                <w:rFonts w:ascii="Times New Roman" w:hAnsi="Times New Roman" w:cs="Times New Roman"/>
                <w:sz w:val="20"/>
                <w:szCs w:val="20"/>
              </w:rPr>
              <w:t>Wildlife has to contribute meaningfully to community-level economies and become integrated with livestock and other land uses to enhance adaptive capacity at the landscape scale</w:t>
            </w:r>
          </w:p>
        </w:tc>
        <w:tc>
          <w:tcPr>
            <w:tcW w:w="180"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4</w:t>
            </w:r>
          </w:p>
        </w:tc>
        <w:tc>
          <w:tcPr>
            <w:tcW w:w="308"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89</w:t>
            </w:r>
          </w:p>
        </w:tc>
        <w:tc>
          <w:tcPr>
            <w:tcW w:w="244"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51</w:t>
            </w:r>
          </w:p>
        </w:tc>
        <w:tc>
          <w:tcPr>
            <w:tcW w:w="244"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3</w:t>
            </w:r>
          </w:p>
        </w:tc>
        <w:tc>
          <w:tcPr>
            <w:tcW w:w="244"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1</w:t>
            </w:r>
          </w:p>
        </w:tc>
        <w:tc>
          <w:tcPr>
            <w:tcW w:w="429"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3.59</w:t>
            </w:r>
          </w:p>
        </w:tc>
        <w:tc>
          <w:tcPr>
            <w:tcW w:w="290"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.583</w:t>
            </w:r>
          </w:p>
        </w:tc>
      </w:tr>
      <w:tr w:rsidR="004C405B" w:rsidRPr="004C405B" w:rsidTr="00954C27">
        <w:trPr>
          <w:cnfStyle w:val="000000010000" w:firstRow="0" w:lastRow="0" w:firstColumn="0" w:lastColumn="0" w:oddVBand="0" w:evenVBand="0" w:oddHBand="0" w:evenHBand="1"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3061" w:type="pct"/>
          </w:tcPr>
          <w:p w:rsidR="004C405B" w:rsidRPr="004C405B" w:rsidRDefault="004C405B" w:rsidP="00F3099D">
            <w:pPr>
              <w:rPr>
                <w:rFonts w:ascii="Times New Roman" w:hAnsi="Times New Roman" w:cs="Times New Roman"/>
                <w:sz w:val="20"/>
                <w:szCs w:val="20"/>
              </w:rPr>
            </w:pPr>
            <w:r w:rsidRPr="004C405B">
              <w:rPr>
                <w:rFonts w:ascii="Times New Roman" w:hAnsi="Times New Roman" w:cs="Times New Roman"/>
                <w:sz w:val="20"/>
                <w:szCs w:val="20"/>
              </w:rPr>
              <w:t>Ensuring even immigrants have awareness about their responsibilities to ensure conservation of wildlife resources</w:t>
            </w:r>
          </w:p>
        </w:tc>
        <w:tc>
          <w:tcPr>
            <w:tcW w:w="180"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0</w:t>
            </w:r>
          </w:p>
        </w:tc>
        <w:tc>
          <w:tcPr>
            <w:tcW w:w="308"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79</w:t>
            </w:r>
          </w:p>
        </w:tc>
        <w:tc>
          <w:tcPr>
            <w:tcW w:w="244"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56</w:t>
            </w:r>
          </w:p>
        </w:tc>
        <w:tc>
          <w:tcPr>
            <w:tcW w:w="244"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8</w:t>
            </w:r>
          </w:p>
        </w:tc>
        <w:tc>
          <w:tcPr>
            <w:tcW w:w="244"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5</w:t>
            </w:r>
          </w:p>
        </w:tc>
        <w:tc>
          <w:tcPr>
            <w:tcW w:w="429"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3.41</w:t>
            </w:r>
          </w:p>
        </w:tc>
        <w:tc>
          <w:tcPr>
            <w:tcW w:w="290"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.746</w:t>
            </w:r>
          </w:p>
        </w:tc>
      </w:tr>
      <w:tr w:rsidR="004C405B" w:rsidRPr="004C405B" w:rsidTr="00954C27">
        <w:trPr>
          <w:cnfStyle w:val="000000100000" w:firstRow="0" w:lastRow="0" w:firstColumn="0" w:lastColumn="0" w:oddVBand="0" w:evenVBand="0" w:oddHBand="1" w:evenHBand="0" w:firstRowFirstColumn="0" w:firstRowLastColumn="0" w:lastRowFirstColumn="0" w:lastRowLastColumn="0"/>
          <w:trHeight w:val="48"/>
        </w:trPr>
        <w:tc>
          <w:tcPr>
            <w:cnfStyle w:val="001000000000" w:firstRow="0" w:lastRow="0" w:firstColumn="1" w:lastColumn="0" w:oddVBand="0" w:evenVBand="0" w:oddHBand="0" w:evenHBand="0" w:firstRowFirstColumn="0" w:firstRowLastColumn="0" w:lastRowFirstColumn="0" w:lastRowLastColumn="0"/>
            <w:tcW w:w="3061" w:type="pct"/>
          </w:tcPr>
          <w:p w:rsidR="004C405B" w:rsidRPr="004C405B" w:rsidRDefault="004C405B" w:rsidP="00F3099D">
            <w:pPr>
              <w:rPr>
                <w:rFonts w:ascii="Times New Roman" w:eastAsia="Calibri" w:hAnsi="Times New Roman" w:cs="Times New Roman"/>
                <w:sz w:val="20"/>
                <w:szCs w:val="20"/>
              </w:rPr>
            </w:pPr>
            <w:r w:rsidRPr="004C405B">
              <w:rPr>
                <w:rFonts w:ascii="Times New Roman" w:hAnsi="Times New Roman" w:cs="Times New Roman"/>
                <w:sz w:val="20"/>
                <w:szCs w:val="20"/>
              </w:rPr>
              <w:t>Resettlement of the</w:t>
            </w:r>
            <w:r w:rsidRPr="004C405B">
              <w:rPr>
                <w:rFonts w:ascii="Times New Roman" w:hAnsi="Times New Roman" w:cs="Times New Roman"/>
                <w:b w:val="0"/>
                <w:bCs w:val="0"/>
                <w:sz w:val="20"/>
                <w:szCs w:val="20"/>
              </w:rPr>
              <w:t xml:space="preserve"> </w:t>
            </w:r>
            <w:r w:rsidRPr="004C405B">
              <w:rPr>
                <w:rFonts w:ascii="Times New Roman" w:hAnsi="Times New Roman" w:cs="Times New Roman"/>
                <w:sz w:val="20"/>
                <w:szCs w:val="20"/>
              </w:rPr>
              <w:t>people living within 500M radius from park boundary</w:t>
            </w:r>
            <w:r w:rsidRPr="004C405B">
              <w:rPr>
                <w:rFonts w:ascii="Times New Roman" w:hAnsi="Times New Roman" w:cs="Times New Roman"/>
                <w:b w:val="0"/>
                <w:bCs w:val="0"/>
                <w:sz w:val="20"/>
                <w:szCs w:val="20"/>
              </w:rPr>
              <w:t xml:space="preserve"> </w:t>
            </w:r>
            <w:r w:rsidRPr="004C405B">
              <w:rPr>
                <w:rFonts w:ascii="Times New Roman" w:hAnsi="Times New Roman" w:cs="Times New Roman"/>
                <w:sz w:val="20"/>
                <w:szCs w:val="20"/>
              </w:rPr>
              <w:t>is taken to reduce the conflict</w:t>
            </w:r>
          </w:p>
        </w:tc>
        <w:tc>
          <w:tcPr>
            <w:tcW w:w="180"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4</w:t>
            </w:r>
          </w:p>
        </w:tc>
        <w:tc>
          <w:tcPr>
            <w:tcW w:w="308"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80</w:t>
            </w:r>
          </w:p>
        </w:tc>
        <w:tc>
          <w:tcPr>
            <w:tcW w:w="244"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43</w:t>
            </w:r>
          </w:p>
        </w:tc>
        <w:tc>
          <w:tcPr>
            <w:tcW w:w="244"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9</w:t>
            </w:r>
          </w:p>
        </w:tc>
        <w:tc>
          <w:tcPr>
            <w:tcW w:w="244"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12</w:t>
            </w:r>
          </w:p>
        </w:tc>
        <w:tc>
          <w:tcPr>
            <w:tcW w:w="429"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3.34</w:t>
            </w:r>
          </w:p>
        </w:tc>
        <w:tc>
          <w:tcPr>
            <w:tcW w:w="290"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.930</w:t>
            </w:r>
          </w:p>
        </w:tc>
      </w:tr>
      <w:tr w:rsidR="004C405B" w:rsidRPr="004C405B" w:rsidTr="00954C27">
        <w:trPr>
          <w:cnfStyle w:val="000000010000" w:firstRow="0" w:lastRow="0" w:firstColumn="0" w:lastColumn="0" w:oddVBand="0" w:evenVBand="0" w:oddHBand="0" w:evenHBand="1" w:firstRowFirstColumn="0" w:firstRowLastColumn="0" w:lastRowFirstColumn="0" w:lastRowLastColumn="0"/>
          <w:trHeight w:val="48"/>
        </w:trPr>
        <w:tc>
          <w:tcPr>
            <w:cnfStyle w:val="001000000000" w:firstRow="0" w:lastRow="0" w:firstColumn="1" w:lastColumn="0" w:oddVBand="0" w:evenVBand="0" w:oddHBand="0" w:evenHBand="0" w:firstRowFirstColumn="0" w:firstRowLastColumn="0" w:lastRowFirstColumn="0" w:lastRowLastColumn="0"/>
            <w:tcW w:w="3061" w:type="pct"/>
          </w:tcPr>
          <w:p w:rsidR="004C405B" w:rsidRPr="004C405B" w:rsidRDefault="004C405B" w:rsidP="00F3099D">
            <w:pPr>
              <w:rPr>
                <w:rFonts w:ascii="Times New Roman" w:eastAsia="Calibri" w:hAnsi="Times New Roman" w:cs="Times New Roman"/>
                <w:sz w:val="20"/>
                <w:szCs w:val="20"/>
              </w:rPr>
            </w:pPr>
            <w:r w:rsidRPr="004C405B">
              <w:rPr>
                <w:rFonts w:ascii="Times New Roman" w:eastAsia="Calibri" w:hAnsi="Times New Roman" w:cs="Times New Roman"/>
                <w:sz w:val="20"/>
                <w:szCs w:val="20"/>
              </w:rPr>
              <w:t>Fencing the wildlife protected area from pastoralists</w:t>
            </w:r>
          </w:p>
        </w:tc>
        <w:tc>
          <w:tcPr>
            <w:tcW w:w="180"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0</w:t>
            </w:r>
          </w:p>
        </w:tc>
        <w:tc>
          <w:tcPr>
            <w:tcW w:w="308"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102</w:t>
            </w:r>
          </w:p>
        </w:tc>
        <w:tc>
          <w:tcPr>
            <w:tcW w:w="244"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20</w:t>
            </w:r>
          </w:p>
        </w:tc>
        <w:tc>
          <w:tcPr>
            <w:tcW w:w="244"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10</w:t>
            </w:r>
          </w:p>
        </w:tc>
        <w:tc>
          <w:tcPr>
            <w:tcW w:w="244"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16</w:t>
            </w:r>
          </w:p>
        </w:tc>
        <w:tc>
          <w:tcPr>
            <w:tcW w:w="429"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3.46</w:t>
            </w:r>
          </w:p>
        </w:tc>
        <w:tc>
          <w:tcPr>
            <w:tcW w:w="290"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.965</w:t>
            </w:r>
          </w:p>
        </w:tc>
      </w:tr>
      <w:tr w:rsidR="004C405B" w:rsidRPr="004C405B" w:rsidTr="00954C27">
        <w:trPr>
          <w:cnfStyle w:val="000000100000" w:firstRow="0" w:lastRow="0" w:firstColumn="0" w:lastColumn="0" w:oddVBand="0" w:evenVBand="0" w:oddHBand="1" w:evenHBand="0" w:firstRowFirstColumn="0" w:firstRowLastColumn="0" w:lastRowFirstColumn="0" w:lastRowLastColumn="0"/>
          <w:trHeight w:val="48"/>
        </w:trPr>
        <w:tc>
          <w:tcPr>
            <w:cnfStyle w:val="001000000000" w:firstRow="0" w:lastRow="0" w:firstColumn="1" w:lastColumn="0" w:oddVBand="0" w:evenVBand="0" w:oddHBand="0" w:evenHBand="0" w:firstRowFirstColumn="0" w:firstRowLastColumn="0" w:lastRowFirstColumn="0" w:lastRowLastColumn="0"/>
            <w:tcW w:w="3061" w:type="pct"/>
          </w:tcPr>
          <w:p w:rsidR="004C405B" w:rsidRPr="004C405B" w:rsidRDefault="004C405B" w:rsidP="00F3099D">
            <w:pPr>
              <w:rPr>
                <w:rFonts w:ascii="Times New Roman" w:eastAsia="Calibri" w:hAnsi="Times New Roman" w:cs="Times New Roman"/>
                <w:sz w:val="20"/>
                <w:szCs w:val="20"/>
              </w:rPr>
            </w:pPr>
            <w:r w:rsidRPr="004C405B">
              <w:rPr>
                <w:rFonts w:ascii="Times New Roman" w:eastAsia="Calibri" w:hAnsi="Times New Roman" w:cs="Times New Roman"/>
                <w:sz w:val="20"/>
                <w:szCs w:val="20"/>
              </w:rPr>
              <w:t>Encourage paddocking by cattle keepers</w:t>
            </w:r>
          </w:p>
        </w:tc>
        <w:tc>
          <w:tcPr>
            <w:tcW w:w="180"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5</w:t>
            </w:r>
          </w:p>
        </w:tc>
        <w:tc>
          <w:tcPr>
            <w:tcW w:w="308"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91</w:t>
            </w:r>
          </w:p>
        </w:tc>
        <w:tc>
          <w:tcPr>
            <w:tcW w:w="244"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44</w:t>
            </w:r>
          </w:p>
        </w:tc>
        <w:tc>
          <w:tcPr>
            <w:tcW w:w="244"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4</w:t>
            </w:r>
          </w:p>
        </w:tc>
        <w:tc>
          <w:tcPr>
            <w:tcW w:w="244"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7</w:t>
            </w:r>
          </w:p>
        </w:tc>
        <w:tc>
          <w:tcPr>
            <w:tcW w:w="429"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3.57</w:t>
            </w:r>
          </w:p>
        </w:tc>
        <w:tc>
          <w:tcPr>
            <w:tcW w:w="290" w:type="pct"/>
          </w:tcPr>
          <w:p w:rsidR="004C405B" w:rsidRPr="004C405B" w:rsidRDefault="004C405B" w:rsidP="00F309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.705</w:t>
            </w:r>
          </w:p>
        </w:tc>
      </w:tr>
      <w:tr w:rsidR="004C405B" w:rsidRPr="004C405B" w:rsidTr="00954C2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1" w:type="pct"/>
          </w:tcPr>
          <w:p w:rsidR="004C405B" w:rsidRPr="004C405B" w:rsidRDefault="004C405B" w:rsidP="00F3099D">
            <w:pPr>
              <w:rPr>
                <w:rFonts w:ascii="Times New Roman" w:eastAsia="Calibri" w:hAnsi="Times New Roman" w:cs="Times New Roman"/>
                <w:sz w:val="20"/>
                <w:szCs w:val="20"/>
              </w:rPr>
            </w:pPr>
            <w:r w:rsidRPr="004C405B">
              <w:rPr>
                <w:rFonts w:ascii="Times New Roman" w:eastAsia="Calibri" w:hAnsi="Times New Roman" w:cs="Times New Roman"/>
                <w:sz w:val="20"/>
                <w:szCs w:val="20"/>
              </w:rPr>
              <w:t>Construction of water dams for cattle and wildlife</w:t>
            </w:r>
          </w:p>
        </w:tc>
        <w:tc>
          <w:tcPr>
            <w:tcW w:w="180"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0</w:t>
            </w:r>
          </w:p>
        </w:tc>
        <w:tc>
          <w:tcPr>
            <w:tcW w:w="308"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98</w:t>
            </w:r>
          </w:p>
        </w:tc>
        <w:tc>
          <w:tcPr>
            <w:tcW w:w="244"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40</w:t>
            </w:r>
          </w:p>
        </w:tc>
        <w:tc>
          <w:tcPr>
            <w:tcW w:w="244"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1</w:t>
            </w:r>
          </w:p>
        </w:tc>
        <w:tc>
          <w:tcPr>
            <w:tcW w:w="244"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9</w:t>
            </w:r>
          </w:p>
        </w:tc>
        <w:tc>
          <w:tcPr>
            <w:tcW w:w="429"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3.53</w:t>
            </w:r>
          </w:p>
        </w:tc>
        <w:tc>
          <w:tcPr>
            <w:tcW w:w="290" w:type="pct"/>
          </w:tcPr>
          <w:p w:rsidR="004C405B" w:rsidRPr="004C405B" w:rsidRDefault="004C405B" w:rsidP="00F3099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C405B">
              <w:rPr>
                <w:rFonts w:ascii="Times New Roman" w:hAnsi="Times New Roman" w:cs="Times New Roman"/>
                <w:sz w:val="20"/>
                <w:szCs w:val="20"/>
              </w:rPr>
              <w:t>.795</w:t>
            </w:r>
          </w:p>
        </w:tc>
      </w:tr>
    </w:tbl>
    <w:p w:rsidR="004C405B" w:rsidRPr="004C405B" w:rsidRDefault="004C405B" w:rsidP="00F3099D">
      <w:pPr>
        <w:autoSpaceDE w:val="0"/>
        <w:autoSpaceDN w:val="0"/>
        <w:adjustRightInd w:val="0"/>
        <w:spacing w:after="0" w:line="240" w:lineRule="auto"/>
        <w:jc w:val="center"/>
        <w:rPr>
          <w:rFonts w:ascii="Times New Roman" w:hAnsi="Times New Roman" w:cs="Times New Roman"/>
          <w:b/>
          <w:sz w:val="20"/>
          <w:szCs w:val="20"/>
        </w:rPr>
      </w:pPr>
      <w:r w:rsidRPr="004C405B">
        <w:rPr>
          <w:rFonts w:ascii="Times New Roman" w:hAnsi="Times New Roman" w:cs="Times New Roman"/>
          <w:b/>
          <w:sz w:val="20"/>
          <w:szCs w:val="20"/>
        </w:rPr>
        <w:t>Source: Primary data, 2023</w:t>
      </w:r>
    </w:p>
    <w:p w:rsidR="00954C27" w:rsidRDefault="00954C27" w:rsidP="00F3099D">
      <w:pPr>
        <w:spacing w:after="0" w:line="240" w:lineRule="auto"/>
        <w:jc w:val="both"/>
        <w:rPr>
          <w:rFonts w:ascii="Times New Roman" w:hAnsi="Times New Roman" w:cs="Times New Roman"/>
          <w:sz w:val="20"/>
          <w:szCs w:val="20"/>
        </w:rPr>
      </w:pPr>
    </w:p>
    <w:p w:rsidR="00A93408" w:rsidRPr="003C7341" w:rsidRDefault="00954C27"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4C405B" w:rsidRPr="004C405B">
        <w:rPr>
          <w:rFonts w:ascii="Times New Roman" w:hAnsi="Times New Roman" w:cs="Times New Roman"/>
          <w:sz w:val="20"/>
          <w:szCs w:val="20"/>
        </w:rPr>
        <w:t>The re</w:t>
      </w:r>
      <w:r w:rsidR="003C7341">
        <w:rPr>
          <w:rFonts w:ascii="Times New Roman" w:hAnsi="Times New Roman" w:cs="Times New Roman"/>
          <w:sz w:val="20"/>
          <w:szCs w:val="20"/>
        </w:rPr>
        <w:t>sults of the study in table 15</w:t>
      </w:r>
      <w:r w:rsidR="004C405B" w:rsidRPr="004C405B">
        <w:rPr>
          <w:rFonts w:ascii="Times New Roman" w:hAnsi="Times New Roman" w:cs="Times New Roman"/>
          <w:sz w:val="20"/>
          <w:szCs w:val="20"/>
        </w:rPr>
        <w:t xml:space="preserve"> above indicate some of the measures adopted by </w:t>
      </w:r>
      <w:r w:rsidR="00C67A4F" w:rsidRPr="004C405B">
        <w:rPr>
          <w:rFonts w:ascii="Times New Roman" w:hAnsi="Times New Roman" w:cs="Times New Roman"/>
          <w:sz w:val="20"/>
          <w:szCs w:val="20"/>
        </w:rPr>
        <w:t>pastoralists</w:t>
      </w:r>
      <w:r w:rsidR="004C405B" w:rsidRPr="004C405B">
        <w:rPr>
          <w:rFonts w:ascii="Times New Roman" w:hAnsi="Times New Roman" w:cs="Times New Roman"/>
          <w:sz w:val="20"/>
          <w:szCs w:val="20"/>
        </w:rPr>
        <w:t xml:space="preserve"> and herdsmen to mitigate the risk factors associated with cattle health during wildlife-cattle interface in Sanga sub-county, Kiruhura district. It was revealed that majority of the respondents adopt the provision of conservation education to the pastoralists and community surrounding and outreach program provided by wildlife managers since they have the highest mean (3.59) whereas the least respondents support community member participation to avoid killing carnivores while kill</w:t>
      </w:r>
      <w:r w:rsidR="004C405B" w:rsidRPr="004C405B">
        <w:rPr>
          <w:rFonts w:ascii="Times New Roman" w:hAnsi="Times New Roman" w:cs="Times New Roman"/>
          <w:b/>
          <w:bCs/>
          <w:sz w:val="20"/>
          <w:szCs w:val="20"/>
        </w:rPr>
        <w:t xml:space="preserve"> </w:t>
      </w:r>
      <w:r w:rsidR="004C405B" w:rsidRPr="004C405B">
        <w:rPr>
          <w:rFonts w:ascii="Times New Roman" w:hAnsi="Times New Roman" w:cs="Times New Roman"/>
          <w:sz w:val="20"/>
          <w:szCs w:val="20"/>
        </w:rPr>
        <w:t>their cattle These results imply that majority people in Sanga Sub County have adopted conservation education and output programs as a measure to mitigate risk factors that may affect animal health du</w:t>
      </w:r>
      <w:r w:rsidR="003C7341">
        <w:rPr>
          <w:rFonts w:ascii="Times New Roman" w:hAnsi="Times New Roman" w:cs="Times New Roman"/>
          <w:sz w:val="20"/>
          <w:szCs w:val="20"/>
        </w:rPr>
        <w:t>ring wild-life cattle interface</w:t>
      </w:r>
      <w:r w:rsidR="00A93408" w:rsidRPr="00CD37A2">
        <w:rPr>
          <w:color w:val="FF0000"/>
        </w:rPr>
        <w:t xml:space="preserve"> </w:t>
      </w:r>
    </w:p>
    <w:p w:rsidR="00A93408" w:rsidRDefault="00A93408" w:rsidP="00F3099D">
      <w:pPr>
        <w:pStyle w:val="Text"/>
        <w:spacing w:line="240" w:lineRule="auto"/>
        <w:ind w:firstLine="0"/>
      </w:pPr>
    </w:p>
    <w:p w:rsidR="00A93408" w:rsidRPr="003C7341" w:rsidRDefault="003C7341" w:rsidP="00F3099D">
      <w:pPr>
        <w:pStyle w:val="Text"/>
        <w:numPr>
          <w:ilvl w:val="0"/>
          <w:numId w:val="3"/>
        </w:numPr>
        <w:spacing w:line="240" w:lineRule="auto"/>
        <w:ind w:left="0" w:firstLine="0"/>
        <w:jc w:val="center"/>
        <w:rPr>
          <w:b/>
          <w:bCs/>
        </w:rPr>
      </w:pPr>
      <w:r w:rsidRPr="003C7341">
        <w:rPr>
          <w:b/>
          <w:bCs/>
        </w:rPr>
        <w:t>DISCUSSION, CONCLUSION AND RECOMMENDATIONS</w:t>
      </w:r>
      <w:r w:rsidR="00A93408" w:rsidRPr="003C7341">
        <w:rPr>
          <w:b/>
          <w:bCs/>
        </w:rPr>
        <w:t xml:space="preserve"> </w:t>
      </w:r>
    </w:p>
    <w:p w:rsidR="003C7341" w:rsidRPr="003C7341" w:rsidRDefault="003C7341" w:rsidP="00F3099D">
      <w:pPr>
        <w:pStyle w:val="Heading3"/>
        <w:numPr>
          <w:ilvl w:val="0"/>
          <w:numId w:val="0"/>
        </w:numPr>
        <w:rPr>
          <w:noProof/>
        </w:rPr>
      </w:pPr>
      <w:r w:rsidRPr="003C7341">
        <w:t xml:space="preserve">Community Perceptions towards </w:t>
      </w:r>
      <w:r w:rsidR="00900125" w:rsidRPr="003C7341">
        <w:t>risks associated</w:t>
      </w:r>
      <w:r w:rsidRPr="003C7341">
        <w:t xml:space="preserve"> with Wildlife Cattle Interface</w:t>
      </w:r>
    </w:p>
    <w:p w:rsidR="003C7341" w:rsidRPr="003C7341" w:rsidRDefault="00954C27"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3C7341" w:rsidRPr="003C7341">
        <w:rPr>
          <w:rFonts w:ascii="Times New Roman" w:hAnsi="Times New Roman" w:cs="Times New Roman"/>
          <w:sz w:val="20"/>
          <w:szCs w:val="20"/>
        </w:rPr>
        <w:t xml:space="preserve">The study examined the factors associated with animal health during wildlife cattle interface in Sanga Sub county Kiruhura district. The study findings revealed that wildlife cattle interface is associated with disease transmission risks, significant mortalities and production losses in cattle, competition between wild and domestic herbivores of similar dietary breadth, predation and injuries by wildlife on cattle. </w:t>
      </w:r>
    </w:p>
    <w:p w:rsidR="003C7341" w:rsidRPr="003C7341" w:rsidRDefault="00954C27"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3C7341" w:rsidRPr="003C7341">
        <w:rPr>
          <w:rFonts w:ascii="Times New Roman" w:hAnsi="Times New Roman" w:cs="Times New Roman"/>
          <w:sz w:val="20"/>
          <w:szCs w:val="20"/>
        </w:rPr>
        <w:t>This research shows that there is a significant danger of disease transmission along the wildlife-cattle interface. This is mostly caused by the proximity and interaction of domestic livestock and wildlife. These populations can spread illnesses in communal settings, generating worries about both the health of the animals and the potential for disease to infect people. Brucellosis, other zoonotic illnesses, and bovine tuberculosis are a few examples of diseases that can be spread. An increase in mortality rates, decreased production, and financial losses for livestock farmers can all result from such transmission, which can also have severe impacts on cattle. Strategies like consistent health monitoring, vaccination campaigns, and biosecurity precautions are crucial in order to address this and reduce the danger of disease transmission.</w:t>
      </w:r>
    </w:p>
    <w:p w:rsidR="003C7341" w:rsidRPr="003C7341" w:rsidRDefault="00954C27"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3C7341" w:rsidRPr="003C7341">
        <w:rPr>
          <w:rFonts w:ascii="Times New Roman" w:hAnsi="Times New Roman" w:cs="Times New Roman"/>
          <w:sz w:val="20"/>
          <w:szCs w:val="20"/>
        </w:rPr>
        <w:t>According to the study's findings, cattle that are in contact with wildlife suffer large output losses as well as mortalities. These losses may be brought on by a number of things, such as illnesses, predatory behavior, and wildlife-related injuries. Such losses generate ethical concerns regarding the wellbeing of these animals in addition to concerns for the economic viability of cow farming. Farmers might need to put in place improved protective measures, such as the use of safe cages, guardian animals (such dogs or llamas), and, in some situations, targeted predator management, to lessen these losses. Programs for compensation and insurance might also lessen farmers' financial burdens.</w:t>
      </w:r>
    </w:p>
    <w:p w:rsidR="003C7341" w:rsidRPr="003C7341" w:rsidRDefault="00954C27"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3C7341" w:rsidRPr="003C7341">
        <w:rPr>
          <w:rFonts w:ascii="Times New Roman" w:hAnsi="Times New Roman" w:cs="Times New Roman"/>
          <w:sz w:val="20"/>
          <w:szCs w:val="20"/>
        </w:rPr>
        <w:t>The study emphasizes the competitiveness that results when cattle and wild herbivores fight for scarce food supplies while having identical dietary demands. Because of the competition, both groups may consume less food, which could harm their growth and health. Competition between wildlife and cattle in habitats with scarce resources may upset the ecosystem's equilibrium and result in overgrazing or malnourished animals. To lessen this competition and preserve the wellbeing of both animals and cattle, it is essential to implement sustainable land and resource management techniques, such as rotational grazing, habitat preservation, and feed availability monitoring.</w:t>
      </w:r>
    </w:p>
    <w:p w:rsidR="003C7341" w:rsidRPr="003C7341" w:rsidRDefault="00954C27"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3C7341" w:rsidRPr="003C7341">
        <w:rPr>
          <w:rFonts w:ascii="Times New Roman" w:hAnsi="Times New Roman" w:cs="Times New Roman"/>
          <w:sz w:val="20"/>
          <w:szCs w:val="20"/>
        </w:rPr>
        <w:t>Another key issue raised by the study is wildlife predation on cattle. Particularly in areas where predators are protected or endangered, predation can result in cattle losses, farmer stress, and moral dilemmas. Secure enclosures, guardian animals, and wildlife management techniques that concentrate on reducing conflict and safeguarding cattle without adversely affecting wildlife populations are a few possible solutions that might be used to address this issue. These solutions should be adapted to the local ecology. A challenging but essential part of managing the wildlife-cattle interaction is striking a balance between the preservation of predators and the protection of livestock.</w:t>
      </w:r>
    </w:p>
    <w:p w:rsidR="003C7341" w:rsidRPr="003C7341" w:rsidRDefault="00954C27"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ab/>
      </w:r>
      <w:r w:rsidR="003C7341" w:rsidRPr="003C7341">
        <w:rPr>
          <w:rFonts w:ascii="Times New Roman" w:hAnsi="Times New Roman" w:cs="Times New Roman"/>
          <w:sz w:val="20"/>
          <w:szCs w:val="20"/>
        </w:rPr>
        <w:t>According to the study, cattle can get hurt when they come into contact with wildlife. These wounds can be excruciatingly painful, crippling, and expensive to treat. Physical confrontations with wildlife or attempts to flee from predators both have the potential to cause injuries. To lower the danger of injury, fencing, herding techniques, and habitat alteration are possible alternatives. Farmers can lessen veterinary expenses, lessen the suffering of the animals, and protect the health of their cattle by minimizing injuries.</w:t>
      </w:r>
    </w:p>
    <w:p w:rsidR="003C7341" w:rsidRPr="003C7341" w:rsidRDefault="00954C27"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3C7341" w:rsidRPr="003C7341">
        <w:rPr>
          <w:rFonts w:ascii="Times New Roman" w:hAnsi="Times New Roman" w:cs="Times New Roman"/>
          <w:sz w:val="20"/>
          <w:szCs w:val="20"/>
        </w:rPr>
        <w:t xml:space="preserve">Previous studies acknowledge that the permeable livestock-wildlife interface in </w:t>
      </w:r>
      <w:proofErr w:type="spellStart"/>
      <w:r w:rsidR="003C7341" w:rsidRPr="003C7341">
        <w:rPr>
          <w:rFonts w:ascii="Times New Roman" w:hAnsi="Times New Roman" w:cs="Times New Roman"/>
          <w:sz w:val="20"/>
          <w:szCs w:val="20"/>
        </w:rPr>
        <w:t>Malipati</w:t>
      </w:r>
      <w:proofErr w:type="spellEnd"/>
      <w:r w:rsidR="003C7341" w:rsidRPr="003C7341">
        <w:rPr>
          <w:rFonts w:ascii="Times New Roman" w:hAnsi="Times New Roman" w:cs="Times New Roman"/>
          <w:sz w:val="20"/>
          <w:szCs w:val="20"/>
        </w:rPr>
        <w:t xml:space="preserve"> is where cattle (livestock) and wildlife (buffaloes, impalas) come into contact (Miguel et al. 2013; </w:t>
      </w:r>
      <w:proofErr w:type="spellStart"/>
      <w:r w:rsidR="003C7341" w:rsidRPr="003C7341">
        <w:rPr>
          <w:rFonts w:ascii="Times New Roman" w:hAnsi="Times New Roman" w:cs="Times New Roman"/>
          <w:sz w:val="20"/>
          <w:szCs w:val="20"/>
        </w:rPr>
        <w:t>Zengeya</w:t>
      </w:r>
      <w:proofErr w:type="spellEnd"/>
      <w:r w:rsidR="003C7341" w:rsidRPr="003C7341">
        <w:rPr>
          <w:rFonts w:ascii="Times New Roman" w:hAnsi="Times New Roman" w:cs="Times New Roman"/>
          <w:sz w:val="20"/>
          <w:szCs w:val="20"/>
        </w:rPr>
        <w:t xml:space="preserve"> et al. 2015). Therefore, it is likely that wildlife could contract chlamydial infection from livestock. The study of </w:t>
      </w:r>
      <w:proofErr w:type="spellStart"/>
      <w:r w:rsidR="003C7341" w:rsidRPr="003C7341">
        <w:rPr>
          <w:rFonts w:ascii="Times New Roman" w:hAnsi="Times New Roman" w:cs="Times New Roman"/>
          <w:sz w:val="20"/>
          <w:szCs w:val="20"/>
        </w:rPr>
        <w:t>Ndegu</w:t>
      </w:r>
      <w:proofErr w:type="spellEnd"/>
      <w:r w:rsidR="003C7341" w:rsidRPr="003C7341">
        <w:rPr>
          <w:rFonts w:ascii="Times New Roman" w:hAnsi="Times New Roman" w:cs="Times New Roman"/>
          <w:sz w:val="20"/>
          <w:szCs w:val="20"/>
        </w:rPr>
        <w:t xml:space="preserve"> et al, (2018) confirmed that the existence of </w:t>
      </w:r>
      <w:proofErr w:type="spellStart"/>
      <w:r w:rsidR="003C7341" w:rsidRPr="003C7341">
        <w:rPr>
          <w:rFonts w:ascii="Times New Roman" w:hAnsi="Times New Roman" w:cs="Times New Roman"/>
          <w:sz w:val="20"/>
          <w:szCs w:val="20"/>
        </w:rPr>
        <w:t>chlamydiosis</w:t>
      </w:r>
      <w:proofErr w:type="spellEnd"/>
      <w:r w:rsidR="003C7341" w:rsidRPr="003C7341">
        <w:rPr>
          <w:rFonts w:ascii="Times New Roman" w:hAnsi="Times New Roman" w:cs="Times New Roman"/>
          <w:sz w:val="20"/>
          <w:szCs w:val="20"/>
        </w:rPr>
        <w:t xml:space="preserve"> in cattle and a few species of wildlife, in conclusion. Cattle's </w:t>
      </w:r>
      <w:proofErr w:type="spellStart"/>
      <w:r w:rsidR="003C7341" w:rsidRPr="003C7341">
        <w:rPr>
          <w:rFonts w:ascii="Times New Roman" w:hAnsi="Times New Roman" w:cs="Times New Roman"/>
          <w:sz w:val="20"/>
          <w:szCs w:val="20"/>
        </w:rPr>
        <w:t>seropositivity</w:t>
      </w:r>
      <w:proofErr w:type="spellEnd"/>
      <w:r w:rsidR="003C7341" w:rsidRPr="003C7341">
        <w:rPr>
          <w:rFonts w:ascii="Times New Roman" w:hAnsi="Times New Roman" w:cs="Times New Roman"/>
          <w:sz w:val="20"/>
          <w:szCs w:val="20"/>
        </w:rPr>
        <w:t xml:space="preserve"> to Chlamydia was unaffected by previous abortions, sex, parity, or proximity to wildlife.</w:t>
      </w:r>
    </w:p>
    <w:p w:rsidR="003C7341" w:rsidRPr="003C7341" w:rsidRDefault="003C7341" w:rsidP="00F3099D">
      <w:pPr>
        <w:spacing w:after="0" w:line="240" w:lineRule="auto"/>
        <w:jc w:val="both"/>
        <w:rPr>
          <w:rFonts w:ascii="Times New Roman" w:hAnsi="Times New Roman" w:cs="Times New Roman"/>
          <w:sz w:val="20"/>
          <w:szCs w:val="20"/>
        </w:rPr>
      </w:pPr>
      <w:r w:rsidRPr="003C7341">
        <w:rPr>
          <w:rFonts w:ascii="Times New Roman" w:hAnsi="Times New Roman" w:cs="Times New Roman"/>
          <w:sz w:val="20"/>
          <w:szCs w:val="20"/>
        </w:rPr>
        <w:t xml:space="preserve">According to </w:t>
      </w:r>
      <w:proofErr w:type="spellStart"/>
      <w:r w:rsidRPr="003C7341">
        <w:rPr>
          <w:rFonts w:ascii="Times New Roman" w:hAnsi="Times New Roman" w:cs="Times New Roman"/>
          <w:sz w:val="20"/>
          <w:szCs w:val="20"/>
        </w:rPr>
        <w:t>Ntivuguruzwa</w:t>
      </w:r>
      <w:proofErr w:type="spellEnd"/>
      <w:r w:rsidRPr="003C7341">
        <w:rPr>
          <w:rFonts w:ascii="Times New Roman" w:hAnsi="Times New Roman" w:cs="Times New Roman"/>
          <w:sz w:val="20"/>
          <w:szCs w:val="20"/>
        </w:rPr>
        <w:t xml:space="preserve"> et al, (2020), majority of cattle keepers have little knowledge of zoonotic brucellosis, as evidenced by the fact that they assisted with calving without protective equipment and disposed of abortion tissues improperly. Through zoonotic brucellosis education programs, all stakeholders should be made more aware of this issue. Since there is currently no vaccination for human brucellosis, the One Health concept, which involves veterinarians, environmentalists, and medical professionals, could effectively reduce zoonotic brucellosis.</w:t>
      </w:r>
    </w:p>
    <w:p w:rsidR="00954C27" w:rsidRDefault="00954C27" w:rsidP="00F3099D">
      <w:pPr>
        <w:pStyle w:val="Heading3"/>
        <w:numPr>
          <w:ilvl w:val="0"/>
          <w:numId w:val="0"/>
        </w:numPr>
      </w:pPr>
      <w:bookmarkStart w:id="97" w:name="_Toc150180901"/>
    </w:p>
    <w:p w:rsidR="003C7341" w:rsidRPr="003C7341" w:rsidRDefault="003C7341" w:rsidP="00F3099D">
      <w:pPr>
        <w:pStyle w:val="Heading3"/>
        <w:numPr>
          <w:ilvl w:val="0"/>
          <w:numId w:val="0"/>
        </w:numPr>
      </w:pPr>
      <w:r w:rsidRPr="003C7341">
        <w:t>Prevalence of Disease Transmission during Wildlife-Cattle Interface</w:t>
      </w:r>
      <w:bookmarkEnd w:id="97"/>
    </w:p>
    <w:p w:rsidR="003C7341" w:rsidRPr="003C7341" w:rsidRDefault="00954C27"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3C7341" w:rsidRPr="003C7341">
        <w:rPr>
          <w:rFonts w:ascii="Times New Roman" w:hAnsi="Times New Roman" w:cs="Times New Roman"/>
          <w:sz w:val="20"/>
          <w:szCs w:val="20"/>
        </w:rPr>
        <w:t xml:space="preserve">The study also examined the prevalence of disease transmission during wildlife-cattle interface in Sanga Sub County Kiruhura district. The results from farmers and interview responses from community leaders and park officials revealed that wild-life interface was very serious and this contributed to high prevalence of disease transmission in the area. Both the responses from the survey and interview revealed that there have been abortions in animals in last 5 years, Pathogens and parasites and livestock starvation due to shortage of water all of which contribute to diseases such as brucellosis. This indicates that the wildlife interface with cattle leaves a great risk that largely lies in disease and parasite spreading. </w:t>
      </w:r>
    </w:p>
    <w:p w:rsidR="003C7341" w:rsidRPr="003C7341" w:rsidRDefault="00954C27"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3C7341" w:rsidRPr="003C7341">
        <w:rPr>
          <w:rFonts w:ascii="Times New Roman" w:hAnsi="Times New Roman" w:cs="Times New Roman"/>
          <w:sz w:val="20"/>
          <w:szCs w:val="20"/>
        </w:rPr>
        <w:t>According to the study, a crucial element in the region's high prevalence of disease transmission is the wildlife-cattle interaction. There are potential for disease transmission between these two populations when wildlife and cattle live in the same area. This relationship can be particularly dangerous since some diseases can infect both domestic cattle and wildlife, spreading viruses more widely. In these settings, infections might spread more easily due to the close quarters and shared supplies. Because some of these illnesses have the potential to be zoonotic that is, they can spread from animals to people risk management is essential to protect both animal and human health.</w:t>
      </w:r>
    </w:p>
    <w:p w:rsidR="003C7341" w:rsidRPr="003C7341" w:rsidRDefault="00954C27"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3C7341" w:rsidRPr="003C7341">
        <w:rPr>
          <w:rFonts w:ascii="Times New Roman" w:hAnsi="Times New Roman" w:cs="Times New Roman"/>
          <w:sz w:val="20"/>
          <w:szCs w:val="20"/>
        </w:rPr>
        <w:t>The frequency of animal abortions over the previous five years in the research area is one of the important findings. Animal abortions are frequently a symptom of underlying health problems, particularly infectious illnesses. Due to the loss of offspring and lower output, these abortions may cause financial losses for livestock farmers. The presence of wildlife nearby cattle might increase stress and the spread of disease, potentially leading to such unfavorable reproductive effects. To minimize these losses, it is crucial to monitor and take care of the livestock's health as well as comprehend the function of wildlife in disease transmission.</w:t>
      </w:r>
    </w:p>
    <w:p w:rsidR="003C7341" w:rsidRPr="003C7341" w:rsidRDefault="003C7341" w:rsidP="00F3099D">
      <w:pPr>
        <w:spacing w:after="0" w:line="240" w:lineRule="auto"/>
        <w:jc w:val="both"/>
        <w:rPr>
          <w:rFonts w:ascii="Times New Roman" w:hAnsi="Times New Roman" w:cs="Times New Roman"/>
          <w:sz w:val="20"/>
          <w:szCs w:val="20"/>
        </w:rPr>
      </w:pPr>
      <w:r w:rsidRPr="003C7341">
        <w:rPr>
          <w:rFonts w:ascii="Times New Roman" w:hAnsi="Times New Roman" w:cs="Times New Roman"/>
          <w:sz w:val="20"/>
          <w:szCs w:val="20"/>
        </w:rPr>
        <w:t>Pathogens and parasites were also a key finding in the study area, according to the study. Direct contact or indirect transmission of pathogens and parasites through the sharing of resources like water and grazing areas are also possible. The wildlife-cattle interface raises the danger of disease spread by acting as a conduit for the transfer of these germs between the two species. Particularly alarming are illnesses like brucellosis, which may spread from cattle to wildlife and vice versa. In order to manage and lower the prevalence of these viruses and parasites, effective disease control techniques are essential. Examples include immunization, deworming, and hygiene practices.</w:t>
      </w:r>
    </w:p>
    <w:p w:rsidR="003C7341" w:rsidRPr="003C7341" w:rsidRDefault="00954C27"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3C7341" w:rsidRPr="003C7341">
        <w:rPr>
          <w:rFonts w:ascii="Times New Roman" w:hAnsi="Times New Roman" w:cs="Times New Roman"/>
          <w:sz w:val="20"/>
          <w:szCs w:val="20"/>
        </w:rPr>
        <w:t>One of the most important problems related to the wildlife-cattle interface is cattle starvation brought on by a lack of enough water and pasture since the study area is dry corridor. Wildlife and cattle may compete for dwindling water supplies, which could cause starvation and dehydration in animals. In addition to having a negative effect on the cattle's health and wellbeing, this weakens their immune systems and increases their susceptibility to illness. It is critical to address this issue by ensuring that cattle have adequate access to water sources, which may entail putting in place water management systems or carefully placing water sources to reduce conflict with wildlife.</w:t>
      </w:r>
    </w:p>
    <w:p w:rsidR="003C7341" w:rsidRPr="003C7341" w:rsidRDefault="003C7341" w:rsidP="00F3099D">
      <w:pPr>
        <w:spacing w:after="0" w:line="240" w:lineRule="auto"/>
        <w:jc w:val="both"/>
        <w:rPr>
          <w:rFonts w:ascii="Times New Roman" w:hAnsi="Times New Roman" w:cs="Times New Roman"/>
          <w:sz w:val="20"/>
          <w:szCs w:val="20"/>
        </w:rPr>
      </w:pPr>
      <w:r w:rsidRPr="003C7341">
        <w:rPr>
          <w:rFonts w:ascii="Times New Roman" w:hAnsi="Times New Roman" w:cs="Times New Roman"/>
          <w:sz w:val="20"/>
          <w:szCs w:val="20"/>
        </w:rPr>
        <w:t xml:space="preserve">This finding corroborates with </w:t>
      </w:r>
      <w:proofErr w:type="spellStart"/>
      <w:r w:rsidRPr="003C7341">
        <w:rPr>
          <w:rFonts w:ascii="Times New Roman" w:hAnsi="Times New Roman" w:cs="Times New Roman"/>
          <w:sz w:val="20"/>
          <w:szCs w:val="20"/>
        </w:rPr>
        <w:t>Nthiwa</w:t>
      </w:r>
      <w:proofErr w:type="spellEnd"/>
      <w:r w:rsidRPr="003C7341">
        <w:rPr>
          <w:rFonts w:ascii="Times New Roman" w:hAnsi="Times New Roman" w:cs="Times New Roman"/>
          <w:sz w:val="20"/>
          <w:szCs w:val="20"/>
        </w:rPr>
        <w:t xml:space="preserve"> et al, (2019) whose research showed that </w:t>
      </w:r>
      <w:proofErr w:type="spellStart"/>
      <w:r w:rsidRPr="003C7341">
        <w:rPr>
          <w:rFonts w:ascii="Times New Roman" w:hAnsi="Times New Roman" w:cs="Times New Roman"/>
          <w:sz w:val="20"/>
          <w:szCs w:val="20"/>
        </w:rPr>
        <w:t>Leptospira</w:t>
      </w:r>
      <w:proofErr w:type="spellEnd"/>
      <w:r w:rsidRPr="003C7341">
        <w:rPr>
          <w:rFonts w:ascii="Times New Roman" w:hAnsi="Times New Roman" w:cs="Times New Roman"/>
          <w:sz w:val="20"/>
          <w:szCs w:val="20"/>
        </w:rPr>
        <w:t xml:space="preserve"> spp. and </w:t>
      </w:r>
      <w:proofErr w:type="spellStart"/>
      <w:r w:rsidRPr="003C7341">
        <w:rPr>
          <w:rFonts w:ascii="Times New Roman" w:hAnsi="Times New Roman" w:cs="Times New Roman"/>
          <w:sz w:val="20"/>
          <w:szCs w:val="20"/>
        </w:rPr>
        <w:t>Brucella</w:t>
      </w:r>
      <w:proofErr w:type="spellEnd"/>
      <w:r w:rsidRPr="003C7341">
        <w:rPr>
          <w:rFonts w:ascii="Times New Roman" w:hAnsi="Times New Roman" w:cs="Times New Roman"/>
          <w:sz w:val="20"/>
          <w:szCs w:val="20"/>
        </w:rPr>
        <w:t xml:space="preserve"> spp. are common in </w:t>
      </w:r>
      <w:proofErr w:type="spellStart"/>
      <w:r w:rsidRPr="003C7341">
        <w:rPr>
          <w:rFonts w:ascii="Times New Roman" w:hAnsi="Times New Roman" w:cs="Times New Roman"/>
          <w:sz w:val="20"/>
          <w:szCs w:val="20"/>
        </w:rPr>
        <w:t>Maasai</w:t>
      </w:r>
      <w:proofErr w:type="spellEnd"/>
      <w:r w:rsidRPr="003C7341">
        <w:rPr>
          <w:rFonts w:ascii="Times New Roman" w:hAnsi="Times New Roman" w:cs="Times New Roman"/>
          <w:sz w:val="20"/>
          <w:szCs w:val="20"/>
        </w:rPr>
        <w:t xml:space="preserve"> Mara region, Kenya and that there is a high incidence of co-exposure in animals. Cattle grazing in wildlife areas was likewise strongly related with the </w:t>
      </w:r>
      <w:proofErr w:type="spellStart"/>
      <w:r w:rsidRPr="003C7341">
        <w:rPr>
          <w:rFonts w:ascii="Times New Roman" w:hAnsi="Times New Roman" w:cs="Times New Roman"/>
          <w:sz w:val="20"/>
          <w:szCs w:val="20"/>
        </w:rPr>
        <w:t>seropositivity</w:t>
      </w:r>
      <w:proofErr w:type="spellEnd"/>
      <w:r w:rsidRPr="003C7341">
        <w:rPr>
          <w:rFonts w:ascii="Times New Roman" w:hAnsi="Times New Roman" w:cs="Times New Roman"/>
          <w:sz w:val="20"/>
          <w:szCs w:val="20"/>
        </w:rPr>
        <w:t xml:space="preserve"> of both illnesses. Due to the possibility that these viruses could spread from wildlife reservoirs to cattle in places with high animal contact</w:t>
      </w:r>
    </w:p>
    <w:p w:rsidR="003C7341" w:rsidRPr="003C7341" w:rsidRDefault="003C7341" w:rsidP="00F3099D">
      <w:pPr>
        <w:spacing w:after="0" w:line="240" w:lineRule="auto"/>
        <w:jc w:val="both"/>
        <w:rPr>
          <w:rFonts w:ascii="Times New Roman" w:hAnsi="Times New Roman" w:cs="Times New Roman"/>
          <w:sz w:val="20"/>
          <w:szCs w:val="20"/>
        </w:rPr>
      </w:pPr>
      <w:r w:rsidRPr="003C7341">
        <w:rPr>
          <w:rFonts w:ascii="Times New Roman" w:hAnsi="Times New Roman" w:cs="Times New Roman"/>
          <w:sz w:val="20"/>
          <w:szCs w:val="20"/>
        </w:rPr>
        <w:t xml:space="preserve">The findings of the present study confirmed the high prevalence of brucellosis among cattle at the wildlife-cattle interface. Contrary to the study findings Simpson et al, (2018) who assessed risk factors of selected diseases at the human-wildlife-livestock interface in Mpumalanga province South Africa and recorded low proportion of brucellosis among livestock and viral infections. However, the present study findings agree with the findings of </w:t>
      </w:r>
      <w:proofErr w:type="spellStart"/>
      <w:r w:rsidRPr="003C7341">
        <w:rPr>
          <w:rFonts w:ascii="Times New Roman" w:hAnsi="Times New Roman" w:cs="Times New Roman"/>
          <w:sz w:val="20"/>
          <w:szCs w:val="20"/>
        </w:rPr>
        <w:t>Ntivuguruzwa</w:t>
      </w:r>
      <w:proofErr w:type="spellEnd"/>
      <w:r w:rsidRPr="003C7341">
        <w:rPr>
          <w:rFonts w:ascii="Times New Roman" w:hAnsi="Times New Roman" w:cs="Times New Roman"/>
          <w:sz w:val="20"/>
          <w:szCs w:val="20"/>
        </w:rPr>
        <w:t xml:space="preserve"> et al, (2020) who demonstrated that the history of abortions and the addition of new animals to </w:t>
      </w:r>
      <w:r w:rsidRPr="003C7341">
        <w:rPr>
          <w:rFonts w:ascii="Times New Roman" w:hAnsi="Times New Roman" w:cs="Times New Roman"/>
          <w:sz w:val="20"/>
          <w:szCs w:val="20"/>
        </w:rPr>
        <w:lastRenderedPageBreak/>
        <w:t xml:space="preserve">herds are the main predictors of brucellosis and confirmed that the disease is endemic in cattle raised near the wildlife-livestock-human interface. Therefore, pregnant cattle and replacement animals should be tested, confined, and the positives killed. </w:t>
      </w:r>
    </w:p>
    <w:p w:rsidR="00954C27" w:rsidRDefault="00954C27" w:rsidP="00F3099D">
      <w:pPr>
        <w:pStyle w:val="Heading3"/>
        <w:numPr>
          <w:ilvl w:val="0"/>
          <w:numId w:val="0"/>
        </w:numPr>
      </w:pPr>
      <w:bookmarkStart w:id="98" w:name="_Toc150180902"/>
    </w:p>
    <w:p w:rsidR="003C7341" w:rsidRPr="003C7341" w:rsidRDefault="003C7341" w:rsidP="00F3099D">
      <w:pPr>
        <w:pStyle w:val="Heading3"/>
        <w:numPr>
          <w:ilvl w:val="0"/>
          <w:numId w:val="0"/>
        </w:numPr>
      </w:pPr>
      <w:r w:rsidRPr="003C7341">
        <w:t>Measures to mitigate factors associated with wildlife-cattle interface in Sanga Sub County</w:t>
      </w:r>
      <w:bookmarkEnd w:id="98"/>
      <w:r w:rsidRPr="003C7341">
        <w:t xml:space="preserve"> </w:t>
      </w:r>
    </w:p>
    <w:p w:rsidR="003C7341" w:rsidRPr="003C7341" w:rsidRDefault="00954C27"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3C7341" w:rsidRPr="003C7341">
        <w:rPr>
          <w:rFonts w:ascii="Times New Roman" w:hAnsi="Times New Roman" w:cs="Times New Roman"/>
          <w:sz w:val="20"/>
          <w:szCs w:val="20"/>
        </w:rPr>
        <w:t>The study investigated the possible measures to mitigate factors associated with wildlife-cattle interface in Sanga Sub County Kiruhura district. The results of the study revealed that most farmers prevent attacks from their animals by keeping them out from zones with wild animals and reporting wild animal attacks to the Uganda Wildlife Authority. The interview responses with local leaders revealed that measures to mitigate factors associated with wild-life cattle interface include rising awareness among farmers, handling problematic animals, compensation, conservation activities, installation of live fencing system, resource and revenue sharing in terms of tangible economic benefits like fish, firewood &amp; medicinal plants.</w:t>
      </w:r>
    </w:p>
    <w:p w:rsidR="003C7341" w:rsidRPr="003C7341" w:rsidRDefault="00954C27"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3C7341" w:rsidRPr="003C7341">
        <w:rPr>
          <w:rFonts w:ascii="Times New Roman" w:hAnsi="Times New Roman" w:cs="Times New Roman"/>
          <w:sz w:val="20"/>
          <w:szCs w:val="20"/>
        </w:rPr>
        <w:t>According to the findings of this study, many farmers have taken proactive measures to reduce the dangers related to the wildlife-cattle interface. They take several precautions, one of which is to keep their livestock out of regions where wild animals are known to congregate. It is possible to lessen direct contact and potential conflicts between farmed cattle and wildlife by doing this. It permits the coexistence of these two populations while reducing the risk of predation, injury, and disease transfer.</w:t>
      </w:r>
    </w:p>
    <w:p w:rsidR="003C7341" w:rsidRPr="003C7341" w:rsidRDefault="00954C27"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3C7341" w:rsidRPr="003C7341">
        <w:rPr>
          <w:rFonts w:ascii="Times New Roman" w:hAnsi="Times New Roman" w:cs="Times New Roman"/>
          <w:sz w:val="20"/>
          <w:szCs w:val="20"/>
        </w:rPr>
        <w:t>From the qualitative findings, it was revealed that farmers in the area actively report wild animal attacks to the Uganda Wildlife Authority (UWA), which is another interesting result. This action accomplishes two goals at once. First off, it aids in tracking and keeping an eye on the behavior of wild animals and any troublesome ones that might endanger livestock. Second, it develops a cooperative strategy between farmers and organizations in charge of wildlife conservation, allowing them to cooperate in order to solve problems relating to the wildlife-cattle interface.</w:t>
      </w:r>
    </w:p>
    <w:p w:rsidR="003C7341" w:rsidRPr="003C7341" w:rsidRDefault="00954C27"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3C7341" w:rsidRPr="003C7341">
        <w:rPr>
          <w:rFonts w:ascii="Times New Roman" w:hAnsi="Times New Roman" w:cs="Times New Roman"/>
          <w:sz w:val="20"/>
          <w:szCs w:val="20"/>
        </w:rPr>
        <w:t>Local leaders' perceptions in interviews highlight how crucial it is to educate farmers. This action entails educating farmers on the dangers and difficulties related to the wildlife-cattle interface, as well as the methods they might use to reduce these dangers. Farmers can be empowered to make knowledgeable decisions about herd management, safety precautions, and how to participate in conservation efforts by education and awareness campaigns.</w:t>
      </w:r>
    </w:p>
    <w:p w:rsidR="003C7341" w:rsidRPr="003C7341" w:rsidRDefault="00954C27"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3C7341" w:rsidRPr="003C7341">
        <w:rPr>
          <w:rFonts w:ascii="Times New Roman" w:hAnsi="Times New Roman" w:cs="Times New Roman"/>
          <w:sz w:val="20"/>
          <w:szCs w:val="20"/>
        </w:rPr>
        <w:t>Local authorities recognized compensation as a crucial factor. Programs for compensation can help farmers who suffer losses as a result of wildlife interactions, such as predation or crop damage. Farmers are encouraged to assist conservation efforts by participating in these initiatives, which are crucial in fostering strong connections between the farming community and wildlife conservation authorities. The wildlife-cattle contact is also greatly mitigated by conservation efforts. These initiatives include management and conservation of habitat with a focus on maintaining natural ecosystems. By maintaining acceptable habitats for both wildlife and cattle, conservation efforts support the long-term coexistence of these two groups.</w:t>
      </w:r>
    </w:p>
    <w:p w:rsidR="003C7341" w:rsidRPr="003C7341" w:rsidRDefault="00954C27"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3C7341" w:rsidRPr="003C7341">
        <w:rPr>
          <w:rFonts w:ascii="Times New Roman" w:hAnsi="Times New Roman" w:cs="Times New Roman"/>
          <w:sz w:val="20"/>
          <w:szCs w:val="20"/>
        </w:rPr>
        <w:t>Live fencing systems must be installed as another useful strategy. Typically, these systems are made up of bitter or thorny plants that keep animals out of cattle regions. A physical barrier, such as live fence, can serve to prevent direct contacts and confrontations between cattle and wildlife.</w:t>
      </w:r>
    </w:p>
    <w:p w:rsidR="003C7341" w:rsidRPr="003C7341" w:rsidRDefault="00954C27"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3C7341" w:rsidRPr="003C7341">
        <w:rPr>
          <w:rFonts w:ascii="Times New Roman" w:hAnsi="Times New Roman" w:cs="Times New Roman"/>
          <w:sz w:val="20"/>
          <w:szCs w:val="20"/>
        </w:rPr>
        <w:t>In order to reduce the problems associated with the wildlife-cattle interaction, it is important to deal with problematic animals. Finding and controlling specific wildlife members who pose a risk to cattle can be a successful tactic. Such animals may occasionally need to be relocated or isolated in order to stop subsequent fights. This strategy promotes the preservation of both domestic cattle and endangered or threatened wildlife species.</w:t>
      </w:r>
    </w:p>
    <w:p w:rsidR="003C7341" w:rsidRPr="003C7341" w:rsidRDefault="00954C27"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3C7341" w:rsidRPr="003C7341">
        <w:rPr>
          <w:rFonts w:ascii="Times New Roman" w:hAnsi="Times New Roman" w:cs="Times New Roman"/>
          <w:sz w:val="20"/>
          <w:szCs w:val="20"/>
        </w:rPr>
        <w:t>Agreements for the sharing of resources and income are suggested as a way to lessen the effects of issues that pertain to the wildlife-cattle interaction. These agreements entail providing the neighborhood with concrete economic benefits like fish, firewood, and medicinal herbs. These projects encourage cooperation between local citizens and conservation authorities by offering financial incentives, and they can be used as a tool to increase support for conservation efforts.</w:t>
      </w:r>
    </w:p>
    <w:p w:rsidR="003C7341" w:rsidRPr="003C7341" w:rsidRDefault="003C7341" w:rsidP="00F3099D">
      <w:pPr>
        <w:spacing w:after="0" w:line="240" w:lineRule="auto"/>
        <w:jc w:val="both"/>
        <w:rPr>
          <w:rFonts w:ascii="Times New Roman" w:hAnsi="Times New Roman" w:cs="Times New Roman"/>
          <w:sz w:val="20"/>
          <w:szCs w:val="20"/>
        </w:rPr>
      </w:pPr>
      <w:r w:rsidRPr="003C7341">
        <w:rPr>
          <w:rFonts w:ascii="Times New Roman" w:hAnsi="Times New Roman" w:cs="Times New Roman"/>
          <w:sz w:val="20"/>
          <w:szCs w:val="20"/>
        </w:rPr>
        <w:t xml:space="preserve"> The present study finding agree with previous studies such as the study of </w:t>
      </w:r>
      <w:proofErr w:type="spellStart"/>
      <w:r w:rsidRPr="003C7341">
        <w:rPr>
          <w:rFonts w:ascii="Times New Roman" w:hAnsi="Times New Roman" w:cs="Times New Roman"/>
          <w:sz w:val="20"/>
          <w:szCs w:val="20"/>
        </w:rPr>
        <w:t>Sichewo</w:t>
      </w:r>
      <w:proofErr w:type="spellEnd"/>
      <w:r w:rsidRPr="003C7341">
        <w:rPr>
          <w:rFonts w:ascii="Times New Roman" w:hAnsi="Times New Roman" w:cs="Times New Roman"/>
          <w:sz w:val="20"/>
          <w:szCs w:val="20"/>
        </w:rPr>
        <w:t xml:space="preserve"> et al, (2019) who posits that the design of control and management strategies that will lessen the impact of the disease on human health is important due to the presence of M. </w:t>
      </w:r>
      <w:proofErr w:type="spellStart"/>
      <w:r w:rsidRPr="003C7341">
        <w:rPr>
          <w:rFonts w:ascii="Times New Roman" w:hAnsi="Times New Roman" w:cs="Times New Roman"/>
          <w:sz w:val="20"/>
          <w:szCs w:val="20"/>
        </w:rPr>
        <w:t>bovis</w:t>
      </w:r>
      <w:proofErr w:type="spellEnd"/>
      <w:r w:rsidRPr="003C7341">
        <w:rPr>
          <w:rFonts w:ascii="Times New Roman" w:hAnsi="Times New Roman" w:cs="Times New Roman"/>
          <w:sz w:val="20"/>
          <w:szCs w:val="20"/>
        </w:rPr>
        <w:t xml:space="preserve"> in animal products that are known to be ingested by farmers without specific precaution.</w:t>
      </w:r>
    </w:p>
    <w:p w:rsidR="003C7341" w:rsidRPr="003C7341" w:rsidRDefault="00954C27"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proofErr w:type="spellStart"/>
      <w:r w:rsidR="003C7341" w:rsidRPr="003C7341">
        <w:rPr>
          <w:rFonts w:ascii="Times New Roman" w:hAnsi="Times New Roman" w:cs="Times New Roman"/>
          <w:sz w:val="20"/>
          <w:szCs w:val="20"/>
        </w:rPr>
        <w:t>Ntivuguruzwa</w:t>
      </w:r>
      <w:proofErr w:type="spellEnd"/>
      <w:r w:rsidR="003C7341" w:rsidRPr="003C7341">
        <w:rPr>
          <w:rFonts w:ascii="Times New Roman" w:hAnsi="Times New Roman" w:cs="Times New Roman"/>
          <w:sz w:val="20"/>
          <w:szCs w:val="20"/>
        </w:rPr>
        <w:t xml:space="preserve"> et al, (2020) recommends control initiatives like immunizations, testing, and slaughter, as well as the necessity of an annual brucellosis-free certificate for domestic and international trade, should be more specifically targeted at the interface. According to Chaka et al, (2018) brucellosis is prevalent in domestic animals in the border region. This raises the need for additional, thorough epidemiological research on the illness in livestock, people, and wildlife using 'one health' unified research methodologies in addition to raising public awareness. Public and animal health groups can explore control strategies for common diseases at this time. Expanded zoonotic surveillance should be maintained, and veterinarian and public health services should be knowledgeable about these illnesses, their diagnoses, and treatments in order to better inform their clients and owners about prevention strategies and seeking medical attention (Simpson et al., 2018).</w:t>
      </w:r>
    </w:p>
    <w:p w:rsidR="003C7341" w:rsidRPr="003C7341" w:rsidRDefault="003C7341" w:rsidP="00F3099D">
      <w:pPr>
        <w:pStyle w:val="Heading2"/>
        <w:numPr>
          <w:ilvl w:val="0"/>
          <w:numId w:val="0"/>
        </w:numPr>
        <w:spacing w:before="0" w:after="0"/>
      </w:pPr>
      <w:bookmarkStart w:id="99" w:name="_Toc150180903"/>
      <w:r w:rsidRPr="003C7341">
        <w:lastRenderedPageBreak/>
        <w:t>Study Conclusions</w:t>
      </w:r>
      <w:bookmarkEnd w:id="99"/>
      <w:r w:rsidRPr="003C7341">
        <w:t xml:space="preserve"> </w:t>
      </w:r>
    </w:p>
    <w:p w:rsidR="00954C27" w:rsidRDefault="00954C27" w:rsidP="00F3099D">
      <w:pPr>
        <w:pStyle w:val="Heading3"/>
        <w:numPr>
          <w:ilvl w:val="0"/>
          <w:numId w:val="0"/>
        </w:numPr>
        <w:rPr>
          <w:noProof/>
        </w:rPr>
      </w:pPr>
      <w:bookmarkStart w:id="100" w:name="_Toc150180904"/>
    </w:p>
    <w:p w:rsidR="003C7341" w:rsidRPr="003C7341" w:rsidRDefault="003C7341" w:rsidP="00F3099D">
      <w:pPr>
        <w:pStyle w:val="Heading3"/>
        <w:numPr>
          <w:ilvl w:val="0"/>
          <w:numId w:val="0"/>
        </w:numPr>
      </w:pPr>
      <w:r w:rsidRPr="003C7341">
        <w:rPr>
          <w:noProof/>
        </w:rPr>
        <w:t>Community Perceptions towards risks</w:t>
      </w:r>
      <w:r w:rsidRPr="003C7341">
        <w:t xml:space="preserve"> associated with Wildlife Cattle Interface</w:t>
      </w:r>
      <w:bookmarkEnd w:id="100"/>
    </w:p>
    <w:p w:rsidR="003C7341" w:rsidRPr="003C7341" w:rsidRDefault="00954C27"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3C7341" w:rsidRPr="003C7341">
        <w:rPr>
          <w:rFonts w:ascii="Times New Roman" w:hAnsi="Times New Roman" w:cs="Times New Roman"/>
          <w:sz w:val="20"/>
          <w:szCs w:val="20"/>
        </w:rPr>
        <w:t>The results of this study illuminate the complex dynamics and effects of the wildlife-cattle interface, exposing a complex web of variables influencing animal health. The increased risk of disease transmission linked to this interaction may be the most significant issue. A route for the spread of illnesses between these two populations is made possible by the coexistence of wildlife and cattle in similar settings. Additionally, to posing a serious threat to domestic cattle's health, this also raises questions about the likelihood of disease spreading back to wild animal populations. Understanding and controlling the hazards of disease transmission should be a top concern. To protect both animals and cattle, vaccination programs, habitat management, and regular monitoring should be used.</w:t>
      </w:r>
    </w:p>
    <w:p w:rsidR="003C7341" w:rsidRPr="003C7341" w:rsidRDefault="00954C27"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3C7341" w:rsidRPr="003C7341">
        <w:rPr>
          <w:rFonts w:ascii="Times New Roman" w:hAnsi="Times New Roman" w:cs="Times New Roman"/>
          <w:sz w:val="20"/>
          <w:szCs w:val="20"/>
        </w:rPr>
        <w:t>The study also highlights the significant output declines and mortalities in cattle exposed to the wildlife-cattle interface. These losses, whether brought on by illnesses, predators, or accidents, can have a significant financial impact on cattle ranchers and even put their livelihoods in danger. Strong herd management procedures, secure cow fencing, and the use of techniques to prevent or control wildlife predators are essential to reducing these losses. These findings also highlight the necessity of insurance or compensation schemes for farmers who are financially burdened by losses due to wildlife.</w:t>
      </w:r>
    </w:p>
    <w:p w:rsidR="003C7341" w:rsidRPr="003C7341" w:rsidRDefault="003C7341" w:rsidP="00F3099D">
      <w:pPr>
        <w:spacing w:after="0" w:line="240" w:lineRule="auto"/>
        <w:jc w:val="both"/>
        <w:rPr>
          <w:rFonts w:ascii="Times New Roman" w:hAnsi="Times New Roman" w:cs="Times New Roman"/>
          <w:sz w:val="20"/>
          <w:szCs w:val="20"/>
        </w:rPr>
      </w:pPr>
      <w:r w:rsidRPr="003C7341">
        <w:rPr>
          <w:rFonts w:ascii="Times New Roman" w:hAnsi="Times New Roman" w:cs="Times New Roman"/>
          <w:sz w:val="20"/>
          <w:szCs w:val="20"/>
        </w:rPr>
        <w:t>The competition that develops between wild and domestic herbivores with comparable nutritional habits is another fascinating finding from the study. Because of the competition, both groups may consume less food, which could have an impact on the animals' general health and welfare. To solve this problem, it is necessary to implement properly thought out land and resource management techniques, such as rotational grazing, habitat preservation, and fodder supply monitoring. According to the study findings, wildlife predation on cattle causes economic losses as well as ethical and environmental concerns. To limit the risk to cattle and prevent any retaliatory actions against wildlife, coexistence methods such as secure enclosures, guardian animal programs, or the responsible removal of problem predators must be designed and put into practice. These tactics essentially work to balance the competing needs of safeguarding domestic livestock and wildlife.</w:t>
      </w:r>
    </w:p>
    <w:p w:rsidR="003C7341" w:rsidRPr="003C7341" w:rsidRDefault="00954C27"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3C7341" w:rsidRPr="003C7341">
        <w:rPr>
          <w:rFonts w:ascii="Times New Roman" w:hAnsi="Times New Roman" w:cs="Times New Roman"/>
          <w:sz w:val="20"/>
          <w:szCs w:val="20"/>
        </w:rPr>
        <w:t>The results of this study highlight the significance of comprehensive and integrated management strategies for the wildlife-cattle interface. These findings highlight the need for adaptive management techniques that account for the complexity of the problem, combining farmer livelihoods with the health and well-being of domestic cattle and wildlife populations. To encourage peaceful coexistence at this interface and ensure the sustainability of both animal husbandry and wildlife conservation activities, effective management of disease risks, predation, competition for resources, and the prevention of injuries is essential. Addressing these intricate and connected problems would require cooperation between experts in wildlife, livestock, and conservation as well as active community participation.</w:t>
      </w:r>
    </w:p>
    <w:p w:rsidR="00954C27" w:rsidRDefault="00954C27" w:rsidP="00F3099D">
      <w:pPr>
        <w:pStyle w:val="Heading3"/>
        <w:numPr>
          <w:ilvl w:val="0"/>
          <w:numId w:val="0"/>
        </w:numPr>
      </w:pPr>
      <w:bookmarkStart w:id="101" w:name="_Toc150180905"/>
    </w:p>
    <w:p w:rsidR="003C7341" w:rsidRPr="003C7341" w:rsidRDefault="003C7341" w:rsidP="00F3099D">
      <w:pPr>
        <w:pStyle w:val="Heading3"/>
        <w:numPr>
          <w:ilvl w:val="0"/>
          <w:numId w:val="0"/>
        </w:numPr>
      </w:pPr>
      <w:r w:rsidRPr="003C7341">
        <w:t>Prevalence of Disease Transmission during Wildlife-Cattle Interface</w:t>
      </w:r>
      <w:bookmarkEnd w:id="101"/>
    </w:p>
    <w:p w:rsidR="003C7341" w:rsidRPr="003C7341" w:rsidRDefault="00954C27" w:rsidP="00F3099D">
      <w:pPr>
        <w:spacing w:after="0" w:line="240" w:lineRule="auto"/>
        <w:jc w:val="both"/>
        <w:rPr>
          <w:rFonts w:ascii="Times New Roman" w:hAnsi="Times New Roman" w:cs="Times New Roman"/>
          <w:b/>
          <w:sz w:val="20"/>
          <w:szCs w:val="20"/>
        </w:rPr>
      </w:pPr>
      <w:r>
        <w:rPr>
          <w:rFonts w:ascii="Times New Roman" w:hAnsi="Times New Roman" w:cs="Times New Roman"/>
          <w:sz w:val="20"/>
          <w:szCs w:val="20"/>
        </w:rPr>
        <w:tab/>
      </w:r>
      <w:r w:rsidR="003C7341" w:rsidRPr="003C7341">
        <w:rPr>
          <w:rFonts w:ascii="Times New Roman" w:hAnsi="Times New Roman" w:cs="Times New Roman"/>
          <w:sz w:val="20"/>
          <w:szCs w:val="20"/>
        </w:rPr>
        <w:t>Basing on findings of this objective, there is an engrossing tale about the major issues surrounding the wildlife-cattle interface and the alarmingly high prevalence of disease transmission in the study area. This interaction, where domestic cattle and animals coexist and frequently exchange resources, emerges as a key driver for the accelerated spread of illnesses. These discoveries have broad repercussions that include issues with public health, economic viability, and animal health. The evidence of a high prevalence of disease transmission highlights the urgent need for efficient management techniques. Pathogens can easily be transferred between wildlife and livestock due to their close proximity and common surroundings. Public health is also at risk from zoonotic illnesses, which are those that can spread from animals to people. In order to safeguard not only animal populations but also the welfare of the communities live in these areas, a multidisciplinary strategy is required that places a high priority on studying and mitigating these illnesses.</w:t>
      </w:r>
    </w:p>
    <w:p w:rsidR="003C7341" w:rsidRPr="003C7341" w:rsidRDefault="00954C27" w:rsidP="00F3099D">
      <w:pPr>
        <w:spacing w:after="0" w:line="240" w:lineRule="auto"/>
        <w:jc w:val="both"/>
        <w:rPr>
          <w:rFonts w:ascii="Times New Roman" w:hAnsi="Times New Roman" w:cs="Times New Roman"/>
          <w:b/>
          <w:sz w:val="20"/>
          <w:szCs w:val="20"/>
        </w:rPr>
      </w:pPr>
      <w:r>
        <w:rPr>
          <w:rFonts w:ascii="Times New Roman" w:hAnsi="Times New Roman" w:cs="Times New Roman"/>
          <w:sz w:val="20"/>
          <w:szCs w:val="20"/>
        </w:rPr>
        <w:tab/>
      </w:r>
      <w:r w:rsidR="003C7341" w:rsidRPr="003C7341">
        <w:rPr>
          <w:rFonts w:ascii="Times New Roman" w:hAnsi="Times New Roman" w:cs="Times New Roman"/>
          <w:sz w:val="20"/>
          <w:szCs w:val="20"/>
        </w:rPr>
        <w:t xml:space="preserve">The frequency of animal abortions during the previous five years is one of our survey's and </w:t>
      </w:r>
      <w:proofErr w:type="spellStart"/>
      <w:r w:rsidR="003C7341" w:rsidRPr="003C7341">
        <w:rPr>
          <w:rFonts w:ascii="Times New Roman" w:hAnsi="Times New Roman" w:cs="Times New Roman"/>
          <w:sz w:val="20"/>
          <w:szCs w:val="20"/>
        </w:rPr>
        <w:t>interviews's</w:t>
      </w:r>
      <w:proofErr w:type="spellEnd"/>
      <w:r w:rsidR="003C7341" w:rsidRPr="003C7341">
        <w:rPr>
          <w:rFonts w:ascii="Times New Roman" w:hAnsi="Times New Roman" w:cs="Times New Roman"/>
          <w:sz w:val="20"/>
          <w:szCs w:val="20"/>
        </w:rPr>
        <w:t xml:space="preserve"> alarming findings. Animal abortions can serve as sentinels for underlying health problems, particularly infectious illnesses. This poor reproductive outcome is a result of the interaction between wildlife and cattle, which includes stress effects and probable pathogen transfer. Such occurrences result in financial losses for livestock farmers due to decreased productivity and lost offspring. The importance of comprehending and taking care of livestock health cannot be overstated because it has a direct impact on the sustainability of livelihoods based on animals.</w:t>
      </w:r>
    </w:p>
    <w:p w:rsidR="003C7341" w:rsidRPr="003C7341" w:rsidRDefault="00954C27"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3C7341" w:rsidRPr="003C7341">
        <w:rPr>
          <w:rFonts w:ascii="Times New Roman" w:hAnsi="Times New Roman" w:cs="Times New Roman"/>
          <w:sz w:val="20"/>
          <w:szCs w:val="20"/>
        </w:rPr>
        <w:t>This research has shown that there are infections and parasites in the study region, which increases the danger of disease transmission. These germs can spread directly through touch or inadvertently through the use of communal resources like water and grazing grounds. Diseases like brucellosis, which can spread from cattle to wildlife, need to be given extra consideration. Effective disease control measures are essential for minimizing the prevalence of these viruses and parasites and lowering the health hazards to both animal and human populations. These strategies include immunization, deworming, and improved hygiene practice.</w:t>
      </w:r>
    </w:p>
    <w:p w:rsidR="003C7341" w:rsidRPr="003C7341" w:rsidRDefault="00954C27" w:rsidP="00F3099D">
      <w:pPr>
        <w:spacing w:after="0" w:line="240" w:lineRule="auto"/>
        <w:jc w:val="both"/>
        <w:rPr>
          <w:rFonts w:ascii="Times New Roman" w:hAnsi="Times New Roman" w:cs="Times New Roman"/>
          <w:b/>
          <w:sz w:val="20"/>
          <w:szCs w:val="20"/>
        </w:rPr>
      </w:pPr>
      <w:r>
        <w:rPr>
          <w:rFonts w:ascii="Times New Roman" w:hAnsi="Times New Roman" w:cs="Times New Roman"/>
          <w:sz w:val="20"/>
          <w:szCs w:val="20"/>
        </w:rPr>
        <w:tab/>
      </w:r>
      <w:r w:rsidR="003C7341" w:rsidRPr="003C7341">
        <w:rPr>
          <w:rFonts w:ascii="Times New Roman" w:hAnsi="Times New Roman" w:cs="Times New Roman"/>
          <w:sz w:val="20"/>
          <w:szCs w:val="20"/>
        </w:rPr>
        <w:t xml:space="preserve">Another alarming finding relates to the malnutrition of animals caused by water and pasture shortages, which is made worse by the wildlife-cattle interface. In addition to causing dehydration and hunger in livestock, </w:t>
      </w:r>
      <w:r w:rsidR="003C7341" w:rsidRPr="003C7341">
        <w:rPr>
          <w:rFonts w:ascii="Times New Roman" w:hAnsi="Times New Roman" w:cs="Times New Roman"/>
          <w:sz w:val="20"/>
          <w:szCs w:val="20"/>
        </w:rPr>
        <w:lastRenderedPageBreak/>
        <w:t>competition for scarce water resources also weakens their immune systems, making them more prone to illness. Making sure animals have appropriate access to water sources is crucial for solving this problem. This could entail employing water management systems, strategically placing water sources to reduce conflicts with wildlife, and using sustainable land management techniques.</w:t>
      </w:r>
    </w:p>
    <w:p w:rsidR="003C7341" w:rsidRPr="003C7341" w:rsidRDefault="00954C27" w:rsidP="00F3099D">
      <w:pPr>
        <w:spacing w:after="0" w:line="240" w:lineRule="auto"/>
        <w:jc w:val="both"/>
        <w:rPr>
          <w:rFonts w:ascii="Times New Roman" w:hAnsi="Times New Roman" w:cs="Times New Roman"/>
          <w:b/>
          <w:sz w:val="20"/>
          <w:szCs w:val="20"/>
        </w:rPr>
      </w:pPr>
      <w:r>
        <w:rPr>
          <w:rFonts w:ascii="Times New Roman" w:hAnsi="Times New Roman" w:cs="Times New Roman"/>
          <w:sz w:val="20"/>
          <w:szCs w:val="20"/>
        </w:rPr>
        <w:tab/>
      </w:r>
      <w:r w:rsidR="003C7341" w:rsidRPr="003C7341">
        <w:rPr>
          <w:rFonts w:ascii="Times New Roman" w:hAnsi="Times New Roman" w:cs="Times New Roman"/>
          <w:sz w:val="20"/>
          <w:szCs w:val="20"/>
        </w:rPr>
        <w:t>In general, this study has shed light on the severity of the cattle-wildlife interface in the study area and its significant influence on disease transmission. It was discovered that disease transmission was extremely common, and that wildlife had a considerable impact on how quickly infections spread among sheep. Data from our study and interviews showed a number of alarming occurrences in the previous five years, including animal miscarriages, the existence of diseases and parasites, and cattle malnutrition as a result of water shortages. Events like these contribute to the increased prevalence of illnesses like brucellosis. The study emphasizes that there is a significant risk at the wildlife-cattle interface, particularly in terms of the spread of illness and parasites.</w:t>
      </w:r>
    </w:p>
    <w:p w:rsidR="00954C27" w:rsidRDefault="00954C27" w:rsidP="00F3099D">
      <w:pPr>
        <w:pStyle w:val="Heading3"/>
        <w:numPr>
          <w:ilvl w:val="0"/>
          <w:numId w:val="0"/>
        </w:numPr>
      </w:pPr>
      <w:bookmarkStart w:id="102" w:name="_Toc150180906"/>
    </w:p>
    <w:p w:rsidR="003C7341" w:rsidRPr="003C7341" w:rsidRDefault="003C7341" w:rsidP="00F3099D">
      <w:pPr>
        <w:pStyle w:val="Heading3"/>
        <w:numPr>
          <w:ilvl w:val="0"/>
          <w:numId w:val="0"/>
        </w:numPr>
      </w:pPr>
      <w:r w:rsidRPr="003C7341">
        <w:t>Measures to mitigate factors associated with wildlife-cattle interface in Sanga Sub County</w:t>
      </w:r>
      <w:bookmarkEnd w:id="102"/>
      <w:r w:rsidRPr="003C7341">
        <w:t xml:space="preserve"> </w:t>
      </w:r>
    </w:p>
    <w:p w:rsidR="003C7341" w:rsidRPr="003C7341" w:rsidRDefault="00954C27"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3C7341" w:rsidRPr="003C7341">
        <w:rPr>
          <w:rFonts w:ascii="Times New Roman" w:hAnsi="Times New Roman" w:cs="Times New Roman"/>
          <w:sz w:val="20"/>
          <w:szCs w:val="20"/>
        </w:rPr>
        <w:t>These objectives’ conclusions shed light on the practical and coordinated steps taken by farmers and local authorities to lessen the complex problems brought on by the wildlife-cattle interaction in Sanga Sub County, Kiruhura District. The study clearly shows that these actions are intended to promote not only the least possible confrontation between domestic cattle and wildlife, but also their peaceful cohabitation. One of the important conclusions is that farmers actively participate in averting attacks on their livestock. They accomplish this by avoiding areas where wild animals congregate, so lowering the possibility of face-to-face encounters. This sensible strategy contributes to the protection of both cattle and wildlife. In addition, the practice of informing the Uganda Wildlife Authority (UWA) about wild animal attacks exemplifies a positive and collaborative relationship between the farming community and wildlife conservation authorities. This cooperation is essential for identifying and resolving problems related to the wildlife-cattle interface.</w:t>
      </w:r>
    </w:p>
    <w:p w:rsidR="003C7341" w:rsidRPr="003C7341" w:rsidRDefault="00954C27"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3C7341" w:rsidRPr="003C7341">
        <w:rPr>
          <w:rFonts w:ascii="Times New Roman" w:hAnsi="Times New Roman" w:cs="Times New Roman"/>
          <w:sz w:val="20"/>
          <w:szCs w:val="20"/>
        </w:rPr>
        <w:t>Local officials' comments in interviews highlight the significance of efforts to educate farmers. These efforts give farmers the information they need to make wise choices regarding herd management and safety precautions by educating the community about the possible risks and difficulties associated with the wildlife-cattle interface. This greater understanding lessens the likelihood of confrontations and promotes peaceful cohabitation. Another strategy recommended by the study is the handling of troublesome animals, which is essential for dealing with particular wildlife members that are dangerous to cattle. This strategy ensures the sustained coexistence of these two groups by safeguarding domestic cattle as well as the conservation of threatened or endangered animal species.</w:t>
      </w:r>
    </w:p>
    <w:p w:rsidR="003C7341" w:rsidRPr="003C7341" w:rsidRDefault="00954C27"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3C7341" w:rsidRPr="003C7341">
        <w:rPr>
          <w:rFonts w:ascii="Times New Roman" w:hAnsi="Times New Roman" w:cs="Times New Roman"/>
          <w:sz w:val="20"/>
          <w:szCs w:val="20"/>
        </w:rPr>
        <w:t>Programs for compensation are considered as being necessary to lessen farmers' financial burden when losses result from interactions with wildlife. In order to generate support for conservation efforts, these programs are essential in building strong partnerships between the farming community and wildlife conservation authorities. Maintaining acceptable environments for both wildlife and livestock depends on conservation efforts. By protecting natural ecosystems and lowering conflicts, habitat conservation and management measures help these two populations coexist sustainably. Installation of live fence systems reduces the possibility of direct contacts and conflicts by acting as a physical barrier to keep wildlife out of livestock areas. It provides a workable answer for encouraging security and harmony.</w:t>
      </w:r>
    </w:p>
    <w:p w:rsidR="003C7341" w:rsidRPr="003C7341" w:rsidRDefault="00954C27"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3C7341" w:rsidRPr="003C7341">
        <w:rPr>
          <w:rFonts w:ascii="Times New Roman" w:hAnsi="Times New Roman" w:cs="Times New Roman"/>
          <w:sz w:val="20"/>
          <w:szCs w:val="20"/>
        </w:rPr>
        <w:t>Collaboration between locals and conservation authorities is facilitated via resource and revenue sharing agreements, which involve providing the community with concrete economic benefits including fish, firewood, and medicinal herbs. These actions promote conservation efforts and improve the general wellbeing of the neighborhood.</w:t>
      </w:r>
    </w:p>
    <w:p w:rsidR="003C7341" w:rsidRPr="003C7341" w:rsidRDefault="00954C27" w:rsidP="00F309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3C7341" w:rsidRPr="003C7341">
        <w:rPr>
          <w:rFonts w:ascii="Times New Roman" w:hAnsi="Times New Roman" w:cs="Times New Roman"/>
          <w:sz w:val="20"/>
          <w:szCs w:val="20"/>
        </w:rPr>
        <w:t>In light of the study's findings, it was concluded that farmers and local authorities in Sanga Sub County, Kiruhura District, have taken steps to alleviate the issues related to the wildlife-cattle interface in order to promote a peaceful coexistence between domestic cattle and wildlife. These steps range from practical ones like avoiding wildlife areas and setting up live fencing systems to group initiatives like educating farmers, dealing with problematic animals, offering compensation, and resource and revenue sharing schemes. A promising commitment to not only eliminating conflicts but also fostering responsible cohabitation and the protection of these interconnected populations in shared environments is shown by the community's proactive participation and cooperation with wildlife conservation authorities.</w:t>
      </w:r>
    </w:p>
    <w:p w:rsidR="003C7341" w:rsidRPr="003C7341" w:rsidRDefault="003C7341" w:rsidP="00F3099D">
      <w:pPr>
        <w:pStyle w:val="Heading2"/>
        <w:numPr>
          <w:ilvl w:val="0"/>
          <w:numId w:val="0"/>
        </w:numPr>
        <w:spacing w:before="0" w:after="0"/>
      </w:pPr>
      <w:bookmarkStart w:id="103" w:name="_Toc150180907"/>
      <w:r w:rsidRPr="003C7341">
        <w:t>Recommendations</w:t>
      </w:r>
      <w:bookmarkEnd w:id="103"/>
    </w:p>
    <w:p w:rsidR="00954C27" w:rsidRDefault="00954C27" w:rsidP="00F3099D">
      <w:pPr>
        <w:spacing w:after="0" w:line="240" w:lineRule="auto"/>
        <w:rPr>
          <w:rFonts w:ascii="Times New Roman" w:hAnsi="Times New Roman" w:cs="Times New Roman"/>
          <w:b/>
          <w:sz w:val="20"/>
          <w:szCs w:val="20"/>
        </w:rPr>
      </w:pPr>
    </w:p>
    <w:p w:rsidR="003C7341" w:rsidRPr="003C7341" w:rsidRDefault="003C7341" w:rsidP="00F3099D">
      <w:pPr>
        <w:spacing w:after="0" w:line="240" w:lineRule="auto"/>
        <w:rPr>
          <w:rFonts w:ascii="Times New Roman" w:hAnsi="Times New Roman" w:cs="Times New Roman"/>
          <w:b/>
          <w:sz w:val="20"/>
          <w:szCs w:val="20"/>
        </w:rPr>
      </w:pPr>
      <w:r w:rsidRPr="003C7341">
        <w:rPr>
          <w:rFonts w:ascii="Times New Roman" w:hAnsi="Times New Roman" w:cs="Times New Roman"/>
          <w:b/>
          <w:sz w:val="20"/>
          <w:szCs w:val="20"/>
        </w:rPr>
        <w:t>Basing on the study findings, the following recommendations were made;</w:t>
      </w:r>
    </w:p>
    <w:p w:rsidR="003C7341" w:rsidRPr="003C7341" w:rsidRDefault="003C7341" w:rsidP="00F3099D">
      <w:pPr>
        <w:pStyle w:val="ListParagraph"/>
        <w:numPr>
          <w:ilvl w:val="0"/>
          <w:numId w:val="5"/>
        </w:numPr>
        <w:spacing w:after="0" w:line="240" w:lineRule="auto"/>
        <w:rPr>
          <w:rFonts w:ascii="Times New Roman" w:hAnsi="Times New Roman" w:cs="Times New Roman"/>
          <w:sz w:val="20"/>
          <w:szCs w:val="20"/>
        </w:rPr>
      </w:pPr>
      <w:r w:rsidRPr="003C7341">
        <w:rPr>
          <w:rFonts w:ascii="Times New Roman" w:hAnsi="Times New Roman" w:cs="Times New Roman"/>
          <w:sz w:val="20"/>
          <w:szCs w:val="20"/>
        </w:rPr>
        <w:t xml:space="preserve">It was recommended that community engagement practices and stakeholder collaboration should be enhanced that is including the community in the development of suitable educational programs that take into account wildlife and livestock relationships as well as the social, cultural, and economic realities of the area. </w:t>
      </w:r>
    </w:p>
    <w:p w:rsidR="003C7341" w:rsidRPr="003C7341" w:rsidRDefault="003C7341" w:rsidP="00F3099D">
      <w:pPr>
        <w:pStyle w:val="ListParagraph"/>
        <w:numPr>
          <w:ilvl w:val="0"/>
          <w:numId w:val="5"/>
        </w:numPr>
        <w:spacing w:after="0" w:line="240" w:lineRule="auto"/>
        <w:jc w:val="both"/>
        <w:rPr>
          <w:rFonts w:ascii="Times New Roman" w:hAnsi="Times New Roman" w:cs="Times New Roman"/>
          <w:sz w:val="20"/>
          <w:szCs w:val="20"/>
        </w:rPr>
      </w:pPr>
      <w:r w:rsidRPr="003C7341">
        <w:rPr>
          <w:rFonts w:ascii="Times New Roman" w:hAnsi="Times New Roman" w:cs="Times New Roman"/>
          <w:sz w:val="20"/>
          <w:szCs w:val="20"/>
        </w:rPr>
        <w:t xml:space="preserve">In light of the research, it was recommended that there is need to enhance disease surveillance and management by responsible authorities working both in the ministry of agriculture and the local </w:t>
      </w:r>
      <w:r w:rsidRPr="003C7341">
        <w:rPr>
          <w:rFonts w:ascii="Times New Roman" w:hAnsi="Times New Roman" w:cs="Times New Roman"/>
          <w:sz w:val="20"/>
          <w:szCs w:val="20"/>
        </w:rPr>
        <w:lastRenderedPageBreak/>
        <w:t>government especially on the likelihood of a disease spreading, it is essential to create and maintain reliable disease surveillance programs. Use practical steps like regular health checks, timely vaccinations, and the creation of disease-free zones to reduce the likelihood of disease transmission.</w:t>
      </w:r>
    </w:p>
    <w:p w:rsidR="003C7341" w:rsidRPr="003C7341" w:rsidRDefault="003C7341" w:rsidP="00F3099D">
      <w:pPr>
        <w:pStyle w:val="ListParagraph"/>
        <w:numPr>
          <w:ilvl w:val="0"/>
          <w:numId w:val="5"/>
        </w:numPr>
        <w:spacing w:after="0" w:line="240" w:lineRule="auto"/>
        <w:jc w:val="both"/>
        <w:rPr>
          <w:rFonts w:ascii="Times New Roman" w:hAnsi="Times New Roman" w:cs="Times New Roman"/>
          <w:sz w:val="20"/>
          <w:szCs w:val="20"/>
        </w:rPr>
      </w:pPr>
      <w:r w:rsidRPr="003C7341">
        <w:rPr>
          <w:rFonts w:ascii="Times New Roman" w:hAnsi="Times New Roman" w:cs="Times New Roman"/>
          <w:sz w:val="20"/>
          <w:szCs w:val="20"/>
        </w:rPr>
        <w:t>To address the problem of wildlife harm and predation on cattle, adopt non-lethal predator deterrence tactics. The effect of wildlife on cattle herds can be lessened with the use of guardian animals, safe enclosures, and carefully thought-out herding techniques.</w:t>
      </w:r>
    </w:p>
    <w:p w:rsidR="003C7341" w:rsidRPr="003C7341" w:rsidRDefault="003C7341" w:rsidP="00F3099D">
      <w:pPr>
        <w:pStyle w:val="ListParagraph"/>
        <w:numPr>
          <w:ilvl w:val="0"/>
          <w:numId w:val="5"/>
        </w:numPr>
        <w:spacing w:after="0" w:line="240" w:lineRule="auto"/>
        <w:jc w:val="both"/>
        <w:rPr>
          <w:rFonts w:ascii="Times New Roman" w:hAnsi="Times New Roman" w:cs="Times New Roman"/>
          <w:sz w:val="20"/>
          <w:szCs w:val="20"/>
        </w:rPr>
      </w:pPr>
      <w:r w:rsidRPr="003C7341">
        <w:rPr>
          <w:rFonts w:ascii="Times New Roman" w:hAnsi="Times New Roman" w:cs="Times New Roman"/>
          <w:sz w:val="20"/>
          <w:szCs w:val="20"/>
        </w:rPr>
        <w:t>Encourage projects for collaborative land and resource management in light of the competition for resources that exists between wild and domestic herbivores. In order to ensure that both wildlife and cattle's nutritional needs are addressed while reducing competition, this may involve habitat preservation, rotational grazing, and sustainable resource allocation.</w:t>
      </w:r>
    </w:p>
    <w:p w:rsidR="003C7341" w:rsidRPr="003C7341" w:rsidRDefault="003C7341" w:rsidP="00F3099D">
      <w:pPr>
        <w:pStyle w:val="ListParagraph"/>
        <w:numPr>
          <w:ilvl w:val="0"/>
          <w:numId w:val="5"/>
        </w:numPr>
        <w:spacing w:after="0" w:line="240" w:lineRule="auto"/>
        <w:jc w:val="both"/>
        <w:rPr>
          <w:rFonts w:ascii="Times New Roman" w:hAnsi="Times New Roman" w:cs="Times New Roman"/>
          <w:sz w:val="20"/>
          <w:szCs w:val="20"/>
        </w:rPr>
      </w:pPr>
      <w:r w:rsidRPr="003C7341">
        <w:rPr>
          <w:rFonts w:ascii="Times New Roman" w:hAnsi="Times New Roman" w:cs="Times New Roman"/>
          <w:sz w:val="20"/>
          <w:szCs w:val="20"/>
        </w:rPr>
        <w:t>Community Education and Awareness: Fund educational initiatives and public awareness efforts to lessen the spread of disease. These should emphasize the significance of illness prevention, early diagnosis, and the benefit of reporting to the appropriate authorities, and should target both farmers and local residents.</w:t>
      </w:r>
    </w:p>
    <w:p w:rsidR="003C7341" w:rsidRPr="003C7341" w:rsidRDefault="003C7341" w:rsidP="00F3099D">
      <w:pPr>
        <w:pStyle w:val="ListParagraph"/>
        <w:numPr>
          <w:ilvl w:val="0"/>
          <w:numId w:val="5"/>
        </w:numPr>
        <w:spacing w:after="0" w:line="240" w:lineRule="auto"/>
        <w:jc w:val="both"/>
        <w:rPr>
          <w:rFonts w:ascii="Times New Roman" w:hAnsi="Times New Roman" w:cs="Times New Roman"/>
          <w:sz w:val="20"/>
          <w:szCs w:val="20"/>
        </w:rPr>
      </w:pPr>
      <w:r w:rsidRPr="003C7341">
        <w:rPr>
          <w:rFonts w:ascii="Times New Roman" w:hAnsi="Times New Roman" w:cs="Times New Roman"/>
          <w:sz w:val="20"/>
          <w:szCs w:val="20"/>
        </w:rPr>
        <w:t>Management of Wildlife Problematic Animals: Establish procedures for dealing with problematic animals, both domestic and wild. This could entail using non-lethal techniques to resolve wildlife issues as well as the translocation of aggressive or diseased animals.</w:t>
      </w:r>
    </w:p>
    <w:p w:rsidR="003C7341" w:rsidRPr="003C7341" w:rsidRDefault="003C7341" w:rsidP="00F3099D">
      <w:pPr>
        <w:pStyle w:val="ListParagraph"/>
        <w:numPr>
          <w:ilvl w:val="0"/>
          <w:numId w:val="5"/>
        </w:numPr>
        <w:spacing w:after="0" w:line="240" w:lineRule="auto"/>
        <w:jc w:val="both"/>
        <w:rPr>
          <w:rFonts w:ascii="Times New Roman" w:hAnsi="Times New Roman" w:cs="Times New Roman"/>
          <w:sz w:val="20"/>
          <w:szCs w:val="20"/>
        </w:rPr>
      </w:pPr>
      <w:r w:rsidRPr="003C7341">
        <w:rPr>
          <w:rFonts w:ascii="Times New Roman" w:hAnsi="Times New Roman" w:cs="Times New Roman"/>
          <w:sz w:val="20"/>
          <w:szCs w:val="20"/>
        </w:rPr>
        <w:t xml:space="preserve">Develop cooperative compensation schemes that are open and effective to help farmers who suffer losses as a result of interactions with wildlife. In order to secure just compensation and preserve community goodwill, the projects should be carried out in collaboration with regional authorities and wildlife conservation organizations. </w:t>
      </w:r>
    </w:p>
    <w:p w:rsidR="003C7341" w:rsidRPr="003C7341" w:rsidRDefault="003C7341" w:rsidP="00F3099D">
      <w:pPr>
        <w:pStyle w:val="ListParagraph"/>
        <w:numPr>
          <w:ilvl w:val="0"/>
          <w:numId w:val="5"/>
        </w:numPr>
        <w:spacing w:after="0" w:line="240" w:lineRule="auto"/>
        <w:jc w:val="both"/>
        <w:rPr>
          <w:rFonts w:ascii="Times New Roman" w:hAnsi="Times New Roman" w:cs="Times New Roman"/>
          <w:sz w:val="20"/>
          <w:szCs w:val="20"/>
        </w:rPr>
      </w:pPr>
      <w:r w:rsidRPr="003C7341">
        <w:rPr>
          <w:rFonts w:ascii="Times New Roman" w:hAnsi="Times New Roman" w:cs="Times New Roman"/>
          <w:sz w:val="20"/>
          <w:szCs w:val="20"/>
        </w:rPr>
        <w:t>Encourage the development of live fence systems, especially in regions where encounters between wildlife and livestock are frequent. Implementing such physical barriers with prickly or disagreeable plants can successfully lower the possibility of direct meetings and confrontations.</w:t>
      </w:r>
    </w:p>
    <w:p w:rsidR="003C7341" w:rsidRPr="003C7341" w:rsidRDefault="003C7341" w:rsidP="00F3099D">
      <w:pPr>
        <w:pStyle w:val="ListParagraph"/>
        <w:numPr>
          <w:ilvl w:val="0"/>
          <w:numId w:val="5"/>
        </w:numPr>
        <w:spacing w:after="0" w:line="240" w:lineRule="auto"/>
        <w:jc w:val="both"/>
        <w:rPr>
          <w:rFonts w:ascii="Times New Roman" w:hAnsi="Times New Roman" w:cs="Times New Roman"/>
          <w:sz w:val="20"/>
          <w:szCs w:val="20"/>
        </w:rPr>
      </w:pPr>
      <w:r w:rsidRPr="003C7341">
        <w:rPr>
          <w:rFonts w:ascii="Times New Roman" w:hAnsi="Times New Roman" w:cs="Times New Roman"/>
          <w:sz w:val="20"/>
          <w:szCs w:val="20"/>
        </w:rPr>
        <w:t>Prioritize conservation efforts and habitat management initiatives in order to retain acceptable habitats for animals and cattle. By preserving shared resources and natural habitats, these actions reduce conflict.</w:t>
      </w:r>
    </w:p>
    <w:p w:rsidR="003C7341" w:rsidRPr="003C7341" w:rsidRDefault="003C7341" w:rsidP="00F3099D">
      <w:pPr>
        <w:pStyle w:val="ListParagraph"/>
        <w:numPr>
          <w:ilvl w:val="0"/>
          <w:numId w:val="5"/>
        </w:numPr>
        <w:spacing w:after="0" w:line="240" w:lineRule="auto"/>
        <w:jc w:val="both"/>
        <w:rPr>
          <w:rFonts w:ascii="Times New Roman" w:hAnsi="Times New Roman" w:cs="Times New Roman"/>
          <w:sz w:val="20"/>
          <w:szCs w:val="20"/>
        </w:rPr>
      </w:pPr>
      <w:r w:rsidRPr="003C7341">
        <w:rPr>
          <w:rFonts w:ascii="Times New Roman" w:hAnsi="Times New Roman" w:cs="Times New Roman"/>
          <w:sz w:val="20"/>
          <w:szCs w:val="20"/>
        </w:rPr>
        <w:t xml:space="preserve">Resource and Revenue Sharing: Encourage resource and revenue sharing agreements that offer the </w:t>
      </w:r>
      <w:proofErr w:type="spellStart"/>
      <w:r w:rsidRPr="003C7341">
        <w:rPr>
          <w:rFonts w:ascii="Times New Roman" w:hAnsi="Times New Roman" w:cs="Times New Roman"/>
          <w:sz w:val="20"/>
          <w:szCs w:val="20"/>
        </w:rPr>
        <w:t>neighbourhoods’</w:t>
      </w:r>
      <w:proofErr w:type="spellEnd"/>
      <w:r w:rsidRPr="003C7341">
        <w:rPr>
          <w:rFonts w:ascii="Times New Roman" w:hAnsi="Times New Roman" w:cs="Times New Roman"/>
          <w:sz w:val="20"/>
          <w:szCs w:val="20"/>
        </w:rPr>
        <w:t xml:space="preserve"> residents real economic advantages. Sharing resources like fish, firewood, and medicinal herbs may fall under this category. These agreements can improve community well-being in general, cooperation, and support for conservation activities.</w:t>
      </w:r>
    </w:p>
    <w:p w:rsidR="00A93408" w:rsidRDefault="00A93408" w:rsidP="00F3099D">
      <w:pPr>
        <w:adjustRightInd w:val="0"/>
        <w:spacing w:after="0" w:line="240" w:lineRule="auto"/>
        <w:jc w:val="center"/>
        <w:rPr>
          <w:rFonts w:ascii="Times New Roman" w:hAnsi="Times New Roman"/>
          <w:sz w:val="20"/>
          <w:szCs w:val="20"/>
        </w:rPr>
      </w:pPr>
    </w:p>
    <w:p w:rsidR="00A93408" w:rsidRPr="005A73C2" w:rsidRDefault="00A93408" w:rsidP="00F3099D">
      <w:pPr>
        <w:pStyle w:val="Heading1"/>
        <w:numPr>
          <w:ilvl w:val="0"/>
          <w:numId w:val="0"/>
        </w:numPr>
        <w:spacing w:before="0" w:after="0"/>
        <w:rPr>
          <w:b/>
          <w:bCs/>
          <w:sz w:val="22"/>
          <w:szCs w:val="22"/>
        </w:rPr>
      </w:pPr>
      <w:r w:rsidRPr="005A73C2">
        <w:rPr>
          <w:b/>
          <w:bCs/>
          <w:sz w:val="22"/>
          <w:szCs w:val="22"/>
        </w:rPr>
        <w:t>REFERENCES</w:t>
      </w:r>
      <w:r>
        <w:rPr>
          <w:b/>
          <w:bCs/>
          <w:sz w:val="22"/>
          <w:szCs w:val="22"/>
        </w:rPr>
        <w:t xml:space="preserve"> </w:t>
      </w:r>
    </w:p>
    <w:p w:rsidR="00900125" w:rsidRPr="00954C27" w:rsidRDefault="00900125" w:rsidP="00954C27">
      <w:pPr>
        <w:pStyle w:val="Bibliography"/>
        <w:numPr>
          <w:ilvl w:val="0"/>
          <w:numId w:val="6"/>
        </w:numPr>
        <w:tabs>
          <w:tab w:val="clear" w:pos="207"/>
        </w:tabs>
        <w:spacing w:after="0" w:line="240" w:lineRule="auto"/>
        <w:ind w:left="720" w:hanging="720"/>
        <w:jc w:val="both"/>
        <w:rPr>
          <w:rFonts w:cs="Times New Roman"/>
          <w:color w:val="131413"/>
          <w:sz w:val="20"/>
          <w:szCs w:val="20"/>
        </w:rPr>
      </w:pPr>
      <w:proofErr w:type="spellStart"/>
      <w:r w:rsidRPr="00954C27">
        <w:rPr>
          <w:rFonts w:cs="Times New Roman"/>
          <w:sz w:val="20"/>
          <w:szCs w:val="20"/>
        </w:rPr>
        <w:t>Abrantes</w:t>
      </w:r>
      <w:proofErr w:type="spellEnd"/>
      <w:r w:rsidRPr="00954C27">
        <w:rPr>
          <w:rFonts w:cs="Times New Roman"/>
          <w:sz w:val="20"/>
          <w:szCs w:val="20"/>
        </w:rPr>
        <w:t xml:space="preserve">, A. C., </w:t>
      </w:r>
      <w:proofErr w:type="spellStart"/>
      <w:r w:rsidRPr="00954C27">
        <w:rPr>
          <w:rFonts w:cs="Times New Roman"/>
          <w:sz w:val="20"/>
          <w:szCs w:val="20"/>
        </w:rPr>
        <w:t>Lavandera</w:t>
      </w:r>
      <w:proofErr w:type="spellEnd"/>
      <w:r w:rsidRPr="00954C27">
        <w:rPr>
          <w:rFonts w:cs="Times New Roman"/>
          <w:sz w:val="20"/>
          <w:szCs w:val="20"/>
        </w:rPr>
        <w:t xml:space="preserve">, P. A., </w:t>
      </w:r>
      <w:proofErr w:type="spellStart"/>
      <w:r w:rsidRPr="00954C27">
        <w:rPr>
          <w:rFonts w:cs="Times New Roman"/>
          <w:sz w:val="20"/>
          <w:szCs w:val="20"/>
        </w:rPr>
        <w:t>Guijosa</w:t>
      </w:r>
      <w:proofErr w:type="spellEnd"/>
      <w:r w:rsidRPr="00954C27">
        <w:rPr>
          <w:rFonts w:cs="Times New Roman"/>
          <w:sz w:val="20"/>
          <w:szCs w:val="20"/>
        </w:rPr>
        <w:t xml:space="preserve">, J. M., </w:t>
      </w:r>
      <w:proofErr w:type="spellStart"/>
      <w:r w:rsidRPr="00954C27">
        <w:rPr>
          <w:rFonts w:cs="Times New Roman"/>
          <w:sz w:val="20"/>
          <w:szCs w:val="20"/>
        </w:rPr>
        <w:t>Serejo</w:t>
      </w:r>
      <w:proofErr w:type="spellEnd"/>
      <w:r w:rsidRPr="00954C27">
        <w:rPr>
          <w:rFonts w:cs="Times New Roman"/>
          <w:sz w:val="20"/>
          <w:szCs w:val="20"/>
        </w:rPr>
        <w:t xml:space="preserve">, J., &amp; Vieira-Pinto, M. (2019). Identification and evaluation of factors associated to Mycobacterium </w:t>
      </w:r>
      <w:proofErr w:type="spellStart"/>
      <w:r w:rsidRPr="00954C27">
        <w:rPr>
          <w:rFonts w:cs="Times New Roman"/>
          <w:sz w:val="20"/>
          <w:szCs w:val="20"/>
        </w:rPr>
        <w:t>bovis</w:t>
      </w:r>
      <w:proofErr w:type="spellEnd"/>
      <w:r w:rsidRPr="00954C27">
        <w:rPr>
          <w:rFonts w:cs="Times New Roman"/>
          <w:sz w:val="20"/>
          <w:szCs w:val="20"/>
        </w:rPr>
        <w:t xml:space="preserve"> transmission in southeast hunting areas of central Portugal. </w:t>
      </w:r>
      <w:proofErr w:type="spellStart"/>
      <w:r w:rsidRPr="00954C27">
        <w:rPr>
          <w:rFonts w:cs="Times New Roman"/>
          <w:i/>
          <w:iCs/>
          <w:sz w:val="20"/>
          <w:szCs w:val="20"/>
        </w:rPr>
        <w:t>Galemys</w:t>
      </w:r>
      <w:proofErr w:type="spellEnd"/>
      <w:r w:rsidRPr="00954C27">
        <w:rPr>
          <w:rFonts w:cs="Times New Roman"/>
          <w:i/>
          <w:iCs/>
          <w:sz w:val="20"/>
          <w:szCs w:val="20"/>
        </w:rPr>
        <w:t xml:space="preserve">: </w:t>
      </w:r>
      <w:proofErr w:type="spellStart"/>
      <w:r w:rsidRPr="00954C27">
        <w:rPr>
          <w:rFonts w:cs="Times New Roman"/>
          <w:i/>
          <w:iCs/>
          <w:sz w:val="20"/>
          <w:szCs w:val="20"/>
        </w:rPr>
        <w:t>Boletín</w:t>
      </w:r>
      <w:proofErr w:type="spellEnd"/>
      <w:r w:rsidRPr="00954C27">
        <w:rPr>
          <w:rFonts w:cs="Times New Roman"/>
          <w:i/>
          <w:iCs/>
          <w:sz w:val="20"/>
          <w:szCs w:val="20"/>
        </w:rPr>
        <w:t xml:space="preserve"> </w:t>
      </w:r>
      <w:proofErr w:type="spellStart"/>
      <w:r w:rsidRPr="00954C27">
        <w:rPr>
          <w:rFonts w:cs="Times New Roman"/>
          <w:i/>
          <w:iCs/>
          <w:sz w:val="20"/>
          <w:szCs w:val="20"/>
        </w:rPr>
        <w:t>informativo</w:t>
      </w:r>
      <w:proofErr w:type="spellEnd"/>
      <w:r w:rsidRPr="00954C27">
        <w:rPr>
          <w:rFonts w:cs="Times New Roman"/>
          <w:i/>
          <w:iCs/>
          <w:sz w:val="20"/>
          <w:szCs w:val="20"/>
        </w:rPr>
        <w:t xml:space="preserve"> de la </w:t>
      </w:r>
      <w:proofErr w:type="spellStart"/>
      <w:r w:rsidRPr="00954C27">
        <w:rPr>
          <w:rFonts w:cs="Times New Roman"/>
          <w:i/>
          <w:iCs/>
          <w:sz w:val="20"/>
          <w:szCs w:val="20"/>
        </w:rPr>
        <w:t>Sociedad</w:t>
      </w:r>
      <w:proofErr w:type="spellEnd"/>
      <w:r w:rsidRPr="00954C27">
        <w:rPr>
          <w:rFonts w:cs="Times New Roman"/>
          <w:i/>
          <w:iCs/>
          <w:sz w:val="20"/>
          <w:szCs w:val="20"/>
        </w:rPr>
        <w:t xml:space="preserve"> Española para la </w:t>
      </w:r>
      <w:proofErr w:type="spellStart"/>
      <w:r w:rsidRPr="00954C27">
        <w:rPr>
          <w:rFonts w:cs="Times New Roman"/>
          <w:i/>
          <w:iCs/>
          <w:sz w:val="20"/>
          <w:szCs w:val="20"/>
        </w:rPr>
        <w:t>conservación</w:t>
      </w:r>
      <w:proofErr w:type="spellEnd"/>
      <w:r w:rsidRPr="00954C27">
        <w:rPr>
          <w:rFonts w:cs="Times New Roman"/>
          <w:i/>
          <w:iCs/>
          <w:sz w:val="20"/>
          <w:szCs w:val="20"/>
        </w:rPr>
        <w:t xml:space="preserve"> y </w:t>
      </w:r>
      <w:proofErr w:type="spellStart"/>
      <w:r w:rsidRPr="00954C27">
        <w:rPr>
          <w:rFonts w:cs="Times New Roman"/>
          <w:i/>
          <w:iCs/>
          <w:sz w:val="20"/>
          <w:szCs w:val="20"/>
        </w:rPr>
        <w:t>estudio</w:t>
      </w:r>
      <w:proofErr w:type="spellEnd"/>
      <w:r w:rsidRPr="00954C27">
        <w:rPr>
          <w:rFonts w:cs="Times New Roman"/>
          <w:i/>
          <w:iCs/>
          <w:sz w:val="20"/>
          <w:szCs w:val="20"/>
        </w:rPr>
        <w:t xml:space="preserve"> de </w:t>
      </w:r>
      <w:proofErr w:type="spellStart"/>
      <w:r w:rsidRPr="00954C27">
        <w:rPr>
          <w:rFonts w:cs="Times New Roman"/>
          <w:i/>
          <w:iCs/>
          <w:sz w:val="20"/>
          <w:szCs w:val="20"/>
        </w:rPr>
        <w:t>los</w:t>
      </w:r>
      <w:proofErr w:type="spellEnd"/>
      <w:r w:rsidRPr="00954C27">
        <w:rPr>
          <w:rFonts w:cs="Times New Roman"/>
          <w:i/>
          <w:iCs/>
          <w:sz w:val="20"/>
          <w:szCs w:val="20"/>
        </w:rPr>
        <w:t xml:space="preserve"> </w:t>
      </w:r>
      <w:proofErr w:type="spellStart"/>
      <w:r w:rsidRPr="00954C27">
        <w:rPr>
          <w:rFonts w:cs="Times New Roman"/>
          <w:i/>
          <w:iCs/>
          <w:sz w:val="20"/>
          <w:szCs w:val="20"/>
        </w:rPr>
        <w:t>mamíferos</w:t>
      </w:r>
      <w:proofErr w:type="spellEnd"/>
      <w:r w:rsidRPr="00954C27">
        <w:rPr>
          <w:rFonts w:cs="Times New Roman"/>
          <w:sz w:val="20"/>
          <w:szCs w:val="20"/>
        </w:rPr>
        <w:t xml:space="preserve">, </w:t>
      </w:r>
      <w:r w:rsidRPr="00954C27">
        <w:rPr>
          <w:rFonts w:cs="Times New Roman"/>
          <w:i/>
          <w:iCs/>
          <w:sz w:val="20"/>
          <w:szCs w:val="20"/>
        </w:rPr>
        <w:t>31</w:t>
      </w:r>
      <w:r w:rsidRPr="00954C27">
        <w:rPr>
          <w:rFonts w:cs="Times New Roman"/>
          <w:sz w:val="20"/>
          <w:szCs w:val="20"/>
        </w:rPr>
        <w:t>(1), 61-68.</w:t>
      </w:r>
    </w:p>
    <w:p w:rsidR="00900125" w:rsidRPr="00954C27" w:rsidRDefault="00900125" w:rsidP="00954C27">
      <w:pPr>
        <w:pStyle w:val="Bibliography"/>
        <w:numPr>
          <w:ilvl w:val="0"/>
          <w:numId w:val="6"/>
        </w:numPr>
        <w:tabs>
          <w:tab w:val="clear" w:pos="207"/>
        </w:tabs>
        <w:spacing w:after="0" w:line="240" w:lineRule="auto"/>
        <w:ind w:left="720" w:hanging="720"/>
        <w:jc w:val="both"/>
        <w:rPr>
          <w:rFonts w:cs="Times New Roman"/>
          <w:color w:val="131413"/>
          <w:sz w:val="20"/>
          <w:szCs w:val="20"/>
        </w:rPr>
      </w:pPr>
      <w:proofErr w:type="spellStart"/>
      <w:r w:rsidRPr="00954C27">
        <w:rPr>
          <w:rFonts w:cs="Times New Roman"/>
          <w:color w:val="131413"/>
          <w:sz w:val="20"/>
          <w:szCs w:val="20"/>
        </w:rPr>
        <w:t>Abule</w:t>
      </w:r>
      <w:proofErr w:type="spellEnd"/>
      <w:r w:rsidRPr="00954C27">
        <w:rPr>
          <w:rFonts w:cs="Times New Roman"/>
          <w:color w:val="131413"/>
          <w:sz w:val="20"/>
          <w:szCs w:val="20"/>
        </w:rPr>
        <w:t xml:space="preserve"> E, </w:t>
      </w:r>
      <w:proofErr w:type="spellStart"/>
      <w:r w:rsidRPr="00954C27">
        <w:rPr>
          <w:rFonts w:cs="Times New Roman"/>
          <w:color w:val="131413"/>
          <w:sz w:val="20"/>
          <w:szCs w:val="20"/>
        </w:rPr>
        <w:t>Snyman</w:t>
      </w:r>
      <w:proofErr w:type="spellEnd"/>
      <w:r w:rsidRPr="00954C27">
        <w:rPr>
          <w:rFonts w:cs="Times New Roman"/>
          <w:color w:val="131413"/>
          <w:sz w:val="20"/>
          <w:szCs w:val="20"/>
        </w:rPr>
        <w:t xml:space="preserve"> HA, </w:t>
      </w:r>
      <w:proofErr w:type="spellStart"/>
      <w:r w:rsidRPr="00954C27">
        <w:rPr>
          <w:rFonts w:cs="Times New Roman"/>
          <w:color w:val="131413"/>
          <w:sz w:val="20"/>
          <w:szCs w:val="20"/>
        </w:rPr>
        <w:t>Smit</w:t>
      </w:r>
      <w:proofErr w:type="spellEnd"/>
      <w:r w:rsidRPr="00954C27">
        <w:rPr>
          <w:rFonts w:cs="Times New Roman"/>
          <w:color w:val="131413"/>
          <w:sz w:val="20"/>
          <w:szCs w:val="20"/>
        </w:rPr>
        <w:t xml:space="preserve"> GN (2005) Comparisons of pastoralist’s perceptions about rangeland resource utilisation in the Middle Awash Valley of Ethiopia. </w:t>
      </w:r>
      <w:r w:rsidRPr="00954C27">
        <w:rPr>
          <w:rFonts w:cs="Times New Roman"/>
          <w:i/>
          <w:color w:val="131413"/>
          <w:sz w:val="20"/>
          <w:szCs w:val="20"/>
        </w:rPr>
        <w:t xml:space="preserve">J Environ </w:t>
      </w:r>
      <w:proofErr w:type="spellStart"/>
      <w:r w:rsidRPr="00954C27">
        <w:rPr>
          <w:rFonts w:cs="Times New Roman"/>
          <w:i/>
          <w:color w:val="131413"/>
          <w:sz w:val="20"/>
          <w:szCs w:val="20"/>
        </w:rPr>
        <w:t>Manag</w:t>
      </w:r>
      <w:proofErr w:type="spellEnd"/>
      <w:r w:rsidRPr="00954C27">
        <w:rPr>
          <w:rFonts w:cs="Times New Roman"/>
          <w:color w:val="131413"/>
          <w:sz w:val="20"/>
          <w:szCs w:val="20"/>
        </w:rPr>
        <w:t xml:space="preserve"> 75:21–35</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sz w:val="20"/>
          <w:szCs w:val="20"/>
        </w:rPr>
      </w:pPr>
      <w:proofErr w:type="spellStart"/>
      <w:r w:rsidRPr="00954C27">
        <w:rPr>
          <w:rFonts w:ascii="Times New Roman" w:hAnsi="Times New Roman" w:cs="Times New Roman"/>
          <w:sz w:val="20"/>
          <w:szCs w:val="20"/>
        </w:rPr>
        <w:t>Alhaji</w:t>
      </w:r>
      <w:proofErr w:type="spellEnd"/>
      <w:r w:rsidRPr="00954C27">
        <w:rPr>
          <w:rFonts w:ascii="Times New Roman" w:hAnsi="Times New Roman" w:cs="Times New Roman"/>
          <w:sz w:val="20"/>
          <w:szCs w:val="20"/>
        </w:rPr>
        <w:t xml:space="preserve"> N, </w:t>
      </w:r>
      <w:proofErr w:type="spellStart"/>
      <w:r w:rsidRPr="00954C27">
        <w:rPr>
          <w:rFonts w:ascii="Times New Roman" w:hAnsi="Times New Roman" w:cs="Times New Roman"/>
          <w:sz w:val="20"/>
          <w:szCs w:val="20"/>
        </w:rPr>
        <w:t>Wungak</w:t>
      </w:r>
      <w:proofErr w:type="spellEnd"/>
      <w:r w:rsidRPr="00954C27">
        <w:rPr>
          <w:rFonts w:ascii="Times New Roman" w:hAnsi="Times New Roman" w:cs="Times New Roman"/>
          <w:sz w:val="20"/>
          <w:szCs w:val="20"/>
        </w:rPr>
        <w:t xml:space="preserve"> Y, </w:t>
      </w:r>
      <w:proofErr w:type="spellStart"/>
      <w:r w:rsidRPr="00954C27">
        <w:rPr>
          <w:rFonts w:ascii="Times New Roman" w:hAnsi="Times New Roman" w:cs="Times New Roman"/>
          <w:sz w:val="20"/>
          <w:szCs w:val="20"/>
        </w:rPr>
        <w:t>Bertu</w:t>
      </w:r>
      <w:proofErr w:type="spellEnd"/>
      <w:r w:rsidRPr="00954C27">
        <w:rPr>
          <w:rFonts w:ascii="Times New Roman" w:hAnsi="Times New Roman" w:cs="Times New Roman"/>
          <w:sz w:val="20"/>
          <w:szCs w:val="20"/>
        </w:rPr>
        <w:t xml:space="preserve"> W (2016) Serological survey of bovine brucellosis in Fulani nomadic cattle breeds (</w:t>
      </w:r>
      <w:proofErr w:type="spellStart"/>
      <w:r w:rsidRPr="00954C27">
        <w:rPr>
          <w:rFonts w:ascii="Times New Roman" w:hAnsi="Times New Roman" w:cs="Times New Roman"/>
          <w:sz w:val="20"/>
          <w:szCs w:val="20"/>
        </w:rPr>
        <w:t>Bos</w:t>
      </w:r>
      <w:proofErr w:type="spellEnd"/>
      <w:r w:rsidRPr="00954C27">
        <w:rPr>
          <w:rFonts w:ascii="Times New Roman" w:hAnsi="Times New Roman" w:cs="Times New Roman"/>
          <w:sz w:val="20"/>
          <w:szCs w:val="20"/>
        </w:rPr>
        <w:t xml:space="preserve"> </w:t>
      </w:r>
      <w:proofErr w:type="spellStart"/>
      <w:r w:rsidRPr="00954C27">
        <w:rPr>
          <w:rFonts w:ascii="Times New Roman" w:hAnsi="Times New Roman" w:cs="Times New Roman"/>
          <w:sz w:val="20"/>
          <w:szCs w:val="20"/>
        </w:rPr>
        <w:t>indicus</w:t>
      </w:r>
      <w:proofErr w:type="spellEnd"/>
      <w:r w:rsidRPr="00954C27">
        <w:rPr>
          <w:rFonts w:ascii="Times New Roman" w:hAnsi="Times New Roman" w:cs="Times New Roman"/>
          <w:sz w:val="20"/>
          <w:szCs w:val="20"/>
        </w:rPr>
        <w:t xml:space="preserve">) of North-central Nigeria: Potential factors and zoonotic implications. </w:t>
      </w:r>
      <w:proofErr w:type="spellStart"/>
      <w:r w:rsidRPr="00954C27">
        <w:rPr>
          <w:rFonts w:ascii="Times New Roman" w:hAnsi="Times New Roman" w:cs="Times New Roman"/>
          <w:sz w:val="20"/>
          <w:szCs w:val="20"/>
        </w:rPr>
        <w:t>Acta</w:t>
      </w:r>
      <w:proofErr w:type="spellEnd"/>
      <w:r w:rsidRPr="00954C27">
        <w:rPr>
          <w:rFonts w:ascii="Times New Roman" w:hAnsi="Times New Roman" w:cs="Times New Roman"/>
          <w:sz w:val="20"/>
          <w:szCs w:val="20"/>
        </w:rPr>
        <w:t xml:space="preserve"> </w:t>
      </w:r>
      <w:proofErr w:type="spellStart"/>
      <w:r w:rsidRPr="00954C27">
        <w:rPr>
          <w:rFonts w:ascii="Times New Roman" w:hAnsi="Times New Roman" w:cs="Times New Roman"/>
          <w:sz w:val="20"/>
          <w:szCs w:val="20"/>
        </w:rPr>
        <w:t>Tropica</w:t>
      </w:r>
      <w:proofErr w:type="spellEnd"/>
      <w:r w:rsidRPr="00954C27">
        <w:rPr>
          <w:rFonts w:ascii="Times New Roman" w:hAnsi="Times New Roman" w:cs="Times New Roman"/>
          <w:sz w:val="20"/>
          <w:szCs w:val="20"/>
        </w:rPr>
        <w:t xml:space="preserve"> 153:28–35</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sz w:val="20"/>
          <w:szCs w:val="20"/>
        </w:rPr>
      </w:pPr>
      <w:r w:rsidRPr="00954C27">
        <w:rPr>
          <w:rFonts w:ascii="Times New Roman" w:hAnsi="Times New Roman" w:cs="Times New Roman"/>
          <w:sz w:val="20"/>
          <w:szCs w:val="20"/>
        </w:rPr>
        <w:t xml:space="preserve">Allan KJ, Biggs HM, Halliday JE, </w:t>
      </w:r>
      <w:proofErr w:type="spellStart"/>
      <w:r w:rsidRPr="00954C27">
        <w:rPr>
          <w:rFonts w:ascii="Times New Roman" w:hAnsi="Times New Roman" w:cs="Times New Roman"/>
          <w:sz w:val="20"/>
          <w:szCs w:val="20"/>
        </w:rPr>
        <w:t>Kazwala</w:t>
      </w:r>
      <w:proofErr w:type="spellEnd"/>
      <w:r w:rsidRPr="00954C27">
        <w:rPr>
          <w:rFonts w:ascii="Times New Roman" w:hAnsi="Times New Roman" w:cs="Times New Roman"/>
          <w:sz w:val="20"/>
          <w:szCs w:val="20"/>
        </w:rPr>
        <w:t xml:space="preserve"> RR, </w:t>
      </w:r>
      <w:proofErr w:type="spellStart"/>
      <w:r w:rsidRPr="00954C27">
        <w:rPr>
          <w:rFonts w:ascii="Times New Roman" w:hAnsi="Times New Roman" w:cs="Times New Roman"/>
          <w:sz w:val="20"/>
          <w:szCs w:val="20"/>
        </w:rPr>
        <w:t>Maro</w:t>
      </w:r>
      <w:proofErr w:type="spellEnd"/>
      <w:r w:rsidRPr="00954C27">
        <w:rPr>
          <w:rFonts w:ascii="Times New Roman" w:hAnsi="Times New Roman" w:cs="Times New Roman"/>
          <w:sz w:val="20"/>
          <w:szCs w:val="20"/>
        </w:rPr>
        <w:t xml:space="preserve"> VP, </w:t>
      </w:r>
      <w:proofErr w:type="spellStart"/>
      <w:r w:rsidRPr="00954C27">
        <w:rPr>
          <w:rFonts w:ascii="Times New Roman" w:hAnsi="Times New Roman" w:cs="Times New Roman"/>
          <w:sz w:val="20"/>
          <w:szCs w:val="20"/>
        </w:rPr>
        <w:t>Cleaveland</w:t>
      </w:r>
      <w:proofErr w:type="spellEnd"/>
      <w:r w:rsidRPr="00954C27">
        <w:rPr>
          <w:rFonts w:ascii="Times New Roman" w:hAnsi="Times New Roman" w:cs="Times New Roman"/>
          <w:sz w:val="20"/>
          <w:szCs w:val="20"/>
        </w:rPr>
        <w:t xml:space="preserve"> S, et al. (2015) Epidemiology of leptospirosis in Africa: a systematic review of a neglected zoonosis and a paradigm for ‘One </w:t>
      </w:r>
      <w:proofErr w:type="spellStart"/>
      <w:r w:rsidRPr="00954C27">
        <w:rPr>
          <w:rFonts w:ascii="Times New Roman" w:hAnsi="Times New Roman" w:cs="Times New Roman"/>
          <w:sz w:val="20"/>
          <w:szCs w:val="20"/>
        </w:rPr>
        <w:t>Health’in</w:t>
      </w:r>
      <w:proofErr w:type="spellEnd"/>
      <w:r w:rsidRPr="00954C27">
        <w:rPr>
          <w:rFonts w:ascii="Times New Roman" w:hAnsi="Times New Roman" w:cs="Times New Roman"/>
          <w:sz w:val="20"/>
          <w:szCs w:val="20"/>
        </w:rPr>
        <w:t xml:space="preserve"> Africa. </w:t>
      </w:r>
      <w:proofErr w:type="spellStart"/>
      <w:r w:rsidRPr="00954C27">
        <w:rPr>
          <w:rFonts w:ascii="Times New Roman" w:hAnsi="Times New Roman" w:cs="Times New Roman"/>
          <w:sz w:val="20"/>
          <w:szCs w:val="20"/>
        </w:rPr>
        <w:t>PLoS</w:t>
      </w:r>
      <w:proofErr w:type="spellEnd"/>
      <w:r w:rsidRPr="00954C27">
        <w:rPr>
          <w:rFonts w:ascii="Times New Roman" w:hAnsi="Times New Roman" w:cs="Times New Roman"/>
          <w:sz w:val="20"/>
          <w:szCs w:val="20"/>
        </w:rPr>
        <w:t xml:space="preserve"> Neglected Tropical Diseases 9:e0003899</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color w:val="212121"/>
          <w:sz w:val="20"/>
          <w:szCs w:val="20"/>
          <w:shd w:val="clear" w:color="auto" w:fill="FFFFFF"/>
        </w:rPr>
      </w:pPr>
      <w:proofErr w:type="spellStart"/>
      <w:r w:rsidRPr="00954C27">
        <w:rPr>
          <w:rFonts w:ascii="Times New Roman" w:hAnsi="Times New Roman" w:cs="Times New Roman"/>
          <w:color w:val="212121"/>
          <w:sz w:val="20"/>
          <w:szCs w:val="20"/>
          <w:shd w:val="clear" w:color="auto" w:fill="FFFFFF"/>
        </w:rPr>
        <w:t>Ameni</w:t>
      </w:r>
      <w:proofErr w:type="spellEnd"/>
      <w:r w:rsidRPr="00954C27">
        <w:rPr>
          <w:rFonts w:ascii="Times New Roman" w:hAnsi="Times New Roman" w:cs="Times New Roman"/>
          <w:color w:val="212121"/>
          <w:sz w:val="20"/>
          <w:szCs w:val="20"/>
          <w:shd w:val="clear" w:color="auto" w:fill="FFFFFF"/>
        </w:rPr>
        <w:t xml:space="preserve"> G., </w:t>
      </w:r>
      <w:proofErr w:type="spellStart"/>
      <w:r w:rsidRPr="00954C27">
        <w:rPr>
          <w:rFonts w:ascii="Times New Roman" w:hAnsi="Times New Roman" w:cs="Times New Roman"/>
          <w:color w:val="212121"/>
          <w:sz w:val="20"/>
          <w:szCs w:val="20"/>
          <w:shd w:val="clear" w:color="auto" w:fill="FFFFFF"/>
        </w:rPr>
        <w:t>Aseffa</w:t>
      </w:r>
      <w:proofErr w:type="spellEnd"/>
      <w:r w:rsidRPr="00954C27">
        <w:rPr>
          <w:rFonts w:ascii="Times New Roman" w:hAnsi="Times New Roman" w:cs="Times New Roman"/>
          <w:color w:val="212121"/>
          <w:sz w:val="20"/>
          <w:szCs w:val="20"/>
          <w:shd w:val="clear" w:color="auto" w:fill="FFFFFF"/>
        </w:rPr>
        <w:t xml:space="preserve"> A., </w:t>
      </w:r>
      <w:proofErr w:type="spellStart"/>
      <w:r w:rsidRPr="00954C27">
        <w:rPr>
          <w:rFonts w:ascii="Times New Roman" w:hAnsi="Times New Roman" w:cs="Times New Roman"/>
          <w:color w:val="212121"/>
          <w:sz w:val="20"/>
          <w:szCs w:val="20"/>
          <w:shd w:val="clear" w:color="auto" w:fill="FFFFFF"/>
        </w:rPr>
        <w:t>Engers</w:t>
      </w:r>
      <w:proofErr w:type="spellEnd"/>
      <w:r w:rsidRPr="00954C27">
        <w:rPr>
          <w:rFonts w:ascii="Times New Roman" w:hAnsi="Times New Roman" w:cs="Times New Roman"/>
          <w:color w:val="212121"/>
          <w:sz w:val="20"/>
          <w:szCs w:val="20"/>
          <w:shd w:val="clear" w:color="auto" w:fill="FFFFFF"/>
        </w:rPr>
        <w:t xml:space="preserve"> H., Young D., Gordon S., </w:t>
      </w:r>
      <w:proofErr w:type="spellStart"/>
      <w:r w:rsidRPr="00954C27">
        <w:rPr>
          <w:rFonts w:ascii="Times New Roman" w:hAnsi="Times New Roman" w:cs="Times New Roman"/>
          <w:color w:val="212121"/>
          <w:sz w:val="20"/>
          <w:szCs w:val="20"/>
          <w:shd w:val="clear" w:color="auto" w:fill="FFFFFF"/>
        </w:rPr>
        <w:t>Hewinson</w:t>
      </w:r>
      <w:proofErr w:type="spellEnd"/>
      <w:r w:rsidRPr="00954C27">
        <w:rPr>
          <w:rFonts w:ascii="Times New Roman" w:hAnsi="Times New Roman" w:cs="Times New Roman"/>
          <w:color w:val="212121"/>
          <w:sz w:val="20"/>
          <w:szCs w:val="20"/>
          <w:shd w:val="clear" w:color="auto" w:fill="FFFFFF"/>
        </w:rPr>
        <w:t xml:space="preserve"> G. et al., (2007), ‘</w:t>
      </w:r>
      <w:r w:rsidRPr="00954C27">
        <w:rPr>
          <w:rStyle w:val="ref-title"/>
          <w:rFonts w:ascii="Times New Roman" w:hAnsi="Times New Roman" w:cs="Times New Roman"/>
          <w:color w:val="212121"/>
          <w:sz w:val="20"/>
          <w:szCs w:val="20"/>
          <w:shd w:val="clear" w:color="auto" w:fill="FFFFFF"/>
        </w:rPr>
        <w:t>High prevalence and increased severity of pathology of bovine tuberculosis in Holsteins compared to zebu breeds under field cattle husbandry in central Ethiopia</w:t>
      </w:r>
      <w:r w:rsidRPr="00954C27">
        <w:rPr>
          <w:rFonts w:ascii="Times New Roman" w:hAnsi="Times New Roman" w:cs="Times New Roman"/>
          <w:color w:val="212121"/>
          <w:sz w:val="20"/>
          <w:szCs w:val="20"/>
          <w:shd w:val="clear" w:color="auto" w:fill="FFFFFF"/>
        </w:rPr>
        <w:t>’, </w:t>
      </w:r>
      <w:r w:rsidRPr="00954C27">
        <w:rPr>
          <w:rStyle w:val="Emphasis"/>
          <w:rFonts w:ascii="Times New Roman" w:hAnsi="Times New Roman" w:cs="Times New Roman"/>
          <w:color w:val="212121"/>
          <w:sz w:val="20"/>
          <w:szCs w:val="20"/>
          <w:shd w:val="clear" w:color="auto" w:fill="FFFFFF"/>
        </w:rPr>
        <w:t>Clinical and Vaccine Immunology</w:t>
      </w:r>
      <w:r w:rsidRPr="00954C27">
        <w:rPr>
          <w:rFonts w:ascii="Times New Roman" w:hAnsi="Times New Roman" w:cs="Times New Roman"/>
          <w:color w:val="212121"/>
          <w:sz w:val="20"/>
          <w:szCs w:val="20"/>
          <w:shd w:val="clear" w:color="auto" w:fill="FFFFFF"/>
        </w:rPr>
        <w:t> </w:t>
      </w:r>
      <w:r w:rsidRPr="00954C27">
        <w:rPr>
          <w:rStyle w:val="ref-vol"/>
          <w:rFonts w:ascii="Times New Roman" w:hAnsi="Times New Roman" w:cs="Times New Roman"/>
          <w:color w:val="212121"/>
          <w:sz w:val="20"/>
          <w:szCs w:val="20"/>
          <w:shd w:val="clear" w:color="auto" w:fill="FFFFFF"/>
        </w:rPr>
        <w:t>14</w:t>
      </w:r>
      <w:r w:rsidRPr="00954C27">
        <w:rPr>
          <w:rFonts w:ascii="Times New Roman" w:hAnsi="Times New Roman" w:cs="Times New Roman"/>
          <w:color w:val="212121"/>
          <w:sz w:val="20"/>
          <w:szCs w:val="20"/>
          <w:shd w:val="clear" w:color="auto" w:fill="FFFFFF"/>
        </w:rPr>
        <w:t xml:space="preserve">, 1356–1361. </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sz w:val="20"/>
          <w:szCs w:val="20"/>
        </w:rPr>
      </w:pPr>
      <w:proofErr w:type="spellStart"/>
      <w:r w:rsidRPr="00954C27">
        <w:rPr>
          <w:rFonts w:ascii="Times New Roman" w:hAnsi="Times New Roman" w:cs="Times New Roman"/>
          <w:sz w:val="20"/>
          <w:szCs w:val="20"/>
        </w:rPr>
        <w:t>Aune</w:t>
      </w:r>
      <w:proofErr w:type="spellEnd"/>
      <w:r w:rsidRPr="00954C27">
        <w:rPr>
          <w:rFonts w:ascii="Times New Roman" w:hAnsi="Times New Roman" w:cs="Times New Roman"/>
          <w:sz w:val="20"/>
          <w:szCs w:val="20"/>
        </w:rPr>
        <w:t xml:space="preserve"> K, </w:t>
      </w:r>
      <w:proofErr w:type="spellStart"/>
      <w:r w:rsidRPr="00954C27">
        <w:rPr>
          <w:rFonts w:ascii="Times New Roman" w:hAnsi="Times New Roman" w:cs="Times New Roman"/>
          <w:sz w:val="20"/>
          <w:szCs w:val="20"/>
        </w:rPr>
        <w:t>Rhyan</w:t>
      </w:r>
      <w:proofErr w:type="spellEnd"/>
      <w:r w:rsidRPr="00954C27">
        <w:rPr>
          <w:rFonts w:ascii="Times New Roman" w:hAnsi="Times New Roman" w:cs="Times New Roman"/>
          <w:sz w:val="20"/>
          <w:szCs w:val="20"/>
        </w:rPr>
        <w:t xml:space="preserve"> JC, Russell R, </w:t>
      </w:r>
      <w:proofErr w:type="spellStart"/>
      <w:r w:rsidRPr="00954C27">
        <w:rPr>
          <w:rFonts w:ascii="Times New Roman" w:hAnsi="Times New Roman" w:cs="Times New Roman"/>
          <w:sz w:val="20"/>
          <w:szCs w:val="20"/>
        </w:rPr>
        <w:t>Roffe</w:t>
      </w:r>
      <w:proofErr w:type="spellEnd"/>
      <w:r w:rsidRPr="00954C27">
        <w:rPr>
          <w:rFonts w:ascii="Times New Roman" w:hAnsi="Times New Roman" w:cs="Times New Roman"/>
          <w:sz w:val="20"/>
          <w:szCs w:val="20"/>
        </w:rPr>
        <w:t xml:space="preserve"> TJ, Corso B (2012) Environmental persistence of </w:t>
      </w:r>
      <w:proofErr w:type="spellStart"/>
      <w:r w:rsidRPr="00954C27">
        <w:rPr>
          <w:rFonts w:ascii="Times New Roman" w:hAnsi="Times New Roman" w:cs="Times New Roman"/>
          <w:sz w:val="20"/>
          <w:szCs w:val="20"/>
        </w:rPr>
        <w:t>Brucella</w:t>
      </w:r>
      <w:proofErr w:type="spellEnd"/>
      <w:r w:rsidRPr="00954C27">
        <w:rPr>
          <w:rFonts w:ascii="Times New Roman" w:hAnsi="Times New Roman" w:cs="Times New Roman"/>
          <w:sz w:val="20"/>
          <w:szCs w:val="20"/>
        </w:rPr>
        <w:t xml:space="preserve"> </w:t>
      </w:r>
      <w:proofErr w:type="spellStart"/>
      <w:r w:rsidRPr="00954C27">
        <w:rPr>
          <w:rFonts w:ascii="Times New Roman" w:hAnsi="Times New Roman" w:cs="Times New Roman"/>
          <w:sz w:val="20"/>
          <w:szCs w:val="20"/>
        </w:rPr>
        <w:t>abortus</w:t>
      </w:r>
      <w:proofErr w:type="spellEnd"/>
      <w:r w:rsidRPr="00954C27">
        <w:rPr>
          <w:rFonts w:ascii="Times New Roman" w:hAnsi="Times New Roman" w:cs="Times New Roman"/>
          <w:sz w:val="20"/>
          <w:szCs w:val="20"/>
        </w:rPr>
        <w:t xml:space="preserve"> in the Greater Yellowstone Area. The Journal of Wildlife Management 76:253–261</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sz w:val="20"/>
          <w:szCs w:val="20"/>
        </w:rPr>
      </w:pPr>
      <w:r w:rsidRPr="00954C27">
        <w:rPr>
          <w:rFonts w:ascii="Times New Roman" w:hAnsi="Times New Roman" w:cs="Times New Roman"/>
          <w:sz w:val="20"/>
          <w:szCs w:val="20"/>
        </w:rPr>
        <w:t xml:space="preserve">Barrett D, Parr M, Fagan J, Johnson A, </w:t>
      </w:r>
      <w:proofErr w:type="spellStart"/>
      <w:r w:rsidRPr="00954C27">
        <w:rPr>
          <w:rFonts w:ascii="Times New Roman" w:hAnsi="Times New Roman" w:cs="Times New Roman"/>
          <w:sz w:val="20"/>
          <w:szCs w:val="20"/>
        </w:rPr>
        <w:t>Tratalos</w:t>
      </w:r>
      <w:proofErr w:type="spellEnd"/>
      <w:r w:rsidRPr="00954C27">
        <w:rPr>
          <w:rFonts w:ascii="Times New Roman" w:hAnsi="Times New Roman" w:cs="Times New Roman"/>
          <w:sz w:val="20"/>
          <w:szCs w:val="20"/>
        </w:rPr>
        <w:t xml:space="preserve"> J, Lively F, et al. (2018) Prevalence of Bovine Viral </w:t>
      </w:r>
      <w:proofErr w:type="spellStart"/>
      <w:r w:rsidRPr="00954C27">
        <w:rPr>
          <w:rFonts w:ascii="Times New Roman" w:hAnsi="Times New Roman" w:cs="Times New Roman"/>
          <w:sz w:val="20"/>
          <w:szCs w:val="20"/>
        </w:rPr>
        <w:t>Diarrhoea</w:t>
      </w:r>
      <w:proofErr w:type="spellEnd"/>
      <w:r w:rsidRPr="00954C27">
        <w:rPr>
          <w:rFonts w:ascii="Times New Roman" w:hAnsi="Times New Roman" w:cs="Times New Roman"/>
          <w:sz w:val="20"/>
          <w:szCs w:val="20"/>
        </w:rPr>
        <w:t xml:space="preserve"> Virus (BVDV), Bovine Herpes Virus 1 (BHV 1), Leptospirosis and </w:t>
      </w:r>
      <w:proofErr w:type="spellStart"/>
      <w:r w:rsidRPr="00954C27">
        <w:rPr>
          <w:rFonts w:ascii="Times New Roman" w:hAnsi="Times New Roman" w:cs="Times New Roman"/>
          <w:sz w:val="20"/>
          <w:szCs w:val="20"/>
        </w:rPr>
        <w:t>Neosporosis</w:t>
      </w:r>
      <w:proofErr w:type="spellEnd"/>
      <w:r w:rsidRPr="00954C27">
        <w:rPr>
          <w:rFonts w:ascii="Times New Roman" w:hAnsi="Times New Roman" w:cs="Times New Roman"/>
          <w:sz w:val="20"/>
          <w:szCs w:val="20"/>
        </w:rPr>
        <w:t>, and associated factors in 161 Irish beef herds. BMC Veterinary Research 14:8</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sz w:val="20"/>
          <w:szCs w:val="20"/>
        </w:rPr>
      </w:pPr>
      <w:proofErr w:type="spellStart"/>
      <w:r w:rsidRPr="00954C27">
        <w:rPr>
          <w:rFonts w:ascii="Times New Roman" w:hAnsi="Times New Roman" w:cs="Times New Roman"/>
          <w:sz w:val="20"/>
          <w:szCs w:val="20"/>
        </w:rPr>
        <w:t>Bedelian</w:t>
      </w:r>
      <w:proofErr w:type="spellEnd"/>
      <w:r w:rsidRPr="00954C27">
        <w:rPr>
          <w:rFonts w:ascii="Times New Roman" w:hAnsi="Times New Roman" w:cs="Times New Roman"/>
          <w:sz w:val="20"/>
          <w:szCs w:val="20"/>
        </w:rPr>
        <w:t xml:space="preserve"> C, </w:t>
      </w:r>
      <w:proofErr w:type="spellStart"/>
      <w:r w:rsidRPr="00954C27">
        <w:rPr>
          <w:rFonts w:ascii="Times New Roman" w:hAnsi="Times New Roman" w:cs="Times New Roman"/>
          <w:sz w:val="20"/>
          <w:szCs w:val="20"/>
        </w:rPr>
        <w:t>Ogutu</w:t>
      </w:r>
      <w:proofErr w:type="spellEnd"/>
      <w:r w:rsidRPr="00954C27">
        <w:rPr>
          <w:rFonts w:ascii="Times New Roman" w:hAnsi="Times New Roman" w:cs="Times New Roman"/>
          <w:sz w:val="20"/>
          <w:szCs w:val="20"/>
        </w:rPr>
        <w:t xml:space="preserve"> JO (2017) Trade-offs for climate-resilient pastoral livelihoods in wildlife conservancies in the Mara ecosystem. Kenya. Pastoralism 7:10</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sz w:val="20"/>
          <w:szCs w:val="20"/>
        </w:rPr>
      </w:pPr>
      <w:r w:rsidRPr="00954C27">
        <w:rPr>
          <w:rFonts w:ascii="Times New Roman" w:hAnsi="Times New Roman" w:cs="Times New Roman"/>
          <w:sz w:val="20"/>
          <w:szCs w:val="20"/>
        </w:rPr>
        <w:t>Boyd, C., R. Blench, D. Bourn, L. Drake and P. Stevenson, (1999). Reconciling interests among wildlife, livestock and people in Eastern Africa: A sustainable livelihoods approach. Natural Resources Perspectives, 45.</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sz w:val="20"/>
          <w:szCs w:val="20"/>
        </w:rPr>
      </w:pPr>
      <w:proofErr w:type="spellStart"/>
      <w:r w:rsidRPr="00954C27">
        <w:rPr>
          <w:rFonts w:ascii="Times New Roman" w:hAnsi="Times New Roman" w:cs="Times New Roman"/>
          <w:color w:val="000000"/>
          <w:sz w:val="20"/>
          <w:szCs w:val="20"/>
        </w:rPr>
        <w:t>Bugeza</w:t>
      </w:r>
      <w:proofErr w:type="spellEnd"/>
      <w:r w:rsidRPr="00954C27">
        <w:rPr>
          <w:rFonts w:ascii="Times New Roman" w:hAnsi="Times New Roman" w:cs="Times New Roman"/>
          <w:color w:val="000000"/>
          <w:sz w:val="20"/>
          <w:szCs w:val="20"/>
        </w:rPr>
        <w:t xml:space="preserve"> J, </w:t>
      </w:r>
      <w:proofErr w:type="spellStart"/>
      <w:r w:rsidRPr="00954C27">
        <w:rPr>
          <w:rFonts w:ascii="Times New Roman" w:hAnsi="Times New Roman" w:cs="Times New Roman"/>
          <w:color w:val="000000"/>
          <w:sz w:val="20"/>
          <w:szCs w:val="20"/>
        </w:rPr>
        <w:t>Muwonge</w:t>
      </w:r>
      <w:proofErr w:type="spellEnd"/>
      <w:r w:rsidRPr="00954C27">
        <w:rPr>
          <w:rFonts w:ascii="Times New Roman" w:hAnsi="Times New Roman" w:cs="Times New Roman"/>
          <w:color w:val="000000"/>
          <w:sz w:val="20"/>
          <w:szCs w:val="20"/>
        </w:rPr>
        <w:t xml:space="preserve"> A, </w:t>
      </w:r>
      <w:proofErr w:type="spellStart"/>
      <w:r w:rsidRPr="00954C27">
        <w:rPr>
          <w:rFonts w:ascii="Times New Roman" w:hAnsi="Times New Roman" w:cs="Times New Roman"/>
          <w:color w:val="000000"/>
          <w:sz w:val="20"/>
          <w:szCs w:val="20"/>
        </w:rPr>
        <w:t>Munyeme</w:t>
      </w:r>
      <w:proofErr w:type="spellEnd"/>
      <w:r w:rsidRPr="00954C27">
        <w:rPr>
          <w:rFonts w:ascii="Times New Roman" w:hAnsi="Times New Roman" w:cs="Times New Roman"/>
          <w:color w:val="000000"/>
          <w:sz w:val="20"/>
          <w:szCs w:val="20"/>
        </w:rPr>
        <w:t xml:space="preserve"> M, </w:t>
      </w:r>
      <w:proofErr w:type="spellStart"/>
      <w:r w:rsidRPr="00954C27">
        <w:rPr>
          <w:rFonts w:ascii="Times New Roman" w:hAnsi="Times New Roman" w:cs="Times New Roman"/>
          <w:color w:val="000000"/>
          <w:sz w:val="20"/>
          <w:szCs w:val="20"/>
        </w:rPr>
        <w:t>Lasuba</w:t>
      </w:r>
      <w:proofErr w:type="spellEnd"/>
      <w:r w:rsidRPr="00954C27">
        <w:rPr>
          <w:rFonts w:ascii="Times New Roman" w:hAnsi="Times New Roman" w:cs="Times New Roman"/>
          <w:color w:val="000000"/>
          <w:sz w:val="20"/>
          <w:szCs w:val="20"/>
        </w:rPr>
        <w:t xml:space="preserve"> P, Jacques G, </w:t>
      </w:r>
      <w:proofErr w:type="spellStart"/>
      <w:r w:rsidRPr="00954C27">
        <w:rPr>
          <w:rFonts w:ascii="Times New Roman" w:hAnsi="Times New Roman" w:cs="Times New Roman"/>
          <w:color w:val="000000"/>
          <w:sz w:val="20"/>
          <w:szCs w:val="20"/>
        </w:rPr>
        <w:t>Kankya</w:t>
      </w:r>
      <w:proofErr w:type="spellEnd"/>
      <w:r w:rsidRPr="00954C27">
        <w:rPr>
          <w:rFonts w:ascii="Times New Roman" w:hAnsi="Times New Roman" w:cs="Times New Roman"/>
          <w:color w:val="000000"/>
          <w:sz w:val="20"/>
          <w:szCs w:val="20"/>
        </w:rPr>
        <w:t xml:space="preserve"> C (2018) </w:t>
      </w:r>
      <w:proofErr w:type="spellStart"/>
      <w:r w:rsidRPr="00954C27">
        <w:rPr>
          <w:rFonts w:ascii="Times New Roman" w:hAnsi="Times New Roman" w:cs="Times New Roman"/>
          <w:color w:val="000000"/>
          <w:sz w:val="20"/>
          <w:szCs w:val="20"/>
        </w:rPr>
        <w:t>Seroprevalence</w:t>
      </w:r>
      <w:proofErr w:type="spellEnd"/>
      <w:r w:rsidRPr="00954C27">
        <w:rPr>
          <w:rFonts w:ascii="Times New Roman" w:hAnsi="Times New Roman" w:cs="Times New Roman"/>
          <w:color w:val="000000"/>
          <w:sz w:val="20"/>
          <w:szCs w:val="20"/>
        </w:rPr>
        <w:t xml:space="preserve"> of bovine brucellosis and associated </w:t>
      </w:r>
      <w:r w:rsidRPr="00954C27">
        <w:rPr>
          <w:rFonts w:ascii="Times New Roman" w:hAnsi="Times New Roman" w:cs="Times New Roman"/>
          <w:sz w:val="20"/>
          <w:szCs w:val="20"/>
        </w:rPr>
        <w:t xml:space="preserve">factors in </w:t>
      </w:r>
      <w:proofErr w:type="spellStart"/>
      <w:r w:rsidRPr="00954C27">
        <w:rPr>
          <w:rFonts w:ascii="Times New Roman" w:hAnsi="Times New Roman" w:cs="Times New Roman"/>
          <w:sz w:val="20"/>
          <w:szCs w:val="20"/>
        </w:rPr>
        <w:t>Nakasongola</w:t>
      </w:r>
      <w:proofErr w:type="spellEnd"/>
      <w:r w:rsidRPr="00954C27">
        <w:rPr>
          <w:rFonts w:ascii="Times New Roman" w:hAnsi="Times New Roman" w:cs="Times New Roman"/>
          <w:sz w:val="20"/>
          <w:szCs w:val="20"/>
        </w:rPr>
        <w:t xml:space="preserve"> district, Uganda. Tropical Animal Health and Production:1–4.</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sz w:val="20"/>
          <w:szCs w:val="20"/>
        </w:rPr>
      </w:pPr>
      <w:r w:rsidRPr="00954C27">
        <w:rPr>
          <w:rFonts w:ascii="Times New Roman" w:hAnsi="Times New Roman" w:cs="Times New Roman"/>
          <w:sz w:val="20"/>
          <w:szCs w:val="20"/>
        </w:rPr>
        <w:lastRenderedPageBreak/>
        <w:t xml:space="preserve">Chaka, </w:t>
      </w:r>
      <w:proofErr w:type="spellStart"/>
      <w:r w:rsidRPr="00954C27">
        <w:rPr>
          <w:rFonts w:ascii="Times New Roman" w:hAnsi="Times New Roman" w:cs="Times New Roman"/>
          <w:sz w:val="20"/>
          <w:szCs w:val="20"/>
        </w:rPr>
        <w:t>Hassen</w:t>
      </w:r>
      <w:proofErr w:type="spellEnd"/>
      <w:r w:rsidRPr="00954C27">
        <w:rPr>
          <w:rFonts w:ascii="Times New Roman" w:hAnsi="Times New Roman" w:cs="Times New Roman"/>
          <w:sz w:val="20"/>
          <w:szCs w:val="20"/>
        </w:rPr>
        <w:t xml:space="preserve">, et al. "Cross-sectional survey of brucellosis and associated risk factors in the livestock–wildlife interface area of </w:t>
      </w:r>
      <w:proofErr w:type="spellStart"/>
      <w:r w:rsidRPr="00954C27">
        <w:rPr>
          <w:rFonts w:ascii="Times New Roman" w:hAnsi="Times New Roman" w:cs="Times New Roman"/>
          <w:sz w:val="20"/>
          <w:szCs w:val="20"/>
        </w:rPr>
        <w:t>Nechisar</w:t>
      </w:r>
      <w:proofErr w:type="spellEnd"/>
      <w:r w:rsidRPr="00954C27">
        <w:rPr>
          <w:rFonts w:ascii="Times New Roman" w:hAnsi="Times New Roman" w:cs="Times New Roman"/>
          <w:sz w:val="20"/>
          <w:szCs w:val="20"/>
        </w:rPr>
        <w:t xml:space="preserve"> National Park, Ethiopia." </w:t>
      </w:r>
      <w:r w:rsidRPr="00954C27">
        <w:rPr>
          <w:rFonts w:ascii="Times New Roman" w:hAnsi="Times New Roman" w:cs="Times New Roman"/>
          <w:i/>
          <w:iCs/>
          <w:sz w:val="20"/>
          <w:szCs w:val="20"/>
        </w:rPr>
        <w:t>Tropical animal health and production</w:t>
      </w:r>
      <w:r w:rsidRPr="00954C27">
        <w:rPr>
          <w:rFonts w:ascii="Times New Roman" w:hAnsi="Times New Roman" w:cs="Times New Roman"/>
          <w:sz w:val="20"/>
          <w:szCs w:val="20"/>
        </w:rPr>
        <w:t xml:space="preserve"> 50 (2018): 1041-1049.</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color w:val="000000"/>
          <w:sz w:val="20"/>
          <w:szCs w:val="20"/>
        </w:rPr>
      </w:pPr>
      <w:r w:rsidRPr="00954C27">
        <w:rPr>
          <w:rFonts w:ascii="Times New Roman" w:hAnsi="Times New Roman" w:cs="Times New Roman"/>
          <w:noProof/>
          <w:sz w:val="20"/>
          <w:szCs w:val="20"/>
        </w:rPr>
        <w:t xml:space="preserve">Carruthers, J. (2008). Wilding the farm or farming the wild? The evolution of scientific game ranching in South Africa from the 1960s to the present. . </w:t>
      </w:r>
      <w:r w:rsidRPr="00954C27">
        <w:rPr>
          <w:rFonts w:ascii="Times New Roman" w:hAnsi="Times New Roman" w:cs="Times New Roman"/>
          <w:i/>
          <w:iCs/>
          <w:noProof/>
          <w:sz w:val="20"/>
          <w:szCs w:val="20"/>
        </w:rPr>
        <w:t xml:space="preserve">Transactions of the Royal Society of South Africa 63: </w:t>
      </w:r>
      <w:r w:rsidRPr="00954C27">
        <w:rPr>
          <w:rFonts w:ascii="Times New Roman" w:hAnsi="Times New Roman" w:cs="Times New Roman"/>
          <w:noProof/>
          <w:sz w:val="20"/>
          <w:szCs w:val="20"/>
        </w:rPr>
        <w:t>, 160–181.</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sz w:val="20"/>
          <w:szCs w:val="20"/>
        </w:rPr>
      </w:pPr>
      <w:r w:rsidRPr="00954C27">
        <w:rPr>
          <w:rFonts w:ascii="Times New Roman" w:hAnsi="Times New Roman" w:cs="Times New Roman"/>
          <w:sz w:val="20"/>
          <w:szCs w:val="20"/>
        </w:rPr>
        <w:t>Casanovas-</w:t>
      </w:r>
      <w:proofErr w:type="spellStart"/>
      <w:r w:rsidRPr="00954C27">
        <w:rPr>
          <w:rFonts w:ascii="Times New Roman" w:hAnsi="Times New Roman" w:cs="Times New Roman"/>
          <w:sz w:val="20"/>
          <w:szCs w:val="20"/>
        </w:rPr>
        <w:t>Massana</w:t>
      </w:r>
      <w:proofErr w:type="spellEnd"/>
      <w:r w:rsidRPr="00954C27">
        <w:rPr>
          <w:rFonts w:ascii="Times New Roman" w:hAnsi="Times New Roman" w:cs="Times New Roman"/>
          <w:sz w:val="20"/>
          <w:szCs w:val="20"/>
        </w:rPr>
        <w:t xml:space="preserve"> A, </w:t>
      </w:r>
      <w:proofErr w:type="spellStart"/>
      <w:r w:rsidRPr="00954C27">
        <w:rPr>
          <w:rFonts w:ascii="Times New Roman" w:hAnsi="Times New Roman" w:cs="Times New Roman"/>
          <w:sz w:val="20"/>
          <w:szCs w:val="20"/>
        </w:rPr>
        <w:t>Pedra</w:t>
      </w:r>
      <w:proofErr w:type="spellEnd"/>
      <w:r w:rsidRPr="00954C27">
        <w:rPr>
          <w:rFonts w:ascii="Times New Roman" w:hAnsi="Times New Roman" w:cs="Times New Roman"/>
          <w:sz w:val="20"/>
          <w:szCs w:val="20"/>
        </w:rPr>
        <w:t xml:space="preserve"> GG, </w:t>
      </w:r>
      <w:proofErr w:type="spellStart"/>
      <w:r w:rsidRPr="00954C27">
        <w:rPr>
          <w:rFonts w:ascii="Times New Roman" w:hAnsi="Times New Roman" w:cs="Times New Roman"/>
          <w:sz w:val="20"/>
          <w:szCs w:val="20"/>
        </w:rPr>
        <w:t>Wunder</w:t>
      </w:r>
      <w:proofErr w:type="spellEnd"/>
      <w:r w:rsidRPr="00954C27">
        <w:rPr>
          <w:rFonts w:ascii="Times New Roman" w:hAnsi="Times New Roman" w:cs="Times New Roman"/>
          <w:sz w:val="20"/>
          <w:szCs w:val="20"/>
        </w:rPr>
        <w:t xml:space="preserve"> EA, Diggle PJ, </w:t>
      </w:r>
      <w:proofErr w:type="spellStart"/>
      <w:r w:rsidRPr="00954C27">
        <w:rPr>
          <w:rFonts w:ascii="Times New Roman" w:hAnsi="Times New Roman" w:cs="Times New Roman"/>
          <w:sz w:val="20"/>
          <w:szCs w:val="20"/>
        </w:rPr>
        <w:t>Begon</w:t>
      </w:r>
      <w:proofErr w:type="spellEnd"/>
      <w:r w:rsidRPr="00954C27">
        <w:rPr>
          <w:rFonts w:ascii="Times New Roman" w:hAnsi="Times New Roman" w:cs="Times New Roman"/>
          <w:sz w:val="20"/>
          <w:szCs w:val="20"/>
        </w:rPr>
        <w:t xml:space="preserve"> M, </w:t>
      </w:r>
      <w:proofErr w:type="spellStart"/>
      <w:r w:rsidRPr="00954C27">
        <w:rPr>
          <w:rFonts w:ascii="Times New Roman" w:hAnsi="Times New Roman" w:cs="Times New Roman"/>
          <w:sz w:val="20"/>
          <w:szCs w:val="20"/>
        </w:rPr>
        <w:t>Ko</w:t>
      </w:r>
      <w:proofErr w:type="spellEnd"/>
      <w:r w:rsidRPr="00954C27">
        <w:rPr>
          <w:rFonts w:ascii="Times New Roman" w:hAnsi="Times New Roman" w:cs="Times New Roman"/>
          <w:sz w:val="20"/>
          <w:szCs w:val="20"/>
        </w:rPr>
        <w:t xml:space="preserve"> AI (2018) Quantification of </w:t>
      </w:r>
      <w:proofErr w:type="spellStart"/>
      <w:r w:rsidRPr="00954C27">
        <w:rPr>
          <w:rFonts w:ascii="Times New Roman" w:hAnsi="Times New Roman" w:cs="Times New Roman"/>
          <w:sz w:val="20"/>
          <w:szCs w:val="20"/>
        </w:rPr>
        <w:t>Leptospira</w:t>
      </w:r>
      <w:proofErr w:type="spellEnd"/>
      <w:r w:rsidRPr="00954C27">
        <w:rPr>
          <w:rFonts w:ascii="Times New Roman" w:hAnsi="Times New Roman" w:cs="Times New Roman"/>
          <w:sz w:val="20"/>
          <w:szCs w:val="20"/>
        </w:rPr>
        <w:t xml:space="preserve"> </w:t>
      </w:r>
      <w:proofErr w:type="spellStart"/>
      <w:r w:rsidRPr="00954C27">
        <w:rPr>
          <w:rFonts w:ascii="Times New Roman" w:hAnsi="Times New Roman" w:cs="Times New Roman"/>
          <w:sz w:val="20"/>
          <w:szCs w:val="20"/>
        </w:rPr>
        <w:t>interrogans</w:t>
      </w:r>
      <w:proofErr w:type="spellEnd"/>
      <w:r w:rsidRPr="00954C27">
        <w:rPr>
          <w:rFonts w:ascii="Times New Roman" w:hAnsi="Times New Roman" w:cs="Times New Roman"/>
          <w:sz w:val="20"/>
          <w:szCs w:val="20"/>
        </w:rPr>
        <w:t xml:space="preserve"> survival in soil and water microcosms. Applied Environmental Microbiology 84:e00507–e00518</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sz w:val="20"/>
          <w:szCs w:val="20"/>
        </w:rPr>
      </w:pPr>
      <w:proofErr w:type="spellStart"/>
      <w:r w:rsidRPr="00954C27">
        <w:rPr>
          <w:rFonts w:ascii="Times New Roman" w:hAnsi="Times New Roman" w:cs="Times New Roman"/>
          <w:sz w:val="20"/>
          <w:szCs w:val="20"/>
        </w:rPr>
        <w:t>Chachage</w:t>
      </w:r>
      <w:proofErr w:type="spellEnd"/>
      <w:r w:rsidRPr="00954C27">
        <w:rPr>
          <w:rFonts w:ascii="Times New Roman" w:hAnsi="Times New Roman" w:cs="Times New Roman"/>
          <w:sz w:val="20"/>
          <w:szCs w:val="20"/>
        </w:rPr>
        <w:t xml:space="preserve"> C. (2010). Land acquisition and accumulation in Tanzania: The case of </w:t>
      </w:r>
      <w:proofErr w:type="spellStart"/>
      <w:r w:rsidRPr="00954C27">
        <w:rPr>
          <w:rFonts w:ascii="Times New Roman" w:hAnsi="Times New Roman" w:cs="Times New Roman"/>
          <w:sz w:val="20"/>
          <w:szCs w:val="20"/>
        </w:rPr>
        <w:t>Morogoro</w:t>
      </w:r>
      <w:proofErr w:type="spellEnd"/>
      <w:r w:rsidRPr="00954C27">
        <w:rPr>
          <w:rFonts w:ascii="Times New Roman" w:hAnsi="Times New Roman" w:cs="Times New Roman"/>
          <w:sz w:val="20"/>
          <w:szCs w:val="20"/>
        </w:rPr>
        <w:t xml:space="preserve">, Iringa and </w:t>
      </w:r>
      <w:proofErr w:type="spellStart"/>
      <w:r w:rsidRPr="00954C27">
        <w:rPr>
          <w:rFonts w:ascii="Times New Roman" w:hAnsi="Times New Roman" w:cs="Times New Roman"/>
          <w:sz w:val="20"/>
          <w:szCs w:val="20"/>
        </w:rPr>
        <w:t>Pwani</w:t>
      </w:r>
      <w:proofErr w:type="spellEnd"/>
      <w:r w:rsidRPr="00954C27">
        <w:rPr>
          <w:rFonts w:ascii="Times New Roman" w:hAnsi="Times New Roman" w:cs="Times New Roman"/>
          <w:sz w:val="20"/>
          <w:szCs w:val="20"/>
        </w:rPr>
        <w:t xml:space="preserve"> regions; </w:t>
      </w:r>
      <w:proofErr w:type="spellStart"/>
      <w:r w:rsidRPr="00954C27">
        <w:rPr>
          <w:rFonts w:ascii="Times New Roman" w:hAnsi="Times New Roman" w:cs="Times New Roman"/>
          <w:sz w:val="20"/>
          <w:szCs w:val="20"/>
        </w:rPr>
        <w:t>Available:http</w:t>
      </w:r>
      <w:proofErr w:type="spellEnd"/>
      <w:r w:rsidRPr="00954C27">
        <w:rPr>
          <w:rFonts w:ascii="Times New Roman" w:hAnsi="Times New Roman" w:cs="Times New Roman"/>
          <w:sz w:val="20"/>
          <w:szCs w:val="20"/>
        </w:rPr>
        <w:t>://</w:t>
      </w:r>
      <w:proofErr w:type="spellStart"/>
      <w:r w:rsidRPr="00954C27">
        <w:rPr>
          <w:rFonts w:ascii="Times New Roman" w:hAnsi="Times New Roman" w:cs="Times New Roman"/>
          <w:sz w:val="20"/>
          <w:szCs w:val="20"/>
        </w:rPr>
        <w:t>www.commercialpressure</w:t>
      </w:r>
      <w:proofErr w:type="spellEnd"/>
      <w:r w:rsidRPr="00954C27">
        <w:rPr>
          <w:rFonts w:ascii="Times New Roman" w:hAnsi="Times New Roman" w:cs="Times New Roman"/>
          <w:sz w:val="20"/>
          <w:szCs w:val="20"/>
        </w:rPr>
        <w:t xml:space="preserve"> onland.org/research-paper/landacquisation-and accumulation-Tanzania.</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sz w:val="20"/>
          <w:szCs w:val="20"/>
        </w:rPr>
      </w:pPr>
      <w:proofErr w:type="spellStart"/>
      <w:r w:rsidRPr="00954C27">
        <w:rPr>
          <w:rFonts w:ascii="Times New Roman" w:hAnsi="Times New Roman" w:cs="Times New Roman"/>
          <w:sz w:val="20"/>
          <w:szCs w:val="20"/>
        </w:rPr>
        <w:t>Daszak</w:t>
      </w:r>
      <w:proofErr w:type="spellEnd"/>
      <w:r w:rsidRPr="00954C27">
        <w:rPr>
          <w:rFonts w:ascii="Times New Roman" w:hAnsi="Times New Roman" w:cs="Times New Roman"/>
          <w:sz w:val="20"/>
          <w:szCs w:val="20"/>
        </w:rPr>
        <w:t xml:space="preserve"> P, Cunningham AA, Hyatt AD (2000) Emerging infectious diseases of wildlife–threats to biodiversity and human health. Science 287:443–449</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color w:val="131413"/>
          <w:sz w:val="20"/>
          <w:szCs w:val="20"/>
        </w:rPr>
      </w:pPr>
      <w:r w:rsidRPr="00954C27">
        <w:rPr>
          <w:rFonts w:ascii="Times New Roman" w:hAnsi="Times New Roman" w:cs="Times New Roman"/>
          <w:color w:val="131413"/>
          <w:sz w:val="20"/>
          <w:szCs w:val="20"/>
        </w:rPr>
        <w:t xml:space="preserve">Decker DJ, Brown TL, </w:t>
      </w:r>
      <w:proofErr w:type="spellStart"/>
      <w:r w:rsidRPr="00954C27">
        <w:rPr>
          <w:rFonts w:ascii="Times New Roman" w:hAnsi="Times New Roman" w:cs="Times New Roman"/>
          <w:color w:val="131413"/>
          <w:sz w:val="20"/>
          <w:szCs w:val="20"/>
        </w:rPr>
        <w:t>Sicmer</w:t>
      </w:r>
      <w:proofErr w:type="spellEnd"/>
      <w:r w:rsidRPr="00954C27">
        <w:rPr>
          <w:rFonts w:ascii="Times New Roman" w:hAnsi="Times New Roman" w:cs="Times New Roman"/>
          <w:color w:val="131413"/>
          <w:sz w:val="20"/>
          <w:szCs w:val="20"/>
        </w:rPr>
        <w:t xml:space="preserve"> WF (2001) Evolution of people-wildlife relations. In: Decker DJ Brown TL </w:t>
      </w:r>
      <w:proofErr w:type="spellStart"/>
      <w:r w:rsidRPr="00954C27">
        <w:rPr>
          <w:rFonts w:ascii="Times New Roman" w:hAnsi="Times New Roman" w:cs="Times New Roman"/>
          <w:color w:val="131413"/>
          <w:sz w:val="20"/>
          <w:szCs w:val="20"/>
        </w:rPr>
        <w:t>Siemer</w:t>
      </w:r>
      <w:proofErr w:type="spellEnd"/>
      <w:r w:rsidRPr="00954C27">
        <w:rPr>
          <w:rFonts w:ascii="Times New Roman" w:hAnsi="Times New Roman" w:cs="Times New Roman"/>
          <w:color w:val="131413"/>
          <w:sz w:val="20"/>
          <w:szCs w:val="20"/>
        </w:rPr>
        <w:t xml:space="preserve"> WL (</w:t>
      </w:r>
      <w:proofErr w:type="spellStart"/>
      <w:r w:rsidRPr="00954C27">
        <w:rPr>
          <w:rFonts w:ascii="Times New Roman" w:hAnsi="Times New Roman" w:cs="Times New Roman"/>
          <w:color w:val="131413"/>
          <w:sz w:val="20"/>
          <w:szCs w:val="20"/>
        </w:rPr>
        <w:t>ed</w:t>
      </w:r>
      <w:proofErr w:type="spellEnd"/>
      <w:r w:rsidRPr="00954C27">
        <w:rPr>
          <w:rFonts w:ascii="Times New Roman" w:hAnsi="Times New Roman" w:cs="Times New Roman"/>
          <w:color w:val="131413"/>
          <w:sz w:val="20"/>
          <w:szCs w:val="20"/>
        </w:rPr>
        <w:t>) Human dimensions of wildlife management in north America. The Wildlife Society, Bethesda MD</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color w:val="131413"/>
          <w:sz w:val="20"/>
          <w:szCs w:val="20"/>
        </w:rPr>
      </w:pPr>
      <w:proofErr w:type="spellStart"/>
      <w:r w:rsidRPr="00954C27">
        <w:rPr>
          <w:rFonts w:ascii="Times New Roman" w:hAnsi="Times New Roman" w:cs="Times New Roman"/>
          <w:color w:val="131413"/>
          <w:sz w:val="20"/>
          <w:szCs w:val="20"/>
        </w:rPr>
        <w:t>Dejene</w:t>
      </w:r>
      <w:proofErr w:type="spellEnd"/>
      <w:r w:rsidRPr="00954C27">
        <w:rPr>
          <w:rFonts w:ascii="Times New Roman" w:hAnsi="Times New Roman" w:cs="Times New Roman"/>
          <w:color w:val="131413"/>
          <w:sz w:val="20"/>
          <w:szCs w:val="20"/>
        </w:rPr>
        <w:t xml:space="preserve"> SW, </w:t>
      </w:r>
      <w:proofErr w:type="spellStart"/>
      <w:r w:rsidRPr="00954C27">
        <w:rPr>
          <w:rFonts w:ascii="Times New Roman" w:hAnsi="Times New Roman" w:cs="Times New Roman"/>
          <w:color w:val="131413"/>
          <w:sz w:val="20"/>
          <w:szCs w:val="20"/>
        </w:rPr>
        <w:t>Heitkönig</w:t>
      </w:r>
      <w:proofErr w:type="spellEnd"/>
      <w:r w:rsidRPr="00954C27">
        <w:rPr>
          <w:rFonts w:ascii="Times New Roman" w:hAnsi="Times New Roman" w:cs="Times New Roman"/>
          <w:color w:val="131413"/>
          <w:sz w:val="20"/>
          <w:szCs w:val="20"/>
        </w:rPr>
        <w:t xml:space="preserve"> IMA, </w:t>
      </w:r>
      <w:proofErr w:type="spellStart"/>
      <w:r w:rsidRPr="00954C27">
        <w:rPr>
          <w:rFonts w:ascii="Times New Roman" w:hAnsi="Times New Roman" w:cs="Times New Roman"/>
          <w:color w:val="131413"/>
          <w:sz w:val="20"/>
          <w:szCs w:val="20"/>
        </w:rPr>
        <w:t>Prins</w:t>
      </w:r>
      <w:proofErr w:type="spellEnd"/>
      <w:r w:rsidRPr="00954C27">
        <w:rPr>
          <w:rFonts w:ascii="Times New Roman" w:hAnsi="Times New Roman" w:cs="Times New Roman"/>
          <w:color w:val="131413"/>
          <w:sz w:val="20"/>
          <w:szCs w:val="20"/>
        </w:rPr>
        <w:t xml:space="preserve"> HHT, </w:t>
      </w:r>
      <w:proofErr w:type="spellStart"/>
      <w:r w:rsidRPr="00954C27">
        <w:rPr>
          <w:rFonts w:ascii="Times New Roman" w:hAnsi="Times New Roman" w:cs="Times New Roman"/>
          <w:color w:val="131413"/>
          <w:sz w:val="20"/>
          <w:szCs w:val="20"/>
        </w:rPr>
        <w:t>Fitsum</w:t>
      </w:r>
      <w:proofErr w:type="spellEnd"/>
      <w:r w:rsidRPr="00954C27">
        <w:rPr>
          <w:rFonts w:ascii="Times New Roman" w:hAnsi="Times New Roman" w:cs="Times New Roman"/>
          <w:color w:val="131413"/>
          <w:sz w:val="20"/>
          <w:szCs w:val="20"/>
        </w:rPr>
        <w:t xml:space="preserve"> A, Daniel A, </w:t>
      </w:r>
      <w:proofErr w:type="spellStart"/>
      <w:r w:rsidRPr="00954C27">
        <w:rPr>
          <w:rFonts w:ascii="Times New Roman" w:hAnsi="Times New Roman" w:cs="Times New Roman"/>
          <w:color w:val="131413"/>
          <w:sz w:val="20"/>
          <w:szCs w:val="20"/>
        </w:rPr>
        <w:t>Zelalem</w:t>
      </w:r>
      <w:proofErr w:type="spellEnd"/>
      <w:r w:rsidRPr="00954C27">
        <w:rPr>
          <w:rFonts w:ascii="Times New Roman" w:hAnsi="Times New Roman" w:cs="Times New Roman"/>
          <w:color w:val="131413"/>
          <w:sz w:val="20"/>
          <w:szCs w:val="20"/>
        </w:rPr>
        <w:t xml:space="preserve"> E, </w:t>
      </w:r>
      <w:proofErr w:type="spellStart"/>
      <w:r w:rsidRPr="00954C27">
        <w:rPr>
          <w:rFonts w:ascii="Times New Roman" w:hAnsi="Times New Roman" w:cs="Times New Roman"/>
          <w:color w:val="131413"/>
          <w:sz w:val="20"/>
          <w:szCs w:val="20"/>
        </w:rPr>
        <w:t>Tessema</w:t>
      </w:r>
      <w:proofErr w:type="spellEnd"/>
      <w:r w:rsidRPr="00954C27">
        <w:rPr>
          <w:rFonts w:ascii="Times New Roman" w:hAnsi="Times New Roman" w:cs="Times New Roman"/>
          <w:color w:val="131413"/>
          <w:sz w:val="20"/>
          <w:szCs w:val="20"/>
        </w:rPr>
        <w:t xml:space="preserve"> ZK, de Boer WF (2016) Factors for bovine tuberculosis (</w:t>
      </w:r>
      <w:proofErr w:type="spellStart"/>
      <w:r w:rsidRPr="00954C27">
        <w:rPr>
          <w:rFonts w:ascii="Times New Roman" w:hAnsi="Times New Roman" w:cs="Times New Roman"/>
          <w:color w:val="131413"/>
          <w:sz w:val="20"/>
          <w:szCs w:val="20"/>
        </w:rPr>
        <w:t>bTB</w:t>
      </w:r>
      <w:proofErr w:type="spellEnd"/>
      <w:r w:rsidRPr="00954C27">
        <w:rPr>
          <w:rFonts w:ascii="Times New Roman" w:hAnsi="Times New Roman" w:cs="Times New Roman"/>
          <w:color w:val="131413"/>
          <w:sz w:val="20"/>
          <w:szCs w:val="20"/>
        </w:rPr>
        <w:t xml:space="preserve">) in cattle in Ethiopia. </w:t>
      </w:r>
      <w:proofErr w:type="spellStart"/>
      <w:r w:rsidRPr="00954C27">
        <w:rPr>
          <w:rFonts w:ascii="Times New Roman" w:hAnsi="Times New Roman" w:cs="Times New Roman"/>
          <w:color w:val="131413"/>
          <w:sz w:val="20"/>
          <w:szCs w:val="20"/>
        </w:rPr>
        <w:t>PLoS</w:t>
      </w:r>
      <w:proofErr w:type="spellEnd"/>
      <w:r w:rsidRPr="00954C27">
        <w:rPr>
          <w:rFonts w:ascii="Times New Roman" w:hAnsi="Times New Roman" w:cs="Times New Roman"/>
          <w:color w:val="131413"/>
          <w:sz w:val="20"/>
          <w:szCs w:val="20"/>
        </w:rPr>
        <w:t xml:space="preserve"> One 11(7):e0159083. doi:10.1371/journal.pone.015908</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color w:val="131413"/>
          <w:sz w:val="20"/>
          <w:szCs w:val="20"/>
        </w:rPr>
      </w:pPr>
      <w:r w:rsidRPr="00954C27">
        <w:rPr>
          <w:rFonts w:ascii="Times New Roman" w:hAnsi="Times New Roman" w:cs="Times New Roman"/>
          <w:sz w:val="20"/>
          <w:szCs w:val="20"/>
        </w:rPr>
        <w:t xml:space="preserve">Devi, K. R., Lee, L. J., Yan, L. T., </w:t>
      </w:r>
      <w:proofErr w:type="spellStart"/>
      <w:r w:rsidRPr="00954C27">
        <w:rPr>
          <w:rFonts w:ascii="Times New Roman" w:hAnsi="Times New Roman" w:cs="Times New Roman"/>
          <w:sz w:val="20"/>
          <w:szCs w:val="20"/>
        </w:rPr>
        <w:t>Syafinaz</w:t>
      </w:r>
      <w:proofErr w:type="spellEnd"/>
      <w:r w:rsidRPr="00954C27">
        <w:rPr>
          <w:rFonts w:ascii="Times New Roman" w:hAnsi="Times New Roman" w:cs="Times New Roman"/>
          <w:sz w:val="20"/>
          <w:szCs w:val="20"/>
        </w:rPr>
        <w:t xml:space="preserve">, A. N., </w:t>
      </w:r>
      <w:proofErr w:type="spellStart"/>
      <w:r w:rsidRPr="00954C27">
        <w:rPr>
          <w:rFonts w:ascii="Times New Roman" w:hAnsi="Times New Roman" w:cs="Times New Roman"/>
          <w:sz w:val="20"/>
          <w:szCs w:val="20"/>
        </w:rPr>
        <w:t>Rosnah</w:t>
      </w:r>
      <w:proofErr w:type="spellEnd"/>
      <w:r w:rsidRPr="00954C27">
        <w:rPr>
          <w:rFonts w:ascii="Times New Roman" w:hAnsi="Times New Roman" w:cs="Times New Roman"/>
          <w:sz w:val="20"/>
          <w:szCs w:val="20"/>
        </w:rPr>
        <w:t xml:space="preserve">, I., &amp; Chin, V. K. (2021). Occupational exposure and challenges in tackling M. </w:t>
      </w:r>
      <w:proofErr w:type="spellStart"/>
      <w:r w:rsidRPr="00954C27">
        <w:rPr>
          <w:rFonts w:ascii="Times New Roman" w:hAnsi="Times New Roman" w:cs="Times New Roman"/>
          <w:sz w:val="20"/>
          <w:szCs w:val="20"/>
        </w:rPr>
        <w:t>bovis</w:t>
      </w:r>
      <w:proofErr w:type="spellEnd"/>
      <w:r w:rsidRPr="00954C27">
        <w:rPr>
          <w:rFonts w:ascii="Times New Roman" w:hAnsi="Times New Roman" w:cs="Times New Roman"/>
          <w:sz w:val="20"/>
          <w:szCs w:val="20"/>
        </w:rPr>
        <w:t xml:space="preserve"> at human–animal interface: a narrative review. </w:t>
      </w:r>
      <w:r w:rsidRPr="00954C27">
        <w:rPr>
          <w:rFonts w:ascii="Times New Roman" w:hAnsi="Times New Roman" w:cs="Times New Roman"/>
          <w:i/>
          <w:iCs/>
          <w:sz w:val="20"/>
          <w:szCs w:val="20"/>
        </w:rPr>
        <w:t>International archives of occupational and environmental health</w:t>
      </w:r>
      <w:r w:rsidRPr="00954C27">
        <w:rPr>
          <w:rFonts w:ascii="Times New Roman" w:hAnsi="Times New Roman" w:cs="Times New Roman"/>
          <w:sz w:val="20"/>
          <w:szCs w:val="20"/>
        </w:rPr>
        <w:t xml:space="preserve">, </w:t>
      </w:r>
      <w:r w:rsidRPr="00954C27">
        <w:rPr>
          <w:rFonts w:ascii="Times New Roman" w:hAnsi="Times New Roman" w:cs="Times New Roman"/>
          <w:i/>
          <w:iCs/>
          <w:sz w:val="20"/>
          <w:szCs w:val="20"/>
        </w:rPr>
        <w:t>94</w:t>
      </w:r>
      <w:r w:rsidRPr="00954C27">
        <w:rPr>
          <w:rFonts w:ascii="Times New Roman" w:hAnsi="Times New Roman" w:cs="Times New Roman"/>
          <w:sz w:val="20"/>
          <w:szCs w:val="20"/>
        </w:rPr>
        <w:t>, 1147-1171.</w:t>
      </w:r>
    </w:p>
    <w:p w:rsidR="00900125" w:rsidRPr="00954C27" w:rsidRDefault="00900125" w:rsidP="00954C27">
      <w:pPr>
        <w:pStyle w:val="Bibliography"/>
        <w:numPr>
          <w:ilvl w:val="0"/>
          <w:numId w:val="6"/>
        </w:numPr>
        <w:tabs>
          <w:tab w:val="clear" w:pos="207"/>
        </w:tabs>
        <w:spacing w:after="0" w:line="240" w:lineRule="auto"/>
        <w:ind w:left="720" w:hanging="720"/>
        <w:jc w:val="both"/>
        <w:rPr>
          <w:rFonts w:cs="Times New Roman"/>
          <w:noProof/>
          <w:sz w:val="20"/>
          <w:szCs w:val="20"/>
        </w:rPr>
      </w:pPr>
      <w:r w:rsidRPr="00954C27">
        <w:rPr>
          <w:rFonts w:cs="Times New Roman"/>
          <w:noProof/>
          <w:sz w:val="20"/>
          <w:szCs w:val="20"/>
        </w:rPr>
        <w:t>Djoghlaf A. A. (2010). Good Practice Guide Pastoralism, Nature Conservation and Development, Secretariat of the Convention on Biological Diversity, Montreal.</w:t>
      </w:r>
    </w:p>
    <w:p w:rsidR="00900125" w:rsidRPr="00954C27" w:rsidRDefault="00900125" w:rsidP="00954C27">
      <w:pPr>
        <w:pStyle w:val="Bibliography"/>
        <w:numPr>
          <w:ilvl w:val="0"/>
          <w:numId w:val="6"/>
        </w:numPr>
        <w:tabs>
          <w:tab w:val="clear" w:pos="207"/>
        </w:tabs>
        <w:spacing w:after="0" w:line="240" w:lineRule="auto"/>
        <w:ind w:left="720" w:hanging="720"/>
        <w:jc w:val="both"/>
        <w:rPr>
          <w:rFonts w:cs="Times New Roman"/>
          <w:noProof/>
          <w:sz w:val="20"/>
          <w:szCs w:val="20"/>
        </w:rPr>
      </w:pPr>
      <w:r w:rsidRPr="00954C27">
        <w:rPr>
          <w:rFonts w:cs="Times New Roman"/>
          <w:noProof/>
          <w:sz w:val="20"/>
          <w:szCs w:val="20"/>
        </w:rPr>
        <w:t>du Toit, J. R. (2010). Wild rangelands: Conserving wildlife while maintaining livestock in semi-arid ecosystems.</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color w:val="131413"/>
          <w:sz w:val="20"/>
          <w:szCs w:val="20"/>
        </w:rPr>
      </w:pPr>
      <w:r w:rsidRPr="00954C27">
        <w:rPr>
          <w:rFonts w:ascii="Times New Roman" w:hAnsi="Times New Roman" w:cs="Times New Roman"/>
          <w:color w:val="131413"/>
          <w:sz w:val="20"/>
          <w:szCs w:val="20"/>
        </w:rPr>
        <w:t>EBI, Ethiopian Biodiversity Institute (2014) Government of the Federal Democratic Republic of Ethiopia. In: Ethiopia’s Fifth National Report to the Convention on Biological Diversity Ethiopian Biodiversity Institute. May, 2014 Addis Ababa, Ethiopia</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sz w:val="20"/>
          <w:szCs w:val="20"/>
        </w:rPr>
      </w:pPr>
      <w:proofErr w:type="spellStart"/>
      <w:r w:rsidRPr="00954C27">
        <w:rPr>
          <w:rFonts w:ascii="Times New Roman" w:hAnsi="Times New Roman" w:cs="Times New Roman"/>
          <w:sz w:val="20"/>
          <w:szCs w:val="20"/>
        </w:rPr>
        <w:t>Estrada-Pen˜a</w:t>
      </w:r>
      <w:proofErr w:type="spellEnd"/>
      <w:r w:rsidRPr="00954C27">
        <w:rPr>
          <w:rFonts w:ascii="Times New Roman" w:hAnsi="Times New Roman" w:cs="Times New Roman"/>
          <w:sz w:val="20"/>
          <w:szCs w:val="20"/>
        </w:rPr>
        <w:t xml:space="preserve"> A, </w:t>
      </w:r>
      <w:proofErr w:type="spellStart"/>
      <w:r w:rsidRPr="00954C27">
        <w:rPr>
          <w:rFonts w:ascii="Times New Roman" w:hAnsi="Times New Roman" w:cs="Times New Roman"/>
          <w:sz w:val="20"/>
          <w:szCs w:val="20"/>
        </w:rPr>
        <w:t>Ostfeld</w:t>
      </w:r>
      <w:proofErr w:type="spellEnd"/>
      <w:r w:rsidRPr="00954C27">
        <w:rPr>
          <w:rFonts w:ascii="Times New Roman" w:hAnsi="Times New Roman" w:cs="Times New Roman"/>
          <w:sz w:val="20"/>
          <w:szCs w:val="20"/>
        </w:rPr>
        <w:t xml:space="preserve"> RS, Peterson AT, </w:t>
      </w:r>
      <w:proofErr w:type="spellStart"/>
      <w:r w:rsidRPr="00954C27">
        <w:rPr>
          <w:rFonts w:ascii="Times New Roman" w:hAnsi="Times New Roman" w:cs="Times New Roman"/>
          <w:sz w:val="20"/>
          <w:szCs w:val="20"/>
        </w:rPr>
        <w:t>Poulin</w:t>
      </w:r>
      <w:proofErr w:type="spellEnd"/>
      <w:r w:rsidRPr="00954C27">
        <w:rPr>
          <w:rFonts w:ascii="Times New Roman" w:hAnsi="Times New Roman" w:cs="Times New Roman"/>
          <w:sz w:val="20"/>
          <w:szCs w:val="20"/>
        </w:rPr>
        <w:t xml:space="preserve"> R, de la Fuente J (2014) Effects of environmental change on zoonotic disease risk: an ecological primer. Trends in Parasitology 30:205–214</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sz w:val="20"/>
          <w:szCs w:val="20"/>
        </w:rPr>
      </w:pPr>
      <w:proofErr w:type="spellStart"/>
      <w:r w:rsidRPr="00954C27">
        <w:rPr>
          <w:rFonts w:ascii="Times New Roman" w:hAnsi="Times New Roman" w:cs="Times New Roman"/>
          <w:sz w:val="20"/>
          <w:szCs w:val="20"/>
        </w:rPr>
        <w:t>Fratkin</w:t>
      </w:r>
      <w:proofErr w:type="spellEnd"/>
      <w:r w:rsidRPr="00954C27">
        <w:rPr>
          <w:rFonts w:ascii="Times New Roman" w:hAnsi="Times New Roman" w:cs="Times New Roman"/>
          <w:sz w:val="20"/>
          <w:szCs w:val="20"/>
        </w:rPr>
        <w:t xml:space="preserve"> E. (2008). Age-sets, households and the organization of Pastoral production: The </w:t>
      </w:r>
      <w:proofErr w:type="spellStart"/>
      <w:r w:rsidRPr="00954C27">
        <w:rPr>
          <w:rFonts w:ascii="Times New Roman" w:hAnsi="Times New Roman" w:cs="Times New Roman"/>
          <w:sz w:val="20"/>
          <w:szCs w:val="20"/>
        </w:rPr>
        <w:t>Ariaal</w:t>
      </w:r>
      <w:proofErr w:type="spellEnd"/>
      <w:r w:rsidRPr="00954C27">
        <w:rPr>
          <w:rFonts w:ascii="Times New Roman" w:hAnsi="Times New Roman" w:cs="Times New Roman"/>
          <w:sz w:val="20"/>
          <w:szCs w:val="20"/>
        </w:rPr>
        <w:t xml:space="preserve">, Samburu and </w:t>
      </w:r>
      <w:proofErr w:type="spellStart"/>
      <w:r w:rsidRPr="00954C27">
        <w:rPr>
          <w:rFonts w:ascii="Times New Roman" w:hAnsi="Times New Roman" w:cs="Times New Roman"/>
          <w:sz w:val="20"/>
          <w:szCs w:val="20"/>
        </w:rPr>
        <w:t>Rendille</w:t>
      </w:r>
      <w:proofErr w:type="spellEnd"/>
      <w:r w:rsidRPr="00954C27">
        <w:rPr>
          <w:rFonts w:ascii="Times New Roman" w:hAnsi="Times New Roman" w:cs="Times New Roman"/>
          <w:sz w:val="20"/>
          <w:szCs w:val="20"/>
        </w:rPr>
        <w:t xml:space="preserve"> of Northern Kenya. Research in Economic Anthropology; 8:295-314.</w:t>
      </w:r>
    </w:p>
    <w:p w:rsidR="00900125" w:rsidRPr="00954C27" w:rsidRDefault="00900125" w:rsidP="00954C27">
      <w:pPr>
        <w:pStyle w:val="Bibliography"/>
        <w:numPr>
          <w:ilvl w:val="0"/>
          <w:numId w:val="6"/>
        </w:numPr>
        <w:tabs>
          <w:tab w:val="clear" w:pos="207"/>
        </w:tabs>
        <w:spacing w:after="0" w:line="240" w:lineRule="auto"/>
        <w:ind w:left="720" w:hanging="720"/>
        <w:jc w:val="both"/>
        <w:rPr>
          <w:rFonts w:cs="Times New Roman"/>
          <w:noProof/>
          <w:sz w:val="20"/>
          <w:szCs w:val="20"/>
        </w:rPr>
      </w:pPr>
      <w:r w:rsidRPr="00954C27">
        <w:rPr>
          <w:rFonts w:cs="Times New Roman"/>
          <w:noProof/>
          <w:sz w:val="20"/>
          <w:szCs w:val="20"/>
        </w:rPr>
        <w:t xml:space="preserve">Frost, P. a. (2008). The CAMPFIRE programme in Zimbabwe: Payments for wildlife services. . </w:t>
      </w:r>
      <w:r w:rsidRPr="00954C27">
        <w:rPr>
          <w:rFonts w:cs="Times New Roman"/>
          <w:i/>
          <w:iCs/>
          <w:noProof/>
          <w:sz w:val="20"/>
          <w:szCs w:val="20"/>
        </w:rPr>
        <w:t>Ecological Economics 65:</w:t>
      </w:r>
      <w:r w:rsidRPr="00954C27">
        <w:rPr>
          <w:rFonts w:cs="Times New Roman"/>
          <w:noProof/>
          <w:sz w:val="20"/>
          <w:szCs w:val="20"/>
        </w:rPr>
        <w:t>, 776–787.</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sz w:val="20"/>
          <w:szCs w:val="20"/>
        </w:rPr>
      </w:pPr>
      <w:r w:rsidRPr="00954C27">
        <w:rPr>
          <w:rFonts w:ascii="Times New Roman" w:hAnsi="Times New Roman" w:cs="Times New Roman"/>
          <w:sz w:val="20"/>
          <w:szCs w:val="20"/>
        </w:rPr>
        <w:t>Galvin KA. (2009). Transitions: Pastoralists living with change. Annual Review of Anthropology. 38(1):185–198.</w:t>
      </w:r>
    </w:p>
    <w:p w:rsidR="00900125" w:rsidRPr="00954C27" w:rsidRDefault="00900125" w:rsidP="00954C27">
      <w:pPr>
        <w:pStyle w:val="Bibliography"/>
        <w:numPr>
          <w:ilvl w:val="0"/>
          <w:numId w:val="6"/>
        </w:numPr>
        <w:tabs>
          <w:tab w:val="clear" w:pos="207"/>
        </w:tabs>
        <w:spacing w:after="0" w:line="240" w:lineRule="auto"/>
        <w:ind w:left="720" w:hanging="720"/>
        <w:jc w:val="both"/>
        <w:rPr>
          <w:rFonts w:cs="Times New Roman"/>
          <w:noProof/>
          <w:sz w:val="20"/>
          <w:szCs w:val="20"/>
        </w:rPr>
      </w:pPr>
      <w:r w:rsidRPr="00954C27">
        <w:rPr>
          <w:rFonts w:cs="Times New Roman"/>
          <w:noProof/>
          <w:sz w:val="20"/>
          <w:szCs w:val="20"/>
        </w:rPr>
        <w:t xml:space="preserve">Garnett et al. (2007). Improving the effectiveness of interventions to balance conservation and development: A conceptual framework. . </w:t>
      </w:r>
      <w:r w:rsidRPr="00954C27">
        <w:rPr>
          <w:rFonts w:cs="Times New Roman"/>
          <w:i/>
          <w:iCs/>
          <w:noProof/>
          <w:sz w:val="20"/>
          <w:szCs w:val="20"/>
        </w:rPr>
        <w:t xml:space="preserve">Ecology and Society 12(1): </w:t>
      </w:r>
      <w:r w:rsidRPr="00954C27">
        <w:rPr>
          <w:rFonts w:cs="Times New Roman"/>
          <w:noProof/>
          <w:sz w:val="20"/>
          <w:szCs w:val="20"/>
        </w:rPr>
        <w:t>, 2. .</w:t>
      </w:r>
    </w:p>
    <w:p w:rsidR="00900125" w:rsidRPr="00954C27" w:rsidRDefault="00900125" w:rsidP="00954C27">
      <w:pPr>
        <w:pStyle w:val="Bibliography"/>
        <w:numPr>
          <w:ilvl w:val="0"/>
          <w:numId w:val="6"/>
        </w:numPr>
        <w:tabs>
          <w:tab w:val="clear" w:pos="207"/>
        </w:tabs>
        <w:spacing w:after="0" w:line="240" w:lineRule="auto"/>
        <w:ind w:left="720" w:hanging="720"/>
        <w:jc w:val="both"/>
        <w:rPr>
          <w:rFonts w:cs="Times New Roman"/>
          <w:noProof/>
          <w:sz w:val="20"/>
          <w:szCs w:val="20"/>
        </w:rPr>
      </w:pPr>
      <w:r w:rsidRPr="00954C27">
        <w:rPr>
          <w:rFonts w:cs="Times New Roman"/>
          <w:noProof/>
          <w:sz w:val="20"/>
          <w:szCs w:val="20"/>
        </w:rPr>
        <w:t xml:space="preserve">Georgiadis, N. J. (2007). Savanna herbivore dynamics in a livestock-dominated landscape: I. Dependence on land use, rainfall, density, and time. . </w:t>
      </w:r>
      <w:r w:rsidRPr="00954C27">
        <w:rPr>
          <w:rFonts w:cs="Times New Roman"/>
          <w:i/>
          <w:iCs/>
          <w:noProof/>
          <w:sz w:val="20"/>
          <w:szCs w:val="20"/>
        </w:rPr>
        <w:t>Biological Conservation 137:</w:t>
      </w:r>
      <w:r w:rsidRPr="00954C27">
        <w:rPr>
          <w:rFonts w:cs="Times New Roman"/>
          <w:noProof/>
          <w:sz w:val="20"/>
          <w:szCs w:val="20"/>
        </w:rPr>
        <w:t>, 461–472. .</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sz w:val="20"/>
          <w:szCs w:val="20"/>
        </w:rPr>
      </w:pPr>
      <w:proofErr w:type="spellStart"/>
      <w:r w:rsidRPr="00954C27">
        <w:rPr>
          <w:rFonts w:ascii="Times New Roman" w:hAnsi="Times New Roman" w:cs="Times New Roman"/>
          <w:sz w:val="20"/>
          <w:szCs w:val="20"/>
        </w:rPr>
        <w:t>Godfroid</w:t>
      </w:r>
      <w:proofErr w:type="spellEnd"/>
      <w:r w:rsidRPr="00954C27">
        <w:rPr>
          <w:rFonts w:ascii="Times New Roman" w:hAnsi="Times New Roman" w:cs="Times New Roman"/>
          <w:sz w:val="20"/>
          <w:szCs w:val="20"/>
        </w:rPr>
        <w:t xml:space="preserve"> J (2018). </w:t>
      </w:r>
      <w:proofErr w:type="spellStart"/>
      <w:r w:rsidRPr="00954C27">
        <w:rPr>
          <w:rFonts w:ascii="Times New Roman" w:hAnsi="Times New Roman" w:cs="Times New Roman"/>
          <w:sz w:val="20"/>
          <w:szCs w:val="20"/>
        </w:rPr>
        <w:t>Brucella</w:t>
      </w:r>
      <w:proofErr w:type="spellEnd"/>
      <w:r w:rsidRPr="00954C27">
        <w:rPr>
          <w:rFonts w:ascii="Times New Roman" w:hAnsi="Times New Roman" w:cs="Times New Roman"/>
          <w:sz w:val="20"/>
          <w:szCs w:val="20"/>
        </w:rPr>
        <w:t xml:space="preserve"> spp. at the Wildlife–Livestock Interface: An Evolutionary Trajectory through a Livestock-to-Wildlife ‘‘Host Jump’’? Veterinary Sciences 5:81</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sz w:val="20"/>
          <w:szCs w:val="20"/>
        </w:rPr>
      </w:pPr>
      <w:proofErr w:type="spellStart"/>
      <w:r w:rsidRPr="00954C27">
        <w:rPr>
          <w:rFonts w:ascii="Times New Roman" w:hAnsi="Times New Roman" w:cs="Times New Roman"/>
          <w:sz w:val="20"/>
          <w:szCs w:val="20"/>
        </w:rPr>
        <w:t>Hariohay</w:t>
      </w:r>
      <w:proofErr w:type="spellEnd"/>
      <w:r w:rsidRPr="00954C27">
        <w:rPr>
          <w:rFonts w:ascii="Times New Roman" w:hAnsi="Times New Roman" w:cs="Times New Roman"/>
          <w:sz w:val="20"/>
          <w:szCs w:val="20"/>
        </w:rPr>
        <w:t xml:space="preserve"> KM, </w:t>
      </w:r>
      <w:proofErr w:type="spellStart"/>
      <w:r w:rsidRPr="00954C27">
        <w:rPr>
          <w:rFonts w:ascii="Times New Roman" w:hAnsi="Times New Roman" w:cs="Times New Roman"/>
          <w:sz w:val="20"/>
          <w:szCs w:val="20"/>
        </w:rPr>
        <w:t>Fyumagwa</w:t>
      </w:r>
      <w:proofErr w:type="spellEnd"/>
      <w:r w:rsidRPr="00954C27">
        <w:rPr>
          <w:rFonts w:ascii="Times New Roman" w:hAnsi="Times New Roman" w:cs="Times New Roman"/>
          <w:sz w:val="20"/>
          <w:szCs w:val="20"/>
        </w:rPr>
        <w:t xml:space="preserve"> RD, </w:t>
      </w:r>
      <w:proofErr w:type="spellStart"/>
      <w:r w:rsidRPr="00954C27">
        <w:rPr>
          <w:rFonts w:ascii="Times New Roman" w:hAnsi="Times New Roman" w:cs="Times New Roman"/>
          <w:sz w:val="20"/>
          <w:szCs w:val="20"/>
        </w:rPr>
        <w:t>Kideghesho</w:t>
      </w:r>
      <w:proofErr w:type="spellEnd"/>
      <w:r w:rsidRPr="00954C27">
        <w:rPr>
          <w:rFonts w:ascii="Times New Roman" w:hAnsi="Times New Roman" w:cs="Times New Roman"/>
          <w:sz w:val="20"/>
          <w:szCs w:val="20"/>
        </w:rPr>
        <w:t xml:space="preserve"> JR, </w:t>
      </w:r>
      <w:proofErr w:type="spellStart"/>
      <w:r w:rsidRPr="00954C27">
        <w:rPr>
          <w:rFonts w:ascii="Times New Roman" w:hAnsi="Times New Roman" w:cs="Times New Roman"/>
          <w:sz w:val="20"/>
          <w:szCs w:val="20"/>
        </w:rPr>
        <w:t>Røskaft</w:t>
      </w:r>
      <w:proofErr w:type="spellEnd"/>
      <w:r w:rsidRPr="00954C27">
        <w:rPr>
          <w:rFonts w:ascii="Times New Roman" w:hAnsi="Times New Roman" w:cs="Times New Roman"/>
          <w:sz w:val="20"/>
          <w:szCs w:val="20"/>
        </w:rPr>
        <w:t xml:space="preserve"> E. (2017). Assessing crop and livestock losses along the </w:t>
      </w:r>
      <w:proofErr w:type="spellStart"/>
      <w:r w:rsidRPr="00954C27">
        <w:rPr>
          <w:rFonts w:ascii="Times New Roman" w:hAnsi="Times New Roman" w:cs="Times New Roman"/>
          <w:sz w:val="20"/>
          <w:szCs w:val="20"/>
        </w:rPr>
        <w:t>Rungwa-Katavi</w:t>
      </w:r>
      <w:proofErr w:type="spellEnd"/>
      <w:r w:rsidRPr="00954C27">
        <w:rPr>
          <w:rFonts w:ascii="Times New Roman" w:hAnsi="Times New Roman" w:cs="Times New Roman"/>
          <w:sz w:val="20"/>
          <w:szCs w:val="20"/>
        </w:rPr>
        <w:t xml:space="preserve"> Wildlife Corridor, South-Western Tanzania. International Journal of Biodiversity and Conservation. 9(8): 273-283.</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color w:val="212121"/>
          <w:sz w:val="20"/>
          <w:szCs w:val="20"/>
          <w:shd w:val="clear" w:color="auto" w:fill="FFFFFF"/>
        </w:rPr>
      </w:pPr>
      <w:proofErr w:type="spellStart"/>
      <w:r w:rsidRPr="00954C27">
        <w:rPr>
          <w:rFonts w:ascii="Times New Roman" w:hAnsi="Times New Roman" w:cs="Times New Roman"/>
          <w:color w:val="212121"/>
          <w:sz w:val="20"/>
          <w:szCs w:val="20"/>
          <w:shd w:val="clear" w:color="auto" w:fill="FFFFFF"/>
        </w:rPr>
        <w:t>Hlokwe</w:t>
      </w:r>
      <w:proofErr w:type="spellEnd"/>
      <w:r w:rsidRPr="00954C27">
        <w:rPr>
          <w:rFonts w:ascii="Times New Roman" w:hAnsi="Times New Roman" w:cs="Times New Roman"/>
          <w:color w:val="212121"/>
          <w:sz w:val="20"/>
          <w:szCs w:val="20"/>
          <w:shd w:val="clear" w:color="auto" w:fill="FFFFFF"/>
        </w:rPr>
        <w:t xml:space="preserve"> T.M., Van </w:t>
      </w:r>
      <w:proofErr w:type="spellStart"/>
      <w:r w:rsidRPr="00954C27">
        <w:rPr>
          <w:rFonts w:ascii="Times New Roman" w:hAnsi="Times New Roman" w:cs="Times New Roman"/>
          <w:color w:val="212121"/>
          <w:sz w:val="20"/>
          <w:szCs w:val="20"/>
          <w:shd w:val="clear" w:color="auto" w:fill="FFFFFF"/>
        </w:rPr>
        <w:t>Heiden</w:t>
      </w:r>
      <w:proofErr w:type="spellEnd"/>
      <w:r w:rsidRPr="00954C27">
        <w:rPr>
          <w:rFonts w:ascii="Times New Roman" w:hAnsi="Times New Roman" w:cs="Times New Roman"/>
          <w:color w:val="212121"/>
          <w:sz w:val="20"/>
          <w:szCs w:val="20"/>
          <w:shd w:val="clear" w:color="auto" w:fill="FFFFFF"/>
        </w:rPr>
        <w:t xml:space="preserve"> P., Michel A.L., Van </w:t>
      </w:r>
      <w:proofErr w:type="spellStart"/>
      <w:r w:rsidRPr="00954C27">
        <w:rPr>
          <w:rFonts w:ascii="Times New Roman" w:hAnsi="Times New Roman" w:cs="Times New Roman"/>
          <w:color w:val="212121"/>
          <w:sz w:val="20"/>
          <w:szCs w:val="20"/>
          <w:shd w:val="clear" w:color="auto" w:fill="FFFFFF"/>
        </w:rPr>
        <w:t>Helden</w:t>
      </w:r>
      <w:proofErr w:type="spellEnd"/>
      <w:r w:rsidRPr="00954C27">
        <w:rPr>
          <w:rFonts w:ascii="Times New Roman" w:hAnsi="Times New Roman" w:cs="Times New Roman"/>
          <w:color w:val="212121"/>
          <w:sz w:val="20"/>
          <w:szCs w:val="20"/>
          <w:shd w:val="clear" w:color="auto" w:fill="FFFFFF"/>
        </w:rPr>
        <w:t xml:space="preserve"> P. &amp; Michel A.L, (2014), ‘</w:t>
      </w:r>
      <w:r w:rsidRPr="00954C27">
        <w:rPr>
          <w:rStyle w:val="ref-title"/>
          <w:rFonts w:ascii="Times New Roman" w:hAnsi="Times New Roman" w:cs="Times New Roman"/>
          <w:color w:val="212121"/>
          <w:sz w:val="20"/>
          <w:szCs w:val="20"/>
          <w:shd w:val="clear" w:color="auto" w:fill="FFFFFF"/>
        </w:rPr>
        <w:t>Evidence of increasing intra and inter-species transmission of </w:t>
      </w:r>
      <w:r w:rsidRPr="00954C27">
        <w:rPr>
          <w:rStyle w:val="Emphasis"/>
          <w:rFonts w:ascii="Times New Roman" w:hAnsi="Times New Roman" w:cs="Times New Roman"/>
          <w:color w:val="212121"/>
          <w:sz w:val="20"/>
          <w:szCs w:val="20"/>
          <w:shd w:val="clear" w:color="auto" w:fill="FFFFFF"/>
        </w:rPr>
        <w:t xml:space="preserve">Mycobacterium </w:t>
      </w:r>
      <w:proofErr w:type="spellStart"/>
      <w:r w:rsidRPr="00954C27">
        <w:rPr>
          <w:rStyle w:val="Emphasis"/>
          <w:rFonts w:ascii="Times New Roman" w:hAnsi="Times New Roman" w:cs="Times New Roman"/>
          <w:color w:val="212121"/>
          <w:sz w:val="20"/>
          <w:szCs w:val="20"/>
          <w:shd w:val="clear" w:color="auto" w:fill="FFFFFF"/>
        </w:rPr>
        <w:t>bovis</w:t>
      </w:r>
      <w:proofErr w:type="spellEnd"/>
      <w:r w:rsidRPr="00954C27">
        <w:rPr>
          <w:rStyle w:val="ref-title"/>
          <w:rFonts w:ascii="Times New Roman" w:hAnsi="Times New Roman" w:cs="Times New Roman"/>
          <w:color w:val="212121"/>
          <w:sz w:val="20"/>
          <w:szCs w:val="20"/>
          <w:shd w:val="clear" w:color="auto" w:fill="FFFFFF"/>
        </w:rPr>
        <w:t> in South Africa: Are we losing the battle?</w:t>
      </w:r>
      <w:r w:rsidRPr="00954C27">
        <w:rPr>
          <w:rFonts w:ascii="Times New Roman" w:hAnsi="Times New Roman" w:cs="Times New Roman"/>
          <w:color w:val="212121"/>
          <w:sz w:val="20"/>
          <w:szCs w:val="20"/>
          <w:shd w:val="clear" w:color="auto" w:fill="FFFFFF"/>
        </w:rPr>
        <w:t>’, </w:t>
      </w:r>
      <w:r w:rsidRPr="00954C27">
        <w:rPr>
          <w:rStyle w:val="Emphasis"/>
          <w:rFonts w:ascii="Times New Roman" w:hAnsi="Times New Roman" w:cs="Times New Roman"/>
          <w:color w:val="212121"/>
          <w:sz w:val="20"/>
          <w:szCs w:val="20"/>
          <w:shd w:val="clear" w:color="auto" w:fill="FFFFFF"/>
        </w:rPr>
        <w:t>Preventive Veterinary Medicine</w:t>
      </w:r>
      <w:r w:rsidRPr="00954C27">
        <w:rPr>
          <w:rFonts w:ascii="Times New Roman" w:hAnsi="Times New Roman" w:cs="Times New Roman"/>
          <w:color w:val="212121"/>
          <w:sz w:val="20"/>
          <w:szCs w:val="20"/>
          <w:shd w:val="clear" w:color="auto" w:fill="FFFFFF"/>
        </w:rPr>
        <w:t> </w:t>
      </w:r>
      <w:r w:rsidRPr="00954C27">
        <w:rPr>
          <w:rStyle w:val="ref-vol"/>
          <w:rFonts w:ascii="Times New Roman" w:hAnsi="Times New Roman" w:cs="Times New Roman"/>
          <w:color w:val="212121"/>
          <w:sz w:val="20"/>
          <w:szCs w:val="20"/>
          <w:shd w:val="clear" w:color="auto" w:fill="FFFFFF"/>
        </w:rPr>
        <w:t>115</w:t>
      </w:r>
      <w:r w:rsidRPr="00954C27">
        <w:rPr>
          <w:rFonts w:ascii="Times New Roman" w:hAnsi="Times New Roman" w:cs="Times New Roman"/>
          <w:color w:val="212121"/>
          <w:sz w:val="20"/>
          <w:szCs w:val="20"/>
          <w:shd w:val="clear" w:color="auto" w:fill="FFFFFF"/>
        </w:rPr>
        <w:t xml:space="preserve">, 10–17. </w:t>
      </w:r>
    </w:p>
    <w:p w:rsidR="00900125" w:rsidRPr="00954C27" w:rsidRDefault="00900125" w:rsidP="00954C27">
      <w:pPr>
        <w:pStyle w:val="Bibliography"/>
        <w:numPr>
          <w:ilvl w:val="0"/>
          <w:numId w:val="6"/>
        </w:numPr>
        <w:tabs>
          <w:tab w:val="clear" w:pos="207"/>
        </w:tabs>
        <w:spacing w:after="0" w:line="240" w:lineRule="auto"/>
        <w:ind w:left="720" w:hanging="720"/>
        <w:jc w:val="both"/>
        <w:rPr>
          <w:rFonts w:cs="Times New Roman"/>
          <w:noProof/>
          <w:sz w:val="20"/>
          <w:szCs w:val="20"/>
        </w:rPr>
      </w:pPr>
      <w:r w:rsidRPr="00954C27">
        <w:rPr>
          <w:rFonts w:cs="Times New Roman"/>
          <w:noProof/>
          <w:sz w:val="20"/>
          <w:szCs w:val="20"/>
        </w:rPr>
        <w:t xml:space="preserve">Hobbs et al. (2008). </w:t>
      </w:r>
      <w:r w:rsidRPr="00954C27">
        <w:rPr>
          <w:rFonts w:cs="Times New Roman"/>
          <w:i/>
          <w:iCs/>
          <w:noProof/>
          <w:sz w:val="20"/>
          <w:szCs w:val="20"/>
        </w:rPr>
        <w:t>Fragmentation of rangelands: Implications for humans, animals, and landscapes. Global Environmental Change 18: 776–785.</w:t>
      </w:r>
      <w:r w:rsidRPr="00954C27">
        <w:rPr>
          <w:rFonts w:cs="Times New Roman"/>
          <w:noProof/>
          <w:sz w:val="20"/>
          <w:szCs w:val="20"/>
        </w:rPr>
        <w:t xml:space="preserve"> </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sz w:val="20"/>
          <w:szCs w:val="20"/>
        </w:rPr>
      </w:pPr>
      <w:proofErr w:type="spellStart"/>
      <w:r w:rsidRPr="00954C27">
        <w:rPr>
          <w:rFonts w:ascii="Times New Roman" w:hAnsi="Times New Roman" w:cs="Times New Roman"/>
          <w:sz w:val="20"/>
          <w:szCs w:val="20"/>
        </w:rPr>
        <w:t>Huho</w:t>
      </w:r>
      <w:proofErr w:type="spellEnd"/>
      <w:r w:rsidRPr="00954C27">
        <w:rPr>
          <w:rFonts w:ascii="Times New Roman" w:hAnsi="Times New Roman" w:cs="Times New Roman"/>
          <w:sz w:val="20"/>
          <w:szCs w:val="20"/>
        </w:rPr>
        <w:t xml:space="preserve"> JM, </w:t>
      </w:r>
      <w:proofErr w:type="spellStart"/>
      <w:r w:rsidRPr="00954C27">
        <w:rPr>
          <w:rFonts w:ascii="Times New Roman" w:hAnsi="Times New Roman" w:cs="Times New Roman"/>
          <w:sz w:val="20"/>
          <w:szCs w:val="20"/>
        </w:rPr>
        <w:t>Ngaira</w:t>
      </w:r>
      <w:proofErr w:type="spellEnd"/>
      <w:r w:rsidRPr="00954C27">
        <w:rPr>
          <w:rFonts w:ascii="Times New Roman" w:hAnsi="Times New Roman" w:cs="Times New Roman"/>
          <w:sz w:val="20"/>
          <w:szCs w:val="20"/>
        </w:rPr>
        <w:t xml:space="preserve"> JK, </w:t>
      </w:r>
      <w:proofErr w:type="spellStart"/>
      <w:r w:rsidRPr="00954C27">
        <w:rPr>
          <w:rFonts w:ascii="Times New Roman" w:hAnsi="Times New Roman" w:cs="Times New Roman"/>
          <w:sz w:val="20"/>
          <w:szCs w:val="20"/>
        </w:rPr>
        <w:t>Ogindo</w:t>
      </w:r>
      <w:proofErr w:type="spellEnd"/>
      <w:r w:rsidRPr="00954C27">
        <w:rPr>
          <w:rFonts w:ascii="Times New Roman" w:hAnsi="Times New Roman" w:cs="Times New Roman"/>
          <w:sz w:val="20"/>
          <w:szCs w:val="20"/>
        </w:rPr>
        <w:t xml:space="preserve"> HO (2011) Living with drought: the case of the </w:t>
      </w:r>
      <w:proofErr w:type="spellStart"/>
      <w:r w:rsidRPr="00954C27">
        <w:rPr>
          <w:rFonts w:ascii="Times New Roman" w:hAnsi="Times New Roman" w:cs="Times New Roman"/>
          <w:sz w:val="20"/>
          <w:szCs w:val="20"/>
        </w:rPr>
        <w:t>Maasai</w:t>
      </w:r>
      <w:proofErr w:type="spellEnd"/>
      <w:r w:rsidRPr="00954C27">
        <w:rPr>
          <w:rFonts w:ascii="Times New Roman" w:hAnsi="Times New Roman" w:cs="Times New Roman"/>
          <w:sz w:val="20"/>
          <w:szCs w:val="20"/>
        </w:rPr>
        <w:t xml:space="preserve"> pastoralists of northern Kenya. Educational Research 2:779–789</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color w:val="212121"/>
          <w:sz w:val="20"/>
          <w:szCs w:val="20"/>
          <w:shd w:val="clear" w:color="auto" w:fill="FFFFFF"/>
        </w:rPr>
      </w:pPr>
      <w:r w:rsidRPr="00954C27">
        <w:rPr>
          <w:rFonts w:ascii="Times New Roman" w:hAnsi="Times New Roman" w:cs="Times New Roman"/>
          <w:color w:val="212121"/>
          <w:sz w:val="20"/>
          <w:szCs w:val="20"/>
          <w:shd w:val="clear" w:color="auto" w:fill="FFFFFF"/>
        </w:rPr>
        <w:t>Kalema-</w:t>
      </w:r>
      <w:proofErr w:type="spellStart"/>
      <w:r w:rsidRPr="00954C27">
        <w:rPr>
          <w:rFonts w:ascii="Times New Roman" w:hAnsi="Times New Roman" w:cs="Times New Roman"/>
          <w:color w:val="212121"/>
          <w:sz w:val="20"/>
          <w:szCs w:val="20"/>
          <w:shd w:val="clear" w:color="auto" w:fill="FFFFFF"/>
        </w:rPr>
        <w:t>Zikusoka</w:t>
      </w:r>
      <w:proofErr w:type="spellEnd"/>
      <w:r w:rsidRPr="00954C27">
        <w:rPr>
          <w:rFonts w:ascii="Times New Roman" w:hAnsi="Times New Roman" w:cs="Times New Roman"/>
          <w:color w:val="212121"/>
          <w:sz w:val="20"/>
          <w:szCs w:val="20"/>
          <w:shd w:val="clear" w:color="auto" w:fill="FFFFFF"/>
        </w:rPr>
        <w:t xml:space="preserve"> G., </w:t>
      </w:r>
      <w:proofErr w:type="spellStart"/>
      <w:r w:rsidRPr="00954C27">
        <w:rPr>
          <w:rFonts w:ascii="Times New Roman" w:hAnsi="Times New Roman" w:cs="Times New Roman"/>
          <w:color w:val="212121"/>
          <w:sz w:val="20"/>
          <w:szCs w:val="20"/>
          <w:shd w:val="clear" w:color="auto" w:fill="FFFFFF"/>
        </w:rPr>
        <w:t>Bengis</w:t>
      </w:r>
      <w:proofErr w:type="spellEnd"/>
      <w:r w:rsidRPr="00954C27">
        <w:rPr>
          <w:rFonts w:ascii="Times New Roman" w:hAnsi="Times New Roman" w:cs="Times New Roman"/>
          <w:color w:val="212121"/>
          <w:sz w:val="20"/>
          <w:szCs w:val="20"/>
          <w:shd w:val="clear" w:color="auto" w:fill="FFFFFF"/>
        </w:rPr>
        <w:t xml:space="preserve"> R.G., Michel A.L. &amp; Woodford M.H, (2005), ‘</w:t>
      </w:r>
      <w:r w:rsidRPr="00954C27">
        <w:rPr>
          <w:rStyle w:val="ref-title"/>
          <w:rFonts w:ascii="Times New Roman" w:hAnsi="Times New Roman" w:cs="Times New Roman"/>
          <w:color w:val="212121"/>
          <w:sz w:val="20"/>
          <w:szCs w:val="20"/>
          <w:shd w:val="clear" w:color="auto" w:fill="FFFFFF"/>
        </w:rPr>
        <w:t>A preliminary investigation of tuberculosis and other diseases in African buffalo (</w:t>
      </w:r>
      <w:proofErr w:type="spellStart"/>
      <w:r w:rsidRPr="00954C27">
        <w:rPr>
          <w:rStyle w:val="Emphasis"/>
          <w:rFonts w:ascii="Times New Roman" w:hAnsi="Times New Roman" w:cs="Times New Roman"/>
          <w:color w:val="212121"/>
          <w:sz w:val="20"/>
          <w:szCs w:val="20"/>
          <w:shd w:val="clear" w:color="auto" w:fill="FFFFFF"/>
        </w:rPr>
        <w:t>Syncerus</w:t>
      </w:r>
      <w:proofErr w:type="spellEnd"/>
      <w:r w:rsidRPr="00954C27">
        <w:rPr>
          <w:rStyle w:val="Emphasis"/>
          <w:rFonts w:ascii="Times New Roman" w:hAnsi="Times New Roman" w:cs="Times New Roman"/>
          <w:color w:val="212121"/>
          <w:sz w:val="20"/>
          <w:szCs w:val="20"/>
          <w:shd w:val="clear" w:color="auto" w:fill="FFFFFF"/>
        </w:rPr>
        <w:t xml:space="preserve"> </w:t>
      </w:r>
      <w:proofErr w:type="spellStart"/>
      <w:r w:rsidRPr="00954C27">
        <w:rPr>
          <w:rStyle w:val="Emphasis"/>
          <w:rFonts w:ascii="Times New Roman" w:hAnsi="Times New Roman" w:cs="Times New Roman"/>
          <w:color w:val="212121"/>
          <w:sz w:val="20"/>
          <w:szCs w:val="20"/>
          <w:shd w:val="clear" w:color="auto" w:fill="FFFFFF"/>
        </w:rPr>
        <w:t>caffer</w:t>
      </w:r>
      <w:proofErr w:type="spellEnd"/>
      <w:r w:rsidRPr="00954C27">
        <w:rPr>
          <w:rStyle w:val="ref-title"/>
          <w:rFonts w:ascii="Times New Roman" w:hAnsi="Times New Roman" w:cs="Times New Roman"/>
          <w:color w:val="212121"/>
          <w:sz w:val="20"/>
          <w:szCs w:val="20"/>
          <w:shd w:val="clear" w:color="auto" w:fill="FFFFFF"/>
        </w:rPr>
        <w:t>) in Queen Elizabeth National Park, Uganda</w:t>
      </w:r>
      <w:r w:rsidRPr="00954C27">
        <w:rPr>
          <w:rFonts w:ascii="Times New Roman" w:hAnsi="Times New Roman" w:cs="Times New Roman"/>
          <w:color w:val="212121"/>
          <w:sz w:val="20"/>
          <w:szCs w:val="20"/>
          <w:shd w:val="clear" w:color="auto" w:fill="FFFFFF"/>
        </w:rPr>
        <w:t>’, </w:t>
      </w:r>
      <w:proofErr w:type="spellStart"/>
      <w:r w:rsidRPr="00954C27">
        <w:rPr>
          <w:rStyle w:val="Emphasis"/>
          <w:rFonts w:ascii="Times New Roman" w:hAnsi="Times New Roman" w:cs="Times New Roman"/>
          <w:color w:val="212121"/>
          <w:sz w:val="20"/>
          <w:szCs w:val="20"/>
          <w:shd w:val="clear" w:color="auto" w:fill="FFFFFF"/>
        </w:rPr>
        <w:t>Onderstepoort</w:t>
      </w:r>
      <w:proofErr w:type="spellEnd"/>
      <w:r w:rsidRPr="00954C27">
        <w:rPr>
          <w:rStyle w:val="Emphasis"/>
          <w:rFonts w:ascii="Times New Roman" w:hAnsi="Times New Roman" w:cs="Times New Roman"/>
          <w:color w:val="212121"/>
          <w:sz w:val="20"/>
          <w:szCs w:val="20"/>
          <w:shd w:val="clear" w:color="auto" w:fill="FFFFFF"/>
        </w:rPr>
        <w:t xml:space="preserve"> Journal of Veterinary Research</w:t>
      </w:r>
      <w:r w:rsidRPr="00954C27">
        <w:rPr>
          <w:rFonts w:ascii="Times New Roman" w:hAnsi="Times New Roman" w:cs="Times New Roman"/>
          <w:color w:val="212121"/>
          <w:sz w:val="20"/>
          <w:szCs w:val="20"/>
          <w:shd w:val="clear" w:color="auto" w:fill="FFFFFF"/>
        </w:rPr>
        <w:t> </w:t>
      </w:r>
      <w:r w:rsidRPr="00954C27">
        <w:rPr>
          <w:rStyle w:val="ref-vol"/>
          <w:rFonts w:ascii="Times New Roman" w:hAnsi="Times New Roman" w:cs="Times New Roman"/>
          <w:color w:val="212121"/>
          <w:sz w:val="20"/>
          <w:szCs w:val="20"/>
          <w:shd w:val="clear" w:color="auto" w:fill="FFFFFF"/>
        </w:rPr>
        <w:t>72</w:t>
      </w:r>
      <w:r w:rsidRPr="00954C27">
        <w:rPr>
          <w:rFonts w:ascii="Times New Roman" w:hAnsi="Times New Roman" w:cs="Times New Roman"/>
          <w:color w:val="212121"/>
          <w:sz w:val="20"/>
          <w:szCs w:val="20"/>
          <w:shd w:val="clear" w:color="auto" w:fill="FFFFFF"/>
        </w:rPr>
        <w:t>, 145–151. </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sz w:val="20"/>
          <w:szCs w:val="20"/>
        </w:rPr>
      </w:pPr>
      <w:proofErr w:type="spellStart"/>
      <w:r w:rsidRPr="00954C27">
        <w:rPr>
          <w:rFonts w:ascii="Times New Roman" w:hAnsi="Times New Roman" w:cs="Times New Roman"/>
          <w:sz w:val="20"/>
          <w:szCs w:val="20"/>
        </w:rPr>
        <w:t>Keesing</w:t>
      </w:r>
      <w:proofErr w:type="spellEnd"/>
      <w:r w:rsidRPr="00954C27">
        <w:rPr>
          <w:rFonts w:ascii="Times New Roman" w:hAnsi="Times New Roman" w:cs="Times New Roman"/>
          <w:sz w:val="20"/>
          <w:szCs w:val="20"/>
        </w:rPr>
        <w:t xml:space="preserve"> F, Belden LK, </w:t>
      </w:r>
      <w:proofErr w:type="spellStart"/>
      <w:r w:rsidRPr="00954C27">
        <w:rPr>
          <w:rFonts w:ascii="Times New Roman" w:hAnsi="Times New Roman" w:cs="Times New Roman"/>
          <w:sz w:val="20"/>
          <w:szCs w:val="20"/>
        </w:rPr>
        <w:t>Daszak</w:t>
      </w:r>
      <w:proofErr w:type="spellEnd"/>
      <w:r w:rsidRPr="00954C27">
        <w:rPr>
          <w:rFonts w:ascii="Times New Roman" w:hAnsi="Times New Roman" w:cs="Times New Roman"/>
          <w:sz w:val="20"/>
          <w:szCs w:val="20"/>
        </w:rPr>
        <w:t xml:space="preserve"> P, Dobson A, </w:t>
      </w:r>
      <w:proofErr w:type="spellStart"/>
      <w:r w:rsidRPr="00954C27">
        <w:rPr>
          <w:rFonts w:ascii="Times New Roman" w:hAnsi="Times New Roman" w:cs="Times New Roman"/>
          <w:sz w:val="20"/>
          <w:szCs w:val="20"/>
        </w:rPr>
        <w:t>Harvell</w:t>
      </w:r>
      <w:proofErr w:type="spellEnd"/>
      <w:r w:rsidRPr="00954C27">
        <w:rPr>
          <w:rFonts w:ascii="Times New Roman" w:hAnsi="Times New Roman" w:cs="Times New Roman"/>
          <w:sz w:val="20"/>
          <w:szCs w:val="20"/>
        </w:rPr>
        <w:t xml:space="preserve"> CD, Holt RD, et al. (2010) Impacts of biodiversity on the emergence and transmission of infectious diseases. </w:t>
      </w:r>
      <w:r w:rsidRPr="00954C27">
        <w:rPr>
          <w:rFonts w:ascii="Times New Roman" w:hAnsi="Times New Roman" w:cs="Times New Roman"/>
          <w:i/>
          <w:sz w:val="20"/>
          <w:szCs w:val="20"/>
        </w:rPr>
        <w:t>Nature</w:t>
      </w:r>
      <w:r w:rsidRPr="00954C27">
        <w:rPr>
          <w:rFonts w:ascii="Times New Roman" w:hAnsi="Times New Roman" w:cs="Times New Roman"/>
          <w:sz w:val="20"/>
          <w:szCs w:val="20"/>
        </w:rPr>
        <w:t xml:space="preserve"> 468:647</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sz w:val="20"/>
          <w:szCs w:val="20"/>
        </w:rPr>
      </w:pPr>
      <w:proofErr w:type="spellStart"/>
      <w:r w:rsidRPr="00954C27">
        <w:rPr>
          <w:rFonts w:ascii="Times New Roman" w:hAnsi="Times New Roman" w:cs="Times New Roman"/>
          <w:sz w:val="20"/>
          <w:szCs w:val="20"/>
        </w:rPr>
        <w:lastRenderedPageBreak/>
        <w:t>Kiplagat</w:t>
      </w:r>
      <w:proofErr w:type="spellEnd"/>
      <w:r w:rsidRPr="00954C27">
        <w:rPr>
          <w:rFonts w:ascii="Times New Roman" w:hAnsi="Times New Roman" w:cs="Times New Roman"/>
          <w:sz w:val="20"/>
          <w:szCs w:val="20"/>
        </w:rPr>
        <w:t xml:space="preserve">, S. K., </w:t>
      </w:r>
      <w:proofErr w:type="spellStart"/>
      <w:r w:rsidRPr="00954C27">
        <w:rPr>
          <w:rFonts w:ascii="Times New Roman" w:hAnsi="Times New Roman" w:cs="Times New Roman"/>
          <w:sz w:val="20"/>
          <w:szCs w:val="20"/>
        </w:rPr>
        <w:t>Kitala</w:t>
      </w:r>
      <w:proofErr w:type="spellEnd"/>
      <w:r w:rsidRPr="00954C27">
        <w:rPr>
          <w:rFonts w:ascii="Times New Roman" w:hAnsi="Times New Roman" w:cs="Times New Roman"/>
          <w:sz w:val="20"/>
          <w:szCs w:val="20"/>
        </w:rPr>
        <w:t xml:space="preserve">, P. M., </w:t>
      </w:r>
      <w:proofErr w:type="spellStart"/>
      <w:r w:rsidRPr="00954C27">
        <w:rPr>
          <w:rFonts w:ascii="Times New Roman" w:hAnsi="Times New Roman" w:cs="Times New Roman"/>
          <w:sz w:val="20"/>
          <w:szCs w:val="20"/>
        </w:rPr>
        <w:t>Onono</w:t>
      </w:r>
      <w:proofErr w:type="spellEnd"/>
      <w:r w:rsidRPr="00954C27">
        <w:rPr>
          <w:rFonts w:ascii="Times New Roman" w:hAnsi="Times New Roman" w:cs="Times New Roman"/>
          <w:sz w:val="20"/>
          <w:szCs w:val="20"/>
        </w:rPr>
        <w:t xml:space="preserve">, J. O., Beard, P. M., &amp; Lyons, N. A. (2020). Factors for outbreaks of lumpy skin disease and the economic impact in cattle farms of </w:t>
      </w:r>
      <w:proofErr w:type="spellStart"/>
      <w:r w:rsidRPr="00954C27">
        <w:rPr>
          <w:rFonts w:ascii="Times New Roman" w:hAnsi="Times New Roman" w:cs="Times New Roman"/>
          <w:sz w:val="20"/>
          <w:szCs w:val="20"/>
        </w:rPr>
        <w:t>Nakuru</w:t>
      </w:r>
      <w:proofErr w:type="spellEnd"/>
      <w:r w:rsidRPr="00954C27">
        <w:rPr>
          <w:rFonts w:ascii="Times New Roman" w:hAnsi="Times New Roman" w:cs="Times New Roman"/>
          <w:sz w:val="20"/>
          <w:szCs w:val="20"/>
        </w:rPr>
        <w:t xml:space="preserve"> County, Kenya. </w:t>
      </w:r>
      <w:r w:rsidRPr="00954C27">
        <w:rPr>
          <w:rFonts w:ascii="Times New Roman" w:hAnsi="Times New Roman" w:cs="Times New Roman"/>
          <w:i/>
          <w:iCs/>
          <w:sz w:val="20"/>
          <w:szCs w:val="20"/>
        </w:rPr>
        <w:t>Frontiers in veterinary science</w:t>
      </w:r>
      <w:r w:rsidRPr="00954C27">
        <w:rPr>
          <w:rFonts w:ascii="Times New Roman" w:hAnsi="Times New Roman" w:cs="Times New Roman"/>
          <w:sz w:val="20"/>
          <w:szCs w:val="20"/>
        </w:rPr>
        <w:t xml:space="preserve">, </w:t>
      </w:r>
      <w:r w:rsidRPr="00954C27">
        <w:rPr>
          <w:rFonts w:ascii="Times New Roman" w:hAnsi="Times New Roman" w:cs="Times New Roman"/>
          <w:i/>
          <w:iCs/>
          <w:sz w:val="20"/>
          <w:szCs w:val="20"/>
        </w:rPr>
        <w:t>7</w:t>
      </w:r>
      <w:r w:rsidRPr="00954C27">
        <w:rPr>
          <w:rFonts w:ascii="Times New Roman" w:hAnsi="Times New Roman" w:cs="Times New Roman"/>
          <w:sz w:val="20"/>
          <w:szCs w:val="20"/>
        </w:rPr>
        <w:t>, 259.</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sz w:val="20"/>
          <w:szCs w:val="20"/>
        </w:rPr>
      </w:pPr>
      <w:proofErr w:type="spellStart"/>
      <w:r w:rsidRPr="00954C27">
        <w:rPr>
          <w:rFonts w:ascii="Times New Roman" w:hAnsi="Times New Roman" w:cs="Times New Roman"/>
          <w:sz w:val="20"/>
          <w:szCs w:val="20"/>
        </w:rPr>
        <w:t>LaHue</w:t>
      </w:r>
      <w:proofErr w:type="spellEnd"/>
      <w:r w:rsidRPr="00954C27">
        <w:rPr>
          <w:rFonts w:ascii="Times New Roman" w:hAnsi="Times New Roman" w:cs="Times New Roman"/>
          <w:sz w:val="20"/>
          <w:szCs w:val="20"/>
        </w:rPr>
        <w:t xml:space="preserve">, N. P., </w:t>
      </w:r>
      <w:proofErr w:type="spellStart"/>
      <w:r w:rsidRPr="00954C27">
        <w:rPr>
          <w:rFonts w:ascii="Times New Roman" w:hAnsi="Times New Roman" w:cs="Times New Roman"/>
          <w:sz w:val="20"/>
          <w:szCs w:val="20"/>
        </w:rPr>
        <w:t>Baños</w:t>
      </w:r>
      <w:proofErr w:type="spellEnd"/>
      <w:r w:rsidRPr="00954C27">
        <w:rPr>
          <w:rFonts w:ascii="Times New Roman" w:hAnsi="Times New Roman" w:cs="Times New Roman"/>
          <w:sz w:val="20"/>
          <w:szCs w:val="20"/>
        </w:rPr>
        <w:t xml:space="preserve">, J. V., Acevedo, P., </w:t>
      </w:r>
      <w:proofErr w:type="spellStart"/>
      <w:r w:rsidRPr="00954C27">
        <w:rPr>
          <w:rFonts w:ascii="Times New Roman" w:hAnsi="Times New Roman" w:cs="Times New Roman"/>
          <w:sz w:val="20"/>
          <w:szCs w:val="20"/>
        </w:rPr>
        <w:t>Gortázar</w:t>
      </w:r>
      <w:proofErr w:type="spellEnd"/>
      <w:r w:rsidRPr="00954C27">
        <w:rPr>
          <w:rFonts w:ascii="Times New Roman" w:hAnsi="Times New Roman" w:cs="Times New Roman"/>
          <w:sz w:val="20"/>
          <w:szCs w:val="20"/>
        </w:rPr>
        <w:t xml:space="preserve">, C., &amp; </w:t>
      </w:r>
      <w:proofErr w:type="spellStart"/>
      <w:r w:rsidRPr="00954C27">
        <w:rPr>
          <w:rFonts w:ascii="Times New Roman" w:hAnsi="Times New Roman" w:cs="Times New Roman"/>
          <w:sz w:val="20"/>
          <w:szCs w:val="20"/>
        </w:rPr>
        <w:t>Martínez-López</w:t>
      </w:r>
      <w:proofErr w:type="spellEnd"/>
      <w:r w:rsidRPr="00954C27">
        <w:rPr>
          <w:rFonts w:ascii="Times New Roman" w:hAnsi="Times New Roman" w:cs="Times New Roman"/>
          <w:sz w:val="20"/>
          <w:szCs w:val="20"/>
        </w:rPr>
        <w:t xml:space="preserve">, B. (2016). Spatially explicit modeling of animal tuberculosis at the wildlife-livestock interface in Ciudad Real province, Spain. </w:t>
      </w:r>
      <w:r w:rsidRPr="00954C27">
        <w:rPr>
          <w:rFonts w:ascii="Times New Roman" w:hAnsi="Times New Roman" w:cs="Times New Roman"/>
          <w:i/>
          <w:iCs/>
          <w:sz w:val="20"/>
          <w:szCs w:val="20"/>
        </w:rPr>
        <w:t>Preventive veterinary medicine</w:t>
      </w:r>
      <w:r w:rsidRPr="00954C27">
        <w:rPr>
          <w:rFonts w:ascii="Times New Roman" w:hAnsi="Times New Roman" w:cs="Times New Roman"/>
          <w:sz w:val="20"/>
          <w:szCs w:val="20"/>
        </w:rPr>
        <w:t xml:space="preserve">, </w:t>
      </w:r>
      <w:r w:rsidRPr="00954C27">
        <w:rPr>
          <w:rFonts w:ascii="Times New Roman" w:hAnsi="Times New Roman" w:cs="Times New Roman"/>
          <w:i/>
          <w:iCs/>
          <w:sz w:val="20"/>
          <w:szCs w:val="20"/>
        </w:rPr>
        <w:t>128</w:t>
      </w:r>
      <w:r w:rsidRPr="00954C27">
        <w:rPr>
          <w:rFonts w:ascii="Times New Roman" w:hAnsi="Times New Roman" w:cs="Times New Roman"/>
          <w:sz w:val="20"/>
          <w:szCs w:val="20"/>
        </w:rPr>
        <w:t>, 101-111.</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sz w:val="20"/>
          <w:szCs w:val="20"/>
        </w:rPr>
      </w:pPr>
      <w:proofErr w:type="spellStart"/>
      <w:r w:rsidRPr="00954C27">
        <w:rPr>
          <w:rFonts w:ascii="Times New Roman" w:hAnsi="Times New Roman" w:cs="Times New Roman"/>
          <w:sz w:val="20"/>
          <w:szCs w:val="20"/>
        </w:rPr>
        <w:t>Loureiro</w:t>
      </w:r>
      <w:proofErr w:type="spellEnd"/>
      <w:r w:rsidRPr="00954C27">
        <w:rPr>
          <w:rFonts w:ascii="Times New Roman" w:hAnsi="Times New Roman" w:cs="Times New Roman"/>
          <w:sz w:val="20"/>
          <w:szCs w:val="20"/>
        </w:rPr>
        <w:t xml:space="preserve"> AP, </w:t>
      </w:r>
      <w:proofErr w:type="spellStart"/>
      <w:r w:rsidRPr="00954C27">
        <w:rPr>
          <w:rFonts w:ascii="Times New Roman" w:hAnsi="Times New Roman" w:cs="Times New Roman"/>
          <w:sz w:val="20"/>
          <w:szCs w:val="20"/>
        </w:rPr>
        <w:t>Pestana</w:t>
      </w:r>
      <w:proofErr w:type="spellEnd"/>
      <w:r w:rsidRPr="00954C27">
        <w:rPr>
          <w:rFonts w:ascii="Times New Roman" w:hAnsi="Times New Roman" w:cs="Times New Roman"/>
          <w:sz w:val="20"/>
          <w:szCs w:val="20"/>
        </w:rPr>
        <w:t xml:space="preserve"> C, Medeiros M, </w:t>
      </w:r>
      <w:proofErr w:type="spellStart"/>
      <w:r w:rsidRPr="00954C27">
        <w:rPr>
          <w:rFonts w:ascii="Times New Roman" w:hAnsi="Times New Roman" w:cs="Times New Roman"/>
          <w:sz w:val="20"/>
          <w:szCs w:val="20"/>
        </w:rPr>
        <w:t>Lilenbaum</w:t>
      </w:r>
      <w:proofErr w:type="spellEnd"/>
      <w:r w:rsidRPr="00954C27">
        <w:rPr>
          <w:rFonts w:ascii="Times New Roman" w:hAnsi="Times New Roman" w:cs="Times New Roman"/>
          <w:sz w:val="20"/>
          <w:szCs w:val="20"/>
        </w:rPr>
        <w:t xml:space="preserve"> WA (2017) High frequency of </w:t>
      </w:r>
      <w:proofErr w:type="spellStart"/>
      <w:r w:rsidRPr="00954C27">
        <w:rPr>
          <w:rFonts w:ascii="Times New Roman" w:hAnsi="Times New Roman" w:cs="Times New Roman"/>
          <w:sz w:val="20"/>
          <w:szCs w:val="20"/>
        </w:rPr>
        <w:t>leptospiral</w:t>
      </w:r>
      <w:proofErr w:type="spellEnd"/>
      <w:r w:rsidRPr="00954C27">
        <w:rPr>
          <w:rFonts w:ascii="Times New Roman" w:hAnsi="Times New Roman" w:cs="Times New Roman"/>
          <w:sz w:val="20"/>
          <w:szCs w:val="20"/>
        </w:rPr>
        <w:t xml:space="preserve"> vaginal carriers among slaughtered cows. Animal Reproduction Science 178:50–54</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sz w:val="20"/>
          <w:szCs w:val="20"/>
        </w:rPr>
      </w:pPr>
      <w:proofErr w:type="spellStart"/>
      <w:r w:rsidRPr="00954C27">
        <w:rPr>
          <w:rFonts w:ascii="Times New Roman" w:hAnsi="Times New Roman" w:cs="Times New Roman"/>
          <w:sz w:val="20"/>
          <w:szCs w:val="20"/>
        </w:rPr>
        <w:t>Løvschal</w:t>
      </w:r>
      <w:proofErr w:type="spellEnd"/>
      <w:r w:rsidRPr="00954C27">
        <w:rPr>
          <w:rFonts w:ascii="Times New Roman" w:hAnsi="Times New Roman" w:cs="Times New Roman"/>
          <w:sz w:val="20"/>
          <w:szCs w:val="20"/>
        </w:rPr>
        <w:t xml:space="preserve"> M, </w:t>
      </w:r>
      <w:proofErr w:type="spellStart"/>
      <w:r w:rsidRPr="00954C27">
        <w:rPr>
          <w:rFonts w:ascii="Times New Roman" w:hAnsi="Times New Roman" w:cs="Times New Roman"/>
          <w:sz w:val="20"/>
          <w:szCs w:val="20"/>
        </w:rPr>
        <w:t>Ha°konsson</w:t>
      </w:r>
      <w:proofErr w:type="spellEnd"/>
      <w:r w:rsidRPr="00954C27">
        <w:rPr>
          <w:rFonts w:ascii="Times New Roman" w:hAnsi="Times New Roman" w:cs="Times New Roman"/>
          <w:sz w:val="20"/>
          <w:szCs w:val="20"/>
        </w:rPr>
        <w:t xml:space="preserve"> DD, </w:t>
      </w:r>
      <w:proofErr w:type="spellStart"/>
      <w:r w:rsidRPr="00954C27">
        <w:rPr>
          <w:rFonts w:ascii="Times New Roman" w:hAnsi="Times New Roman" w:cs="Times New Roman"/>
          <w:sz w:val="20"/>
          <w:szCs w:val="20"/>
        </w:rPr>
        <w:t>Amoke</w:t>
      </w:r>
      <w:proofErr w:type="spellEnd"/>
      <w:r w:rsidRPr="00954C27">
        <w:rPr>
          <w:rFonts w:ascii="Times New Roman" w:hAnsi="Times New Roman" w:cs="Times New Roman"/>
          <w:sz w:val="20"/>
          <w:szCs w:val="20"/>
        </w:rPr>
        <w:t xml:space="preserve"> I (2019) Are goats the new elephants in the room? Changing land-use strategies in Greater Mara, Kenya Land Use Policy 80:395–399</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sz w:val="20"/>
          <w:szCs w:val="20"/>
        </w:rPr>
      </w:pPr>
      <w:proofErr w:type="spellStart"/>
      <w:r w:rsidRPr="00954C27">
        <w:rPr>
          <w:rFonts w:ascii="Times New Roman" w:hAnsi="Times New Roman" w:cs="Times New Roman"/>
          <w:sz w:val="20"/>
          <w:szCs w:val="20"/>
        </w:rPr>
        <w:t>Marera</w:t>
      </w:r>
      <w:proofErr w:type="spellEnd"/>
      <w:r w:rsidRPr="00954C27">
        <w:rPr>
          <w:rFonts w:ascii="Times New Roman" w:hAnsi="Times New Roman" w:cs="Times New Roman"/>
          <w:sz w:val="20"/>
          <w:szCs w:val="20"/>
        </w:rPr>
        <w:t xml:space="preserve"> hunting safari company report. Hunting report. </w:t>
      </w:r>
      <w:proofErr w:type="spellStart"/>
      <w:r w:rsidRPr="00954C27">
        <w:rPr>
          <w:rFonts w:ascii="Times New Roman" w:hAnsi="Times New Roman" w:cs="Times New Roman"/>
          <w:sz w:val="20"/>
          <w:szCs w:val="20"/>
        </w:rPr>
        <w:t>Manyoni</w:t>
      </w:r>
      <w:proofErr w:type="spellEnd"/>
      <w:r w:rsidRPr="00954C27">
        <w:rPr>
          <w:rFonts w:ascii="Times New Roman" w:hAnsi="Times New Roman" w:cs="Times New Roman"/>
          <w:sz w:val="20"/>
          <w:szCs w:val="20"/>
        </w:rPr>
        <w:t xml:space="preserve">, </w:t>
      </w:r>
      <w:proofErr w:type="spellStart"/>
      <w:r w:rsidRPr="00954C27">
        <w:rPr>
          <w:rFonts w:ascii="Times New Roman" w:hAnsi="Times New Roman" w:cs="Times New Roman"/>
          <w:sz w:val="20"/>
          <w:szCs w:val="20"/>
        </w:rPr>
        <w:t>Singida</w:t>
      </w:r>
      <w:proofErr w:type="spellEnd"/>
      <w:r w:rsidRPr="00954C27">
        <w:rPr>
          <w:rFonts w:ascii="Times New Roman" w:hAnsi="Times New Roman" w:cs="Times New Roman"/>
          <w:sz w:val="20"/>
          <w:szCs w:val="20"/>
        </w:rPr>
        <w:t>; 2016.</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sz w:val="20"/>
          <w:szCs w:val="20"/>
        </w:rPr>
      </w:pPr>
      <w:proofErr w:type="spellStart"/>
      <w:r w:rsidRPr="00954C27">
        <w:rPr>
          <w:rFonts w:ascii="Times New Roman" w:hAnsi="Times New Roman" w:cs="Times New Roman"/>
          <w:sz w:val="20"/>
          <w:szCs w:val="20"/>
        </w:rPr>
        <w:t>Mbisse</w:t>
      </w:r>
      <w:proofErr w:type="spellEnd"/>
      <w:r w:rsidRPr="00954C27">
        <w:rPr>
          <w:rFonts w:ascii="Times New Roman" w:hAnsi="Times New Roman" w:cs="Times New Roman"/>
          <w:sz w:val="20"/>
          <w:szCs w:val="20"/>
        </w:rPr>
        <w:t>, S., (2010). Discussion on incidences for livestock grazing inside Meru Catchment Reserve [Cell Phone] (Personal communication, 5 June 2010).</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sz w:val="20"/>
          <w:szCs w:val="20"/>
        </w:rPr>
      </w:pPr>
      <w:r w:rsidRPr="00954C27">
        <w:rPr>
          <w:rFonts w:ascii="Times New Roman" w:hAnsi="Times New Roman" w:cs="Times New Roman"/>
          <w:sz w:val="20"/>
          <w:szCs w:val="20"/>
        </w:rPr>
        <w:t xml:space="preserve">McDermott JJ, </w:t>
      </w:r>
      <w:proofErr w:type="spellStart"/>
      <w:r w:rsidRPr="00954C27">
        <w:rPr>
          <w:rFonts w:ascii="Times New Roman" w:hAnsi="Times New Roman" w:cs="Times New Roman"/>
          <w:sz w:val="20"/>
          <w:szCs w:val="20"/>
        </w:rPr>
        <w:t>Arimi</w:t>
      </w:r>
      <w:proofErr w:type="spellEnd"/>
      <w:r w:rsidRPr="00954C27">
        <w:rPr>
          <w:rFonts w:ascii="Times New Roman" w:hAnsi="Times New Roman" w:cs="Times New Roman"/>
          <w:sz w:val="20"/>
          <w:szCs w:val="20"/>
        </w:rPr>
        <w:t xml:space="preserve"> S (2002) Brucellosis in sub-Saharan Africa: epidemiology, control and impact. Veterinary Microbiology 90:111–134</w:t>
      </w:r>
    </w:p>
    <w:p w:rsidR="00900125" w:rsidRPr="00954C27" w:rsidRDefault="00900125" w:rsidP="00954C27">
      <w:pPr>
        <w:pStyle w:val="Bibliography"/>
        <w:numPr>
          <w:ilvl w:val="0"/>
          <w:numId w:val="6"/>
        </w:numPr>
        <w:tabs>
          <w:tab w:val="clear" w:pos="207"/>
        </w:tabs>
        <w:spacing w:after="0" w:line="240" w:lineRule="auto"/>
        <w:ind w:left="720" w:hanging="720"/>
        <w:jc w:val="both"/>
        <w:rPr>
          <w:rFonts w:cs="Times New Roman"/>
          <w:noProof/>
          <w:sz w:val="20"/>
          <w:szCs w:val="20"/>
        </w:rPr>
      </w:pPr>
      <w:r w:rsidRPr="00954C27">
        <w:rPr>
          <w:rFonts w:cs="Times New Roman"/>
          <w:noProof/>
          <w:sz w:val="20"/>
          <w:szCs w:val="20"/>
        </w:rPr>
        <w:t>Mkutu. (2010). Pastoralism and conflict in the Horn of Africa. University of Bradford.</w:t>
      </w:r>
    </w:p>
    <w:p w:rsidR="00900125" w:rsidRPr="00954C27" w:rsidRDefault="00900125" w:rsidP="00954C27">
      <w:pPr>
        <w:pStyle w:val="Default"/>
        <w:numPr>
          <w:ilvl w:val="0"/>
          <w:numId w:val="6"/>
        </w:numPr>
        <w:tabs>
          <w:tab w:val="clear" w:pos="207"/>
        </w:tabs>
        <w:ind w:left="720" w:hanging="720"/>
        <w:jc w:val="both"/>
        <w:rPr>
          <w:sz w:val="20"/>
          <w:szCs w:val="20"/>
        </w:rPr>
      </w:pPr>
      <w:proofErr w:type="spellStart"/>
      <w:r w:rsidRPr="00954C27">
        <w:rPr>
          <w:sz w:val="20"/>
          <w:szCs w:val="20"/>
        </w:rPr>
        <w:t>Muwanika</w:t>
      </w:r>
      <w:proofErr w:type="spellEnd"/>
      <w:r w:rsidRPr="00954C27">
        <w:rPr>
          <w:sz w:val="20"/>
          <w:szCs w:val="20"/>
        </w:rPr>
        <w:t xml:space="preserve"> V, </w:t>
      </w:r>
      <w:proofErr w:type="spellStart"/>
      <w:r w:rsidRPr="00954C27">
        <w:rPr>
          <w:sz w:val="20"/>
          <w:szCs w:val="20"/>
        </w:rPr>
        <w:t>Kabi</w:t>
      </w:r>
      <w:proofErr w:type="spellEnd"/>
      <w:r w:rsidRPr="00954C27">
        <w:rPr>
          <w:sz w:val="20"/>
          <w:szCs w:val="20"/>
        </w:rPr>
        <w:t xml:space="preserve"> F, </w:t>
      </w:r>
      <w:proofErr w:type="spellStart"/>
      <w:r w:rsidRPr="00954C27">
        <w:rPr>
          <w:sz w:val="20"/>
          <w:szCs w:val="20"/>
        </w:rPr>
        <w:t>Masembe</w:t>
      </w:r>
      <w:proofErr w:type="spellEnd"/>
      <w:r w:rsidRPr="00954C27">
        <w:rPr>
          <w:sz w:val="20"/>
          <w:szCs w:val="20"/>
        </w:rPr>
        <w:t xml:space="preserve"> C. (2016) Population genetic structure of </w:t>
      </w:r>
      <w:proofErr w:type="spellStart"/>
      <w:r w:rsidRPr="00954C27">
        <w:rPr>
          <w:sz w:val="20"/>
          <w:szCs w:val="20"/>
        </w:rPr>
        <w:t>Theileria</w:t>
      </w:r>
      <w:proofErr w:type="spellEnd"/>
      <w:r w:rsidRPr="00954C27">
        <w:rPr>
          <w:sz w:val="20"/>
          <w:szCs w:val="20"/>
        </w:rPr>
        <w:t xml:space="preserve"> </w:t>
      </w:r>
      <w:proofErr w:type="spellStart"/>
      <w:r w:rsidRPr="00954C27">
        <w:rPr>
          <w:sz w:val="20"/>
          <w:szCs w:val="20"/>
        </w:rPr>
        <w:t>parva</w:t>
      </w:r>
      <w:proofErr w:type="spellEnd"/>
      <w:r w:rsidRPr="00954C27">
        <w:rPr>
          <w:sz w:val="20"/>
          <w:szCs w:val="20"/>
        </w:rPr>
        <w:t xml:space="preserve"> field isolates from indigenous cattle populations of Uganda. Tick and Tick-Borne Diseases. 7:291–297.</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sz w:val="20"/>
          <w:szCs w:val="20"/>
        </w:rPr>
      </w:pPr>
      <w:proofErr w:type="spellStart"/>
      <w:r w:rsidRPr="00954C27">
        <w:rPr>
          <w:rFonts w:ascii="Times New Roman" w:hAnsi="Times New Roman" w:cs="Times New Roman"/>
          <w:sz w:val="20"/>
          <w:szCs w:val="20"/>
        </w:rPr>
        <w:t>Mwachui</w:t>
      </w:r>
      <w:proofErr w:type="spellEnd"/>
      <w:r w:rsidRPr="00954C27">
        <w:rPr>
          <w:rFonts w:ascii="Times New Roman" w:hAnsi="Times New Roman" w:cs="Times New Roman"/>
          <w:sz w:val="20"/>
          <w:szCs w:val="20"/>
        </w:rPr>
        <w:t xml:space="preserve"> MA, Crump L, </w:t>
      </w:r>
      <w:proofErr w:type="spellStart"/>
      <w:r w:rsidRPr="00954C27">
        <w:rPr>
          <w:rFonts w:ascii="Times New Roman" w:hAnsi="Times New Roman" w:cs="Times New Roman"/>
          <w:sz w:val="20"/>
          <w:szCs w:val="20"/>
        </w:rPr>
        <w:t>Hartskeerl</w:t>
      </w:r>
      <w:proofErr w:type="spellEnd"/>
      <w:r w:rsidRPr="00954C27">
        <w:rPr>
          <w:rFonts w:ascii="Times New Roman" w:hAnsi="Times New Roman" w:cs="Times New Roman"/>
          <w:sz w:val="20"/>
          <w:szCs w:val="20"/>
        </w:rPr>
        <w:t xml:space="preserve"> R, </w:t>
      </w:r>
      <w:proofErr w:type="spellStart"/>
      <w:r w:rsidRPr="00954C27">
        <w:rPr>
          <w:rFonts w:ascii="Times New Roman" w:hAnsi="Times New Roman" w:cs="Times New Roman"/>
          <w:sz w:val="20"/>
          <w:szCs w:val="20"/>
        </w:rPr>
        <w:t>Zinsstag</w:t>
      </w:r>
      <w:proofErr w:type="spellEnd"/>
      <w:r w:rsidRPr="00954C27">
        <w:rPr>
          <w:rFonts w:ascii="Times New Roman" w:hAnsi="Times New Roman" w:cs="Times New Roman"/>
          <w:sz w:val="20"/>
          <w:szCs w:val="20"/>
        </w:rPr>
        <w:t xml:space="preserve"> J, </w:t>
      </w:r>
      <w:proofErr w:type="spellStart"/>
      <w:r w:rsidRPr="00954C27">
        <w:rPr>
          <w:rFonts w:ascii="Times New Roman" w:hAnsi="Times New Roman" w:cs="Times New Roman"/>
          <w:sz w:val="20"/>
          <w:szCs w:val="20"/>
        </w:rPr>
        <w:t>Hattendorf</w:t>
      </w:r>
      <w:proofErr w:type="spellEnd"/>
      <w:r w:rsidRPr="00954C27">
        <w:rPr>
          <w:rFonts w:ascii="Times New Roman" w:hAnsi="Times New Roman" w:cs="Times New Roman"/>
          <w:sz w:val="20"/>
          <w:szCs w:val="20"/>
        </w:rPr>
        <w:t xml:space="preserve"> J (2015) Environmental and </w:t>
      </w:r>
      <w:proofErr w:type="spellStart"/>
      <w:r w:rsidRPr="00954C27">
        <w:rPr>
          <w:rFonts w:ascii="Times New Roman" w:hAnsi="Times New Roman" w:cs="Times New Roman"/>
          <w:sz w:val="20"/>
          <w:szCs w:val="20"/>
        </w:rPr>
        <w:t>behavioural</w:t>
      </w:r>
      <w:proofErr w:type="spellEnd"/>
      <w:r w:rsidRPr="00954C27">
        <w:rPr>
          <w:rFonts w:ascii="Times New Roman" w:hAnsi="Times New Roman" w:cs="Times New Roman"/>
          <w:sz w:val="20"/>
          <w:szCs w:val="20"/>
        </w:rPr>
        <w:t xml:space="preserve"> determinants of leptospirosis transmission: a systematic review. </w:t>
      </w:r>
      <w:proofErr w:type="spellStart"/>
      <w:r w:rsidRPr="00954C27">
        <w:rPr>
          <w:rFonts w:ascii="Times New Roman" w:hAnsi="Times New Roman" w:cs="Times New Roman"/>
          <w:sz w:val="20"/>
          <w:szCs w:val="20"/>
        </w:rPr>
        <w:t>PLoS</w:t>
      </w:r>
      <w:proofErr w:type="spellEnd"/>
      <w:r w:rsidRPr="00954C27">
        <w:rPr>
          <w:rFonts w:ascii="Times New Roman" w:hAnsi="Times New Roman" w:cs="Times New Roman"/>
          <w:sz w:val="20"/>
          <w:szCs w:val="20"/>
        </w:rPr>
        <w:t xml:space="preserve"> Neglected Tropical Diseases 9:e0003843</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sz w:val="20"/>
          <w:szCs w:val="20"/>
        </w:rPr>
      </w:pPr>
      <w:proofErr w:type="spellStart"/>
      <w:r w:rsidRPr="00954C27">
        <w:rPr>
          <w:rFonts w:ascii="Times New Roman" w:hAnsi="Times New Roman" w:cs="Times New Roman"/>
          <w:sz w:val="20"/>
          <w:szCs w:val="20"/>
        </w:rPr>
        <w:t>Ndengu</w:t>
      </w:r>
      <w:proofErr w:type="spellEnd"/>
      <w:r w:rsidRPr="00954C27">
        <w:rPr>
          <w:rFonts w:ascii="Times New Roman" w:hAnsi="Times New Roman" w:cs="Times New Roman"/>
          <w:sz w:val="20"/>
          <w:szCs w:val="20"/>
        </w:rPr>
        <w:t xml:space="preserve">, M., </w:t>
      </w:r>
      <w:proofErr w:type="spellStart"/>
      <w:r w:rsidRPr="00954C27">
        <w:rPr>
          <w:rFonts w:ascii="Times New Roman" w:hAnsi="Times New Roman" w:cs="Times New Roman"/>
          <w:sz w:val="20"/>
          <w:szCs w:val="20"/>
        </w:rPr>
        <w:t>Matope</w:t>
      </w:r>
      <w:proofErr w:type="spellEnd"/>
      <w:r w:rsidRPr="00954C27">
        <w:rPr>
          <w:rFonts w:ascii="Times New Roman" w:hAnsi="Times New Roman" w:cs="Times New Roman"/>
          <w:sz w:val="20"/>
          <w:szCs w:val="20"/>
        </w:rPr>
        <w:t xml:space="preserve">, G., </w:t>
      </w:r>
      <w:proofErr w:type="spellStart"/>
      <w:r w:rsidRPr="00954C27">
        <w:rPr>
          <w:rFonts w:ascii="Times New Roman" w:hAnsi="Times New Roman" w:cs="Times New Roman"/>
          <w:sz w:val="20"/>
          <w:szCs w:val="20"/>
        </w:rPr>
        <w:t>Tivapasi</w:t>
      </w:r>
      <w:proofErr w:type="spellEnd"/>
      <w:r w:rsidRPr="00954C27">
        <w:rPr>
          <w:rFonts w:ascii="Times New Roman" w:hAnsi="Times New Roman" w:cs="Times New Roman"/>
          <w:sz w:val="20"/>
          <w:szCs w:val="20"/>
        </w:rPr>
        <w:t xml:space="preserve">, M., </w:t>
      </w:r>
      <w:proofErr w:type="spellStart"/>
      <w:r w:rsidRPr="00954C27">
        <w:rPr>
          <w:rFonts w:ascii="Times New Roman" w:hAnsi="Times New Roman" w:cs="Times New Roman"/>
          <w:sz w:val="20"/>
          <w:szCs w:val="20"/>
        </w:rPr>
        <w:t>Scacchia</w:t>
      </w:r>
      <w:proofErr w:type="spellEnd"/>
      <w:r w:rsidRPr="00954C27">
        <w:rPr>
          <w:rFonts w:ascii="Times New Roman" w:hAnsi="Times New Roman" w:cs="Times New Roman"/>
          <w:sz w:val="20"/>
          <w:szCs w:val="20"/>
        </w:rPr>
        <w:t xml:space="preserve">, M., </w:t>
      </w:r>
      <w:proofErr w:type="spellStart"/>
      <w:r w:rsidRPr="00954C27">
        <w:rPr>
          <w:rFonts w:ascii="Times New Roman" w:hAnsi="Times New Roman" w:cs="Times New Roman"/>
          <w:sz w:val="20"/>
          <w:szCs w:val="20"/>
        </w:rPr>
        <w:t>Bonfini</w:t>
      </w:r>
      <w:proofErr w:type="spellEnd"/>
      <w:r w:rsidRPr="00954C27">
        <w:rPr>
          <w:rFonts w:ascii="Times New Roman" w:hAnsi="Times New Roman" w:cs="Times New Roman"/>
          <w:sz w:val="20"/>
          <w:szCs w:val="20"/>
        </w:rPr>
        <w:t xml:space="preserve">, B., </w:t>
      </w:r>
      <w:proofErr w:type="spellStart"/>
      <w:r w:rsidRPr="00954C27">
        <w:rPr>
          <w:rFonts w:ascii="Times New Roman" w:hAnsi="Times New Roman" w:cs="Times New Roman"/>
          <w:sz w:val="20"/>
          <w:szCs w:val="20"/>
        </w:rPr>
        <w:t>Pfukenyi</w:t>
      </w:r>
      <w:proofErr w:type="spellEnd"/>
      <w:r w:rsidRPr="00954C27">
        <w:rPr>
          <w:rFonts w:ascii="Times New Roman" w:hAnsi="Times New Roman" w:cs="Times New Roman"/>
          <w:sz w:val="20"/>
          <w:szCs w:val="20"/>
        </w:rPr>
        <w:t xml:space="preserve">, D. M., &amp; de </w:t>
      </w:r>
      <w:proofErr w:type="spellStart"/>
      <w:r w:rsidRPr="00954C27">
        <w:rPr>
          <w:rFonts w:ascii="Times New Roman" w:hAnsi="Times New Roman" w:cs="Times New Roman"/>
          <w:sz w:val="20"/>
          <w:szCs w:val="20"/>
        </w:rPr>
        <w:t>Garine-Wichatitsky</w:t>
      </w:r>
      <w:proofErr w:type="spellEnd"/>
      <w:r w:rsidRPr="00954C27">
        <w:rPr>
          <w:rFonts w:ascii="Times New Roman" w:hAnsi="Times New Roman" w:cs="Times New Roman"/>
          <w:sz w:val="20"/>
          <w:szCs w:val="20"/>
        </w:rPr>
        <w:t xml:space="preserve">, M. (2018). </w:t>
      </w:r>
      <w:proofErr w:type="spellStart"/>
      <w:r w:rsidRPr="00954C27">
        <w:rPr>
          <w:rFonts w:ascii="Times New Roman" w:hAnsi="Times New Roman" w:cs="Times New Roman"/>
          <w:sz w:val="20"/>
          <w:szCs w:val="20"/>
        </w:rPr>
        <w:t>Sero</w:t>
      </w:r>
      <w:proofErr w:type="spellEnd"/>
      <w:r w:rsidRPr="00954C27">
        <w:rPr>
          <w:rFonts w:ascii="Times New Roman" w:hAnsi="Times New Roman" w:cs="Times New Roman"/>
          <w:sz w:val="20"/>
          <w:szCs w:val="20"/>
        </w:rPr>
        <w:t xml:space="preserve">-prevalence of </w:t>
      </w:r>
      <w:proofErr w:type="spellStart"/>
      <w:r w:rsidRPr="00954C27">
        <w:rPr>
          <w:rFonts w:ascii="Times New Roman" w:hAnsi="Times New Roman" w:cs="Times New Roman"/>
          <w:sz w:val="20"/>
          <w:szCs w:val="20"/>
        </w:rPr>
        <w:t>chlamydiosis</w:t>
      </w:r>
      <w:proofErr w:type="spellEnd"/>
      <w:r w:rsidRPr="00954C27">
        <w:rPr>
          <w:rFonts w:ascii="Times New Roman" w:hAnsi="Times New Roman" w:cs="Times New Roman"/>
          <w:sz w:val="20"/>
          <w:szCs w:val="20"/>
        </w:rPr>
        <w:t xml:space="preserve"> in cattle and selected wildlife species at a wildlife/livestock interface area of Zimbabwe. </w:t>
      </w:r>
      <w:r w:rsidRPr="00954C27">
        <w:rPr>
          <w:rFonts w:ascii="Times New Roman" w:hAnsi="Times New Roman" w:cs="Times New Roman"/>
          <w:i/>
          <w:iCs/>
          <w:sz w:val="20"/>
          <w:szCs w:val="20"/>
        </w:rPr>
        <w:t>Tropical animal health and production</w:t>
      </w:r>
      <w:r w:rsidRPr="00954C27">
        <w:rPr>
          <w:rFonts w:ascii="Times New Roman" w:hAnsi="Times New Roman" w:cs="Times New Roman"/>
          <w:sz w:val="20"/>
          <w:szCs w:val="20"/>
        </w:rPr>
        <w:t xml:space="preserve">, </w:t>
      </w:r>
      <w:r w:rsidRPr="00954C27">
        <w:rPr>
          <w:rFonts w:ascii="Times New Roman" w:hAnsi="Times New Roman" w:cs="Times New Roman"/>
          <w:i/>
          <w:iCs/>
          <w:sz w:val="20"/>
          <w:szCs w:val="20"/>
        </w:rPr>
        <w:t>50</w:t>
      </w:r>
      <w:r w:rsidRPr="00954C27">
        <w:rPr>
          <w:rFonts w:ascii="Times New Roman" w:hAnsi="Times New Roman" w:cs="Times New Roman"/>
          <w:sz w:val="20"/>
          <w:szCs w:val="20"/>
        </w:rPr>
        <w:t>, 1107-1117.</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sz w:val="20"/>
          <w:szCs w:val="20"/>
        </w:rPr>
      </w:pPr>
      <w:proofErr w:type="spellStart"/>
      <w:r w:rsidRPr="00954C27">
        <w:rPr>
          <w:rFonts w:ascii="Times New Roman" w:hAnsi="Times New Roman" w:cs="Times New Roman"/>
          <w:sz w:val="20"/>
          <w:szCs w:val="20"/>
        </w:rPr>
        <w:t>Naughton</w:t>
      </w:r>
      <w:proofErr w:type="spellEnd"/>
      <w:r w:rsidRPr="00954C27">
        <w:rPr>
          <w:rFonts w:ascii="Times New Roman" w:hAnsi="Times New Roman" w:cs="Times New Roman"/>
          <w:sz w:val="20"/>
          <w:szCs w:val="20"/>
        </w:rPr>
        <w:t xml:space="preserve">-Treves L, </w:t>
      </w:r>
      <w:proofErr w:type="spellStart"/>
      <w:r w:rsidRPr="00954C27">
        <w:rPr>
          <w:rFonts w:ascii="Times New Roman" w:hAnsi="Times New Roman" w:cs="Times New Roman"/>
          <w:sz w:val="20"/>
          <w:szCs w:val="20"/>
        </w:rPr>
        <w:t>Alix</w:t>
      </w:r>
      <w:proofErr w:type="spellEnd"/>
      <w:r w:rsidRPr="00954C27">
        <w:rPr>
          <w:rFonts w:ascii="Times New Roman" w:hAnsi="Times New Roman" w:cs="Times New Roman"/>
          <w:sz w:val="20"/>
          <w:szCs w:val="20"/>
        </w:rPr>
        <w:t xml:space="preserve">-Garcia J, Chapman CA.(2011) Lessons about parks and poverty from a decade of forest loss and economic growth around </w:t>
      </w:r>
      <w:proofErr w:type="spellStart"/>
      <w:r w:rsidRPr="00954C27">
        <w:rPr>
          <w:rFonts w:ascii="Times New Roman" w:hAnsi="Times New Roman" w:cs="Times New Roman"/>
          <w:sz w:val="20"/>
          <w:szCs w:val="20"/>
        </w:rPr>
        <w:t>Kibale</w:t>
      </w:r>
      <w:proofErr w:type="spellEnd"/>
      <w:r w:rsidRPr="00954C27">
        <w:rPr>
          <w:rFonts w:ascii="Times New Roman" w:hAnsi="Times New Roman" w:cs="Times New Roman"/>
          <w:sz w:val="20"/>
          <w:szCs w:val="20"/>
        </w:rPr>
        <w:t xml:space="preserve"> National Park, Uganda. Proceedings of the National Academy of Sciences of the U S A.; 108:13919–13924.</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sz w:val="20"/>
          <w:szCs w:val="20"/>
        </w:rPr>
      </w:pPr>
      <w:proofErr w:type="spellStart"/>
      <w:r w:rsidRPr="00954C27">
        <w:rPr>
          <w:rFonts w:ascii="Times New Roman" w:hAnsi="Times New Roman" w:cs="Times New Roman"/>
          <w:sz w:val="20"/>
          <w:szCs w:val="20"/>
        </w:rPr>
        <w:t>Njeru</w:t>
      </w:r>
      <w:proofErr w:type="spellEnd"/>
      <w:r w:rsidRPr="00954C27">
        <w:rPr>
          <w:rFonts w:ascii="Times New Roman" w:hAnsi="Times New Roman" w:cs="Times New Roman"/>
          <w:sz w:val="20"/>
          <w:szCs w:val="20"/>
        </w:rPr>
        <w:t xml:space="preserve"> J, </w:t>
      </w:r>
      <w:proofErr w:type="spellStart"/>
      <w:r w:rsidRPr="00954C27">
        <w:rPr>
          <w:rFonts w:ascii="Times New Roman" w:hAnsi="Times New Roman" w:cs="Times New Roman"/>
          <w:sz w:val="20"/>
          <w:szCs w:val="20"/>
        </w:rPr>
        <w:t>Wareth</w:t>
      </w:r>
      <w:proofErr w:type="spellEnd"/>
      <w:r w:rsidRPr="00954C27">
        <w:rPr>
          <w:rFonts w:ascii="Times New Roman" w:hAnsi="Times New Roman" w:cs="Times New Roman"/>
          <w:sz w:val="20"/>
          <w:szCs w:val="20"/>
        </w:rPr>
        <w:t xml:space="preserve"> G, Melzer F, Henning K, </w:t>
      </w:r>
      <w:proofErr w:type="spellStart"/>
      <w:r w:rsidRPr="00954C27">
        <w:rPr>
          <w:rFonts w:ascii="Times New Roman" w:hAnsi="Times New Roman" w:cs="Times New Roman"/>
          <w:sz w:val="20"/>
          <w:szCs w:val="20"/>
        </w:rPr>
        <w:t>Pletz</w:t>
      </w:r>
      <w:proofErr w:type="spellEnd"/>
      <w:r w:rsidRPr="00954C27">
        <w:rPr>
          <w:rFonts w:ascii="Times New Roman" w:hAnsi="Times New Roman" w:cs="Times New Roman"/>
          <w:sz w:val="20"/>
          <w:szCs w:val="20"/>
        </w:rPr>
        <w:t xml:space="preserve"> M, Heller R, et al. (2016) Systematic review of brucellosis in Kenya: disease frequency in humans and animals and factors for human infection. BMC Public Health 16:853</w:t>
      </w:r>
    </w:p>
    <w:p w:rsidR="00900125" w:rsidRPr="00954C27" w:rsidRDefault="00900125" w:rsidP="00954C27">
      <w:pPr>
        <w:pStyle w:val="Bibliography"/>
        <w:numPr>
          <w:ilvl w:val="0"/>
          <w:numId w:val="6"/>
        </w:numPr>
        <w:tabs>
          <w:tab w:val="clear" w:pos="207"/>
        </w:tabs>
        <w:spacing w:after="0" w:line="240" w:lineRule="auto"/>
        <w:ind w:left="720" w:hanging="720"/>
        <w:jc w:val="both"/>
        <w:rPr>
          <w:rFonts w:cs="Times New Roman"/>
          <w:noProof/>
          <w:sz w:val="20"/>
          <w:szCs w:val="20"/>
        </w:rPr>
      </w:pPr>
      <w:r w:rsidRPr="00954C27">
        <w:rPr>
          <w:rFonts w:cs="Times New Roman"/>
          <w:noProof/>
          <w:sz w:val="20"/>
          <w:szCs w:val="20"/>
        </w:rPr>
        <w:t xml:space="preserve">Norton-Griffiths, M. a. (2010). </w:t>
      </w:r>
      <w:r w:rsidRPr="00954C27">
        <w:rPr>
          <w:rFonts w:cs="Times New Roman"/>
          <w:i/>
          <w:iCs/>
          <w:noProof/>
          <w:sz w:val="20"/>
          <w:szCs w:val="20"/>
        </w:rPr>
        <w:t>The future of wildlife on Kenya’s rangelands: An economic perspective. In Wild rangelands: Conserving wildlife while maintaining livestock in semi-arid ecosystems, ed. J.T. du Toit, R. Kock, and J.C. Deutsch.</w:t>
      </w:r>
      <w:r w:rsidRPr="00954C27">
        <w:rPr>
          <w:rFonts w:cs="Times New Roman"/>
          <w:noProof/>
          <w:sz w:val="20"/>
          <w:szCs w:val="20"/>
        </w:rPr>
        <w:t xml:space="preserve"> Chichester, UK:: Blackwell Publishing.</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sz w:val="20"/>
          <w:szCs w:val="20"/>
        </w:rPr>
      </w:pPr>
      <w:proofErr w:type="spellStart"/>
      <w:r w:rsidRPr="00954C27">
        <w:rPr>
          <w:rFonts w:ascii="Times New Roman" w:hAnsi="Times New Roman" w:cs="Times New Roman"/>
          <w:sz w:val="20"/>
          <w:szCs w:val="20"/>
        </w:rPr>
        <w:t>Nthiwa</w:t>
      </w:r>
      <w:proofErr w:type="spellEnd"/>
      <w:r w:rsidRPr="00954C27">
        <w:rPr>
          <w:rFonts w:ascii="Times New Roman" w:hAnsi="Times New Roman" w:cs="Times New Roman"/>
          <w:sz w:val="20"/>
          <w:szCs w:val="20"/>
        </w:rPr>
        <w:t xml:space="preserve"> D, Alonso S, </w:t>
      </w:r>
      <w:proofErr w:type="spellStart"/>
      <w:r w:rsidRPr="00954C27">
        <w:rPr>
          <w:rFonts w:ascii="Times New Roman" w:hAnsi="Times New Roman" w:cs="Times New Roman"/>
          <w:sz w:val="20"/>
          <w:szCs w:val="20"/>
        </w:rPr>
        <w:t>Odongo</w:t>
      </w:r>
      <w:proofErr w:type="spellEnd"/>
      <w:r w:rsidRPr="00954C27">
        <w:rPr>
          <w:rFonts w:ascii="Times New Roman" w:hAnsi="Times New Roman" w:cs="Times New Roman"/>
          <w:sz w:val="20"/>
          <w:szCs w:val="20"/>
        </w:rPr>
        <w:t xml:space="preserve"> D, Kenya E, </w:t>
      </w:r>
      <w:proofErr w:type="spellStart"/>
      <w:r w:rsidRPr="00954C27">
        <w:rPr>
          <w:rFonts w:ascii="Times New Roman" w:hAnsi="Times New Roman" w:cs="Times New Roman"/>
          <w:sz w:val="20"/>
          <w:szCs w:val="20"/>
        </w:rPr>
        <w:t>Bett</w:t>
      </w:r>
      <w:proofErr w:type="spellEnd"/>
      <w:r w:rsidRPr="00954C27">
        <w:rPr>
          <w:rFonts w:ascii="Times New Roman" w:hAnsi="Times New Roman" w:cs="Times New Roman"/>
          <w:sz w:val="20"/>
          <w:szCs w:val="20"/>
        </w:rPr>
        <w:t xml:space="preserve"> B (2019) A participatory epidemiological study of major cattle diseases amongst </w:t>
      </w:r>
      <w:proofErr w:type="spellStart"/>
      <w:r w:rsidRPr="00954C27">
        <w:rPr>
          <w:rFonts w:ascii="Times New Roman" w:hAnsi="Times New Roman" w:cs="Times New Roman"/>
          <w:sz w:val="20"/>
          <w:szCs w:val="20"/>
        </w:rPr>
        <w:t>Maasai</w:t>
      </w:r>
      <w:proofErr w:type="spellEnd"/>
      <w:r w:rsidRPr="00954C27">
        <w:rPr>
          <w:rFonts w:ascii="Times New Roman" w:hAnsi="Times New Roman" w:cs="Times New Roman"/>
          <w:sz w:val="20"/>
          <w:szCs w:val="20"/>
        </w:rPr>
        <w:t xml:space="preserve"> pastoralists living in wildlife–livestock interfaces in </w:t>
      </w:r>
      <w:proofErr w:type="spellStart"/>
      <w:r w:rsidRPr="00954C27">
        <w:rPr>
          <w:rFonts w:ascii="Times New Roman" w:hAnsi="Times New Roman" w:cs="Times New Roman"/>
          <w:sz w:val="20"/>
          <w:szCs w:val="20"/>
        </w:rPr>
        <w:t>Maasai</w:t>
      </w:r>
      <w:proofErr w:type="spellEnd"/>
      <w:r w:rsidRPr="00954C27">
        <w:rPr>
          <w:rFonts w:ascii="Times New Roman" w:hAnsi="Times New Roman" w:cs="Times New Roman"/>
          <w:sz w:val="20"/>
          <w:szCs w:val="20"/>
        </w:rPr>
        <w:t xml:space="preserve"> Mara, Kenya. Tropical Animal Health and Production 51:1097–1103</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sz w:val="20"/>
          <w:szCs w:val="20"/>
        </w:rPr>
      </w:pPr>
      <w:proofErr w:type="spellStart"/>
      <w:r w:rsidRPr="00954C27">
        <w:rPr>
          <w:rFonts w:ascii="Times New Roman" w:hAnsi="Times New Roman" w:cs="Times New Roman"/>
          <w:sz w:val="20"/>
          <w:szCs w:val="20"/>
        </w:rPr>
        <w:t>Nyhus</w:t>
      </w:r>
      <w:proofErr w:type="spellEnd"/>
      <w:r w:rsidRPr="00954C27">
        <w:rPr>
          <w:rFonts w:ascii="Times New Roman" w:hAnsi="Times New Roman" w:cs="Times New Roman"/>
          <w:sz w:val="20"/>
          <w:szCs w:val="20"/>
        </w:rPr>
        <w:t xml:space="preserve"> PJ. (2016). Human–wildlife conflict and coexistence. </w:t>
      </w:r>
      <w:proofErr w:type="spellStart"/>
      <w:r w:rsidRPr="00954C27">
        <w:rPr>
          <w:rFonts w:ascii="Times New Roman" w:hAnsi="Times New Roman" w:cs="Times New Roman"/>
          <w:sz w:val="20"/>
          <w:szCs w:val="20"/>
        </w:rPr>
        <w:t>Annu</w:t>
      </w:r>
      <w:proofErr w:type="spellEnd"/>
      <w:r w:rsidRPr="00954C27">
        <w:rPr>
          <w:rFonts w:ascii="Times New Roman" w:hAnsi="Times New Roman" w:cs="Times New Roman"/>
          <w:sz w:val="20"/>
          <w:szCs w:val="20"/>
        </w:rPr>
        <w:t xml:space="preserve">. Rev. Environ. </w:t>
      </w:r>
      <w:proofErr w:type="spellStart"/>
      <w:r w:rsidRPr="00954C27">
        <w:rPr>
          <w:rFonts w:ascii="Times New Roman" w:hAnsi="Times New Roman" w:cs="Times New Roman"/>
          <w:sz w:val="20"/>
          <w:szCs w:val="20"/>
        </w:rPr>
        <w:t>Resour</w:t>
      </w:r>
      <w:proofErr w:type="spellEnd"/>
      <w:r w:rsidRPr="00954C27">
        <w:rPr>
          <w:rFonts w:ascii="Times New Roman" w:hAnsi="Times New Roman" w:cs="Times New Roman"/>
          <w:sz w:val="20"/>
          <w:szCs w:val="20"/>
        </w:rPr>
        <w:t xml:space="preserve">. Research Report No. 03.5, </w:t>
      </w:r>
      <w:proofErr w:type="spellStart"/>
      <w:r w:rsidRPr="00954C27">
        <w:rPr>
          <w:rFonts w:ascii="Times New Roman" w:hAnsi="Times New Roman" w:cs="Times New Roman"/>
          <w:sz w:val="20"/>
          <w:szCs w:val="20"/>
        </w:rPr>
        <w:t>Mkuki</w:t>
      </w:r>
      <w:proofErr w:type="spellEnd"/>
      <w:r w:rsidRPr="00954C27">
        <w:rPr>
          <w:rFonts w:ascii="Times New Roman" w:hAnsi="Times New Roman" w:cs="Times New Roman"/>
          <w:sz w:val="20"/>
          <w:szCs w:val="20"/>
        </w:rPr>
        <w:t xml:space="preserve"> </w:t>
      </w:r>
      <w:proofErr w:type="spellStart"/>
      <w:r w:rsidRPr="00954C27">
        <w:rPr>
          <w:rFonts w:ascii="Times New Roman" w:hAnsi="Times New Roman" w:cs="Times New Roman"/>
          <w:sz w:val="20"/>
          <w:szCs w:val="20"/>
        </w:rPr>
        <w:t>na</w:t>
      </w:r>
      <w:proofErr w:type="spellEnd"/>
      <w:r w:rsidRPr="00954C27">
        <w:rPr>
          <w:rFonts w:ascii="Times New Roman" w:hAnsi="Times New Roman" w:cs="Times New Roman"/>
          <w:sz w:val="20"/>
          <w:szCs w:val="20"/>
        </w:rPr>
        <w:t xml:space="preserve"> </w:t>
      </w:r>
      <w:proofErr w:type="spellStart"/>
      <w:r w:rsidRPr="00954C27">
        <w:rPr>
          <w:rFonts w:ascii="Times New Roman" w:hAnsi="Times New Roman" w:cs="Times New Roman"/>
          <w:sz w:val="20"/>
          <w:szCs w:val="20"/>
        </w:rPr>
        <w:t>Nyota</w:t>
      </w:r>
      <w:proofErr w:type="spellEnd"/>
      <w:r w:rsidRPr="00954C27">
        <w:rPr>
          <w:rFonts w:ascii="Times New Roman" w:hAnsi="Times New Roman" w:cs="Times New Roman"/>
          <w:sz w:val="20"/>
          <w:szCs w:val="20"/>
        </w:rPr>
        <w:t xml:space="preserve"> Publishers.41:143–71. [ISBN 9987-686-67-2]</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sz w:val="20"/>
          <w:szCs w:val="20"/>
        </w:rPr>
      </w:pPr>
      <w:proofErr w:type="spellStart"/>
      <w:r w:rsidRPr="00954C27">
        <w:rPr>
          <w:rFonts w:ascii="Times New Roman" w:hAnsi="Times New Roman" w:cs="Times New Roman"/>
          <w:sz w:val="20"/>
          <w:szCs w:val="20"/>
        </w:rPr>
        <w:t>Ntivuguruzwa</w:t>
      </w:r>
      <w:proofErr w:type="spellEnd"/>
      <w:r w:rsidRPr="00954C27">
        <w:rPr>
          <w:rFonts w:ascii="Times New Roman" w:hAnsi="Times New Roman" w:cs="Times New Roman"/>
          <w:sz w:val="20"/>
          <w:szCs w:val="20"/>
        </w:rPr>
        <w:t xml:space="preserve">, Jean Bosco, Francis </w:t>
      </w:r>
      <w:proofErr w:type="spellStart"/>
      <w:r w:rsidRPr="00954C27">
        <w:rPr>
          <w:rFonts w:ascii="Times New Roman" w:hAnsi="Times New Roman" w:cs="Times New Roman"/>
          <w:sz w:val="20"/>
          <w:szCs w:val="20"/>
        </w:rPr>
        <w:t>Babaman</w:t>
      </w:r>
      <w:proofErr w:type="spellEnd"/>
      <w:r w:rsidRPr="00954C27">
        <w:rPr>
          <w:rFonts w:ascii="Times New Roman" w:hAnsi="Times New Roman" w:cs="Times New Roman"/>
          <w:sz w:val="20"/>
          <w:szCs w:val="20"/>
        </w:rPr>
        <w:t xml:space="preserve"> </w:t>
      </w:r>
      <w:proofErr w:type="spellStart"/>
      <w:r w:rsidRPr="00954C27">
        <w:rPr>
          <w:rFonts w:ascii="Times New Roman" w:hAnsi="Times New Roman" w:cs="Times New Roman"/>
          <w:sz w:val="20"/>
          <w:szCs w:val="20"/>
        </w:rPr>
        <w:t>Kolo</w:t>
      </w:r>
      <w:proofErr w:type="spellEnd"/>
      <w:r w:rsidRPr="00954C27">
        <w:rPr>
          <w:rFonts w:ascii="Times New Roman" w:hAnsi="Times New Roman" w:cs="Times New Roman"/>
          <w:sz w:val="20"/>
          <w:szCs w:val="20"/>
        </w:rPr>
        <w:t xml:space="preserve">, Richard Simba </w:t>
      </w:r>
      <w:proofErr w:type="spellStart"/>
      <w:r w:rsidRPr="00954C27">
        <w:rPr>
          <w:rFonts w:ascii="Times New Roman" w:hAnsi="Times New Roman" w:cs="Times New Roman"/>
          <w:sz w:val="20"/>
          <w:szCs w:val="20"/>
        </w:rPr>
        <w:t>Gashururu</w:t>
      </w:r>
      <w:proofErr w:type="spellEnd"/>
      <w:r w:rsidRPr="00954C27">
        <w:rPr>
          <w:rFonts w:ascii="Times New Roman" w:hAnsi="Times New Roman" w:cs="Times New Roman"/>
          <w:sz w:val="20"/>
          <w:szCs w:val="20"/>
        </w:rPr>
        <w:t xml:space="preserve">, Lydia </w:t>
      </w:r>
      <w:proofErr w:type="spellStart"/>
      <w:r w:rsidRPr="00954C27">
        <w:rPr>
          <w:rFonts w:ascii="Times New Roman" w:hAnsi="Times New Roman" w:cs="Times New Roman"/>
          <w:sz w:val="20"/>
          <w:szCs w:val="20"/>
        </w:rPr>
        <w:t>Umurerwa</w:t>
      </w:r>
      <w:proofErr w:type="spellEnd"/>
      <w:r w:rsidRPr="00954C27">
        <w:rPr>
          <w:rFonts w:ascii="Times New Roman" w:hAnsi="Times New Roman" w:cs="Times New Roman"/>
          <w:sz w:val="20"/>
          <w:szCs w:val="20"/>
        </w:rPr>
        <w:t xml:space="preserve">, Charles </w:t>
      </w:r>
      <w:proofErr w:type="spellStart"/>
      <w:r w:rsidRPr="00954C27">
        <w:rPr>
          <w:rFonts w:ascii="Times New Roman" w:hAnsi="Times New Roman" w:cs="Times New Roman"/>
          <w:sz w:val="20"/>
          <w:szCs w:val="20"/>
        </w:rPr>
        <w:t>Byaruhanga</w:t>
      </w:r>
      <w:proofErr w:type="spellEnd"/>
      <w:r w:rsidRPr="00954C27">
        <w:rPr>
          <w:rFonts w:ascii="Times New Roman" w:hAnsi="Times New Roman" w:cs="Times New Roman"/>
          <w:sz w:val="20"/>
          <w:szCs w:val="20"/>
        </w:rPr>
        <w:t xml:space="preserve">, and Henriette Van </w:t>
      </w:r>
      <w:proofErr w:type="spellStart"/>
      <w:r w:rsidRPr="00954C27">
        <w:rPr>
          <w:rFonts w:ascii="Times New Roman" w:hAnsi="Times New Roman" w:cs="Times New Roman"/>
          <w:sz w:val="20"/>
          <w:szCs w:val="20"/>
        </w:rPr>
        <w:t>Heerden</w:t>
      </w:r>
      <w:proofErr w:type="spellEnd"/>
      <w:r w:rsidRPr="00954C27">
        <w:rPr>
          <w:rFonts w:ascii="Times New Roman" w:hAnsi="Times New Roman" w:cs="Times New Roman"/>
          <w:sz w:val="20"/>
          <w:szCs w:val="20"/>
        </w:rPr>
        <w:t xml:space="preserve">. "Seroprevalence and associated risk factors of bovine brucellosis at the wildlife-livestock-human interface in Rwanda." </w:t>
      </w:r>
      <w:r w:rsidRPr="00954C27">
        <w:rPr>
          <w:rFonts w:ascii="Times New Roman" w:hAnsi="Times New Roman" w:cs="Times New Roman"/>
          <w:i/>
          <w:iCs/>
          <w:sz w:val="20"/>
          <w:szCs w:val="20"/>
        </w:rPr>
        <w:t>Microorganisms</w:t>
      </w:r>
      <w:r w:rsidRPr="00954C27">
        <w:rPr>
          <w:rFonts w:ascii="Times New Roman" w:hAnsi="Times New Roman" w:cs="Times New Roman"/>
          <w:sz w:val="20"/>
          <w:szCs w:val="20"/>
        </w:rPr>
        <w:t xml:space="preserve"> 8, no. 10 (2020): 1553.</w:t>
      </w:r>
    </w:p>
    <w:p w:rsidR="00900125" w:rsidRPr="00954C27" w:rsidRDefault="00900125" w:rsidP="00954C27">
      <w:pPr>
        <w:pStyle w:val="Bibliography"/>
        <w:numPr>
          <w:ilvl w:val="0"/>
          <w:numId w:val="6"/>
        </w:numPr>
        <w:tabs>
          <w:tab w:val="clear" w:pos="207"/>
        </w:tabs>
        <w:spacing w:after="0" w:line="240" w:lineRule="auto"/>
        <w:ind w:left="720" w:hanging="720"/>
        <w:jc w:val="both"/>
        <w:rPr>
          <w:rFonts w:cs="Times New Roman"/>
          <w:noProof/>
          <w:sz w:val="20"/>
          <w:szCs w:val="20"/>
        </w:rPr>
      </w:pPr>
      <w:r w:rsidRPr="00954C27">
        <w:rPr>
          <w:rFonts w:cs="Times New Roman"/>
          <w:noProof/>
          <w:sz w:val="20"/>
          <w:szCs w:val="20"/>
        </w:rPr>
        <w:t xml:space="preserve">Ocholla GO, K. J. (2013). </w:t>
      </w:r>
      <w:r w:rsidRPr="00954C27">
        <w:rPr>
          <w:rFonts w:cs="Times New Roman"/>
          <w:i/>
          <w:iCs/>
          <w:noProof/>
          <w:sz w:val="20"/>
          <w:szCs w:val="20"/>
        </w:rPr>
        <w:t>Assessment of traditional methods used by th Samburu Pastoral Community in Human Wildlife Conflict Management. Department of Environmental Planning and Management, Nairobi Kenya.</w:t>
      </w:r>
      <w:r w:rsidRPr="00954C27">
        <w:rPr>
          <w:rFonts w:cs="Times New Roman"/>
          <w:noProof/>
          <w:sz w:val="20"/>
          <w:szCs w:val="20"/>
        </w:rPr>
        <w:t xml:space="preserve"> </w:t>
      </w:r>
    </w:p>
    <w:p w:rsidR="00900125" w:rsidRPr="00954C27" w:rsidRDefault="00900125" w:rsidP="00954C27">
      <w:pPr>
        <w:pStyle w:val="Bibliography"/>
        <w:numPr>
          <w:ilvl w:val="0"/>
          <w:numId w:val="6"/>
        </w:numPr>
        <w:tabs>
          <w:tab w:val="clear" w:pos="207"/>
        </w:tabs>
        <w:spacing w:after="0" w:line="240" w:lineRule="auto"/>
        <w:ind w:left="720" w:hanging="720"/>
        <w:jc w:val="both"/>
        <w:rPr>
          <w:rFonts w:cs="Times New Roman"/>
          <w:noProof/>
          <w:sz w:val="20"/>
          <w:szCs w:val="20"/>
        </w:rPr>
      </w:pPr>
      <w:r w:rsidRPr="00954C27">
        <w:rPr>
          <w:rFonts w:cs="Times New Roman"/>
          <w:noProof/>
          <w:sz w:val="20"/>
          <w:szCs w:val="20"/>
        </w:rPr>
        <w:t xml:space="preserve">Odhiambo et al. (2008). </w:t>
      </w:r>
      <w:r w:rsidRPr="00954C27">
        <w:rPr>
          <w:rFonts w:cs="Times New Roman"/>
          <w:i/>
          <w:iCs/>
          <w:noProof/>
          <w:sz w:val="20"/>
          <w:szCs w:val="20"/>
        </w:rPr>
        <w:t>Conflicts in Ngorongoro District: Causes Causes, consequences and possible solutions a report of a consultancy commissioned jointly by ERETO Ngorongoro Pastoralist Project and Ngorongo district Local Govermnet and managed by Ngorongoro NGO Network.</w:t>
      </w:r>
      <w:r w:rsidRPr="00954C27">
        <w:rPr>
          <w:rFonts w:cs="Times New Roman"/>
          <w:noProof/>
          <w:sz w:val="20"/>
          <w:szCs w:val="20"/>
        </w:rPr>
        <w:t xml:space="preserve"> </w:t>
      </w:r>
    </w:p>
    <w:p w:rsidR="00900125" w:rsidRPr="00954C27" w:rsidRDefault="00900125" w:rsidP="00954C27">
      <w:pPr>
        <w:pStyle w:val="Bibliography"/>
        <w:numPr>
          <w:ilvl w:val="0"/>
          <w:numId w:val="6"/>
        </w:numPr>
        <w:tabs>
          <w:tab w:val="clear" w:pos="207"/>
        </w:tabs>
        <w:spacing w:after="0" w:line="240" w:lineRule="auto"/>
        <w:ind w:left="720" w:hanging="720"/>
        <w:jc w:val="both"/>
        <w:rPr>
          <w:rFonts w:cs="Times New Roman"/>
          <w:noProof/>
          <w:sz w:val="20"/>
          <w:szCs w:val="20"/>
        </w:rPr>
      </w:pPr>
      <w:r w:rsidRPr="00954C27">
        <w:rPr>
          <w:rFonts w:cs="Times New Roman"/>
          <w:noProof/>
          <w:sz w:val="20"/>
          <w:szCs w:val="20"/>
        </w:rPr>
        <w:t xml:space="preserve">Ogutu, J.O., H.-P. Piepho, R.S. Reid, M.E. Rainy, R.L. Kruska, et al. (2010). Large herbivore responses to water and settlements in savannas. . </w:t>
      </w:r>
      <w:r w:rsidRPr="00954C27">
        <w:rPr>
          <w:rFonts w:cs="Times New Roman"/>
          <w:i/>
          <w:iCs/>
          <w:noProof/>
          <w:sz w:val="20"/>
          <w:szCs w:val="20"/>
        </w:rPr>
        <w:t>Ecological Monographs 80:</w:t>
      </w:r>
      <w:r w:rsidRPr="00954C27">
        <w:rPr>
          <w:rFonts w:cs="Times New Roman"/>
          <w:noProof/>
          <w:sz w:val="20"/>
          <w:szCs w:val="20"/>
        </w:rPr>
        <w:t>, 241–266.</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sz w:val="20"/>
          <w:szCs w:val="20"/>
        </w:rPr>
      </w:pPr>
      <w:proofErr w:type="spellStart"/>
      <w:r w:rsidRPr="00954C27">
        <w:rPr>
          <w:rFonts w:ascii="Times New Roman" w:hAnsi="Times New Roman" w:cs="Times New Roman"/>
          <w:sz w:val="20"/>
          <w:szCs w:val="20"/>
        </w:rPr>
        <w:t>Patz</w:t>
      </w:r>
      <w:proofErr w:type="spellEnd"/>
      <w:r w:rsidRPr="00954C27">
        <w:rPr>
          <w:rFonts w:ascii="Times New Roman" w:hAnsi="Times New Roman" w:cs="Times New Roman"/>
          <w:sz w:val="20"/>
          <w:szCs w:val="20"/>
        </w:rPr>
        <w:t xml:space="preserve"> JA, </w:t>
      </w:r>
      <w:proofErr w:type="spellStart"/>
      <w:r w:rsidRPr="00954C27">
        <w:rPr>
          <w:rFonts w:ascii="Times New Roman" w:hAnsi="Times New Roman" w:cs="Times New Roman"/>
          <w:sz w:val="20"/>
          <w:szCs w:val="20"/>
        </w:rPr>
        <w:t>Daszak</w:t>
      </w:r>
      <w:proofErr w:type="spellEnd"/>
      <w:r w:rsidRPr="00954C27">
        <w:rPr>
          <w:rFonts w:ascii="Times New Roman" w:hAnsi="Times New Roman" w:cs="Times New Roman"/>
          <w:sz w:val="20"/>
          <w:szCs w:val="20"/>
        </w:rPr>
        <w:t xml:space="preserve"> P, Tabor GM, Aguirre AA, Pearl M, Epstein J, et al. (2004) Unhealthy landscapes: policy recommendations on land use change and infectious disease emergence. Environmental Health Perspectives 112:1092</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color w:val="131413"/>
          <w:sz w:val="20"/>
          <w:szCs w:val="20"/>
        </w:rPr>
      </w:pPr>
      <w:proofErr w:type="spellStart"/>
      <w:r w:rsidRPr="00954C27">
        <w:rPr>
          <w:rFonts w:ascii="Times New Roman" w:hAnsi="Times New Roman" w:cs="Times New Roman"/>
          <w:color w:val="131413"/>
          <w:sz w:val="20"/>
          <w:szCs w:val="20"/>
        </w:rPr>
        <w:t>Prins</w:t>
      </w:r>
      <w:proofErr w:type="spellEnd"/>
      <w:r w:rsidRPr="00954C27">
        <w:rPr>
          <w:rFonts w:ascii="Times New Roman" w:hAnsi="Times New Roman" w:cs="Times New Roman"/>
          <w:color w:val="131413"/>
          <w:sz w:val="20"/>
          <w:szCs w:val="20"/>
        </w:rPr>
        <w:t xml:space="preserve"> HHT (2000) Competition between livestock and wildlife in Africa. In: </w:t>
      </w:r>
      <w:proofErr w:type="spellStart"/>
      <w:r w:rsidRPr="00954C27">
        <w:rPr>
          <w:rFonts w:ascii="Times New Roman" w:hAnsi="Times New Roman" w:cs="Times New Roman"/>
          <w:color w:val="131413"/>
          <w:sz w:val="20"/>
          <w:szCs w:val="20"/>
        </w:rPr>
        <w:t>Prins</w:t>
      </w:r>
      <w:proofErr w:type="spellEnd"/>
      <w:r w:rsidRPr="00954C27">
        <w:rPr>
          <w:rFonts w:ascii="Times New Roman" w:hAnsi="Times New Roman" w:cs="Times New Roman"/>
          <w:color w:val="131413"/>
          <w:sz w:val="20"/>
          <w:szCs w:val="20"/>
        </w:rPr>
        <w:t xml:space="preserve"> HHT, </w:t>
      </w:r>
      <w:proofErr w:type="spellStart"/>
      <w:r w:rsidRPr="00954C27">
        <w:rPr>
          <w:rFonts w:ascii="Times New Roman" w:hAnsi="Times New Roman" w:cs="Times New Roman"/>
          <w:color w:val="131413"/>
          <w:sz w:val="20"/>
          <w:szCs w:val="20"/>
        </w:rPr>
        <w:t>Grootenhuis</w:t>
      </w:r>
      <w:proofErr w:type="spellEnd"/>
      <w:r w:rsidRPr="00954C27">
        <w:rPr>
          <w:rFonts w:ascii="Times New Roman" w:hAnsi="Times New Roman" w:cs="Times New Roman"/>
          <w:color w:val="131413"/>
          <w:sz w:val="20"/>
          <w:szCs w:val="20"/>
        </w:rPr>
        <w:t xml:space="preserve"> JG, Dolan TT (</w:t>
      </w:r>
      <w:proofErr w:type="spellStart"/>
      <w:r w:rsidRPr="00954C27">
        <w:rPr>
          <w:rFonts w:ascii="Times New Roman" w:hAnsi="Times New Roman" w:cs="Times New Roman"/>
          <w:color w:val="131413"/>
          <w:sz w:val="20"/>
          <w:szCs w:val="20"/>
        </w:rPr>
        <w:t>eds</w:t>
      </w:r>
      <w:proofErr w:type="spellEnd"/>
      <w:r w:rsidRPr="00954C27">
        <w:rPr>
          <w:rFonts w:ascii="Times New Roman" w:hAnsi="Times New Roman" w:cs="Times New Roman"/>
          <w:color w:val="131413"/>
          <w:sz w:val="20"/>
          <w:szCs w:val="20"/>
        </w:rPr>
        <w:t>) Wildlife conservation by sustainable use. Kluwer, Boston MA</w:t>
      </w:r>
    </w:p>
    <w:p w:rsidR="00900125" w:rsidRPr="00954C27" w:rsidRDefault="00900125" w:rsidP="00954C27">
      <w:pPr>
        <w:pStyle w:val="Bibliography"/>
        <w:numPr>
          <w:ilvl w:val="0"/>
          <w:numId w:val="6"/>
        </w:numPr>
        <w:tabs>
          <w:tab w:val="clear" w:pos="207"/>
        </w:tabs>
        <w:spacing w:after="0" w:line="240" w:lineRule="auto"/>
        <w:ind w:left="720" w:hanging="720"/>
        <w:jc w:val="both"/>
        <w:rPr>
          <w:rFonts w:cs="Times New Roman"/>
          <w:noProof/>
          <w:sz w:val="20"/>
          <w:szCs w:val="20"/>
        </w:rPr>
      </w:pPr>
      <w:r w:rsidRPr="00954C27">
        <w:rPr>
          <w:rFonts w:cs="Times New Roman"/>
          <w:noProof/>
          <w:sz w:val="20"/>
          <w:szCs w:val="20"/>
        </w:rPr>
        <w:t>Prishchepov, A. V. (2012). Effects of institutional changes on land use: Agricultural land abandonment during the transition from state-command to market-driven economies in post-Soviet Eastern Europe.</w:t>
      </w:r>
    </w:p>
    <w:p w:rsidR="00900125" w:rsidRPr="00954C27" w:rsidRDefault="00900125" w:rsidP="00954C27">
      <w:pPr>
        <w:pStyle w:val="Bibliography"/>
        <w:numPr>
          <w:ilvl w:val="0"/>
          <w:numId w:val="6"/>
        </w:numPr>
        <w:tabs>
          <w:tab w:val="clear" w:pos="207"/>
        </w:tabs>
        <w:spacing w:after="0" w:line="240" w:lineRule="auto"/>
        <w:ind w:left="720" w:hanging="720"/>
        <w:jc w:val="both"/>
        <w:rPr>
          <w:rFonts w:cs="Times New Roman"/>
          <w:noProof/>
          <w:sz w:val="20"/>
          <w:szCs w:val="20"/>
        </w:rPr>
      </w:pPr>
      <w:r w:rsidRPr="00954C27">
        <w:rPr>
          <w:rFonts w:cs="Times New Roman"/>
          <w:noProof/>
          <w:sz w:val="20"/>
          <w:szCs w:val="20"/>
        </w:rPr>
        <w:t xml:space="preserve">Queiroz, C. R. (2014). Farmland abandonment: Threat or opportunity for biodiversity conservation? A global review. . </w:t>
      </w:r>
      <w:r w:rsidRPr="00954C27">
        <w:rPr>
          <w:rFonts w:cs="Times New Roman"/>
          <w:i/>
          <w:iCs/>
          <w:noProof/>
          <w:sz w:val="20"/>
          <w:szCs w:val="20"/>
        </w:rPr>
        <w:t>Frontiers in Ecology and the Environment 15:</w:t>
      </w:r>
      <w:r w:rsidRPr="00954C27">
        <w:rPr>
          <w:rFonts w:cs="Times New Roman"/>
          <w:noProof/>
          <w:sz w:val="20"/>
          <w:szCs w:val="20"/>
        </w:rPr>
        <w:t>, 288–296.</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sz w:val="20"/>
          <w:szCs w:val="20"/>
        </w:rPr>
      </w:pPr>
      <w:r w:rsidRPr="00954C27">
        <w:rPr>
          <w:rFonts w:ascii="Times New Roman" w:hAnsi="Times New Roman" w:cs="Times New Roman"/>
          <w:sz w:val="20"/>
          <w:szCs w:val="20"/>
        </w:rPr>
        <w:t xml:space="preserve">Rajeev M, </w:t>
      </w:r>
      <w:proofErr w:type="spellStart"/>
      <w:r w:rsidRPr="00954C27">
        <w:rPr>
          <w:rFonts w:ascii="Times New Roman" w:hAnsi="Times New Roman" w:cs="Times New Roman"/>
          <w:sz w:val="20"/>
          <w:szCs w:val="20"/>
        </w:rPr>
        <w:t>Mutinda</w:t>
      </w:r>
      <w:proofErr w:type="spellEnd"/>
      <w:r w:rsidRPr="00954C27">
        <w:rPr>
          <w:rFonts w:ascii="Times New Roman" w:hAnsi="Times New Roman" w:cs="Times New Roman"/>
          <w:sz w:val="20"/>
          <w:szCs w:val="20"/>
        </w:rPr>
        <w:t xml:space="preserve"> M, </w:t>
      </w:r>
      <w:proofErr w:type="spellStart"/>
      <w:r w:rsidRPr="00954C27">
        <w:rPr>
          <w:rFonts w:ascii="Times New Roman" w:hAnsi="Times New Roman" w:cs="Times New Roman"/>
          <w:sz w:val="20"/>
          <w:szCs w:val="20"/>
        </w:rPr>
        <w:t>Ezenwa</w:t>
      </w:r>
      <w:proofErr w:type="spellEnd"/>
      <w:r w:rsidRPr="00954C27">
        <w:rPr>
          <w:rFonts w:ascii="Times New Roman" w:hAnsi="Times New Roman" w:cs="Times New Roman"/>
          <w:sz w:val="20"/>
          <w:szCs w:val="20"/>
        </w:rPr>
        <w:t xml:space="preserve"> VO (2017) Pathogen Exposure in Cattle at the Livestock–Wildlife Interface. </w:t>
      </w:r>
      <w:proofErr w:type="spellStart"/>
      <w:r w:rsidRPr="00954C27">
        <w:rPr>
          <w:rFonts w:ascii="Times New Roman" w:hAnsi="Times New Roman" w:cs="Times New Roman"/>
          <w:sz w:val="20"/>
          <w:szCs w:val="20"/>
        </w:rPr>
        <w:t>EcoHealth</w:t>
      </w:r>
      <w:proofErr w:type="spellEnd"/>
      <w:r w:rsidRPr="00954C27">
        <w:rPr>
          <w:rFonts w:ascii="Times New Roman" w:hAnsi="Times New Roman" w:cs="Times New Roman"/>
          <w:sz w:val="20"/>
          <w:szCs w:val="20"/>
        </w:rPr>
        <w:t xml:space="preserve"> 14:542–551</w:t>
      </w:r>
    </w:p>
    <w:p w:rsidR="00900125" w:rsidRPr="00954C27" w:rsidRDefault="00900125" w:rsidP="00954C27">
      <w:pPr>
        <w:pStyle w:val="Bibliography"/>
        <w:numPr>
          <w:ilvl w:val="0"/>
          <w:numId w:val="6"/>
        </w:numPr>
        <w:tabs>
          <w:tab w:val="clear" w:pos="207"/>
        </w:tabs>
        <w:spacing w:after="0" w:line="240" w:lineRule="auto"/>
        <w:ind w:left="720" w:hanging="720"/>
        <w:jc w:val="both"/>
        <w:rPr>
          <w:rFonts w:cs="Times New Roman"/>
          <w:noProof/>
          <w:sz w:val="20"/>
          <w:szCs w:val="20"/>
        </w:rPr>
      </w:pPr>
      <w:r w:rsidRPr="00954C27">
        <w:rPr>
          <w:rFonts w:cs="Times New Roman"/>
          <w:noProof/>
          <w:sz w:val="20"/>
          <w:szCs w:val="20"/>
        </w:rPr>
        <w:lastRenderedPageBreak/>
        <w:t xml:space="preserve">Ranglack and du Toit. (2016). Bison with benefits: Towards integrating wildlife and ranching sectors on a public rangeland in the western USA. . </w:t>
      </w:r>
      <w:r w:rsidRPr="00954C27">
        <w:rPr>
          <w:rFonts w:cs="Times New Roman"/>
          <w:i/>
          <w:iCs/>
          <w:noProof/>
          <w:sz w:val="20"/>
          <w:szCs w:val="20"/>
        </w:rPr>
        <w:t>Oryx 50(3):</w:t>
      </w:r>
      <w:r w:rsidRPr="00954C27">
        <w:rPr>
          <w:rFonts w:cs="Times New Roman"/>
          <w:noProof/>
          <w:sz w:val="20"/>
          <w:szCs w:val="20"/>
        </w:rPr>
        <w:t>, 549–554.</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sz w:val="20"/>
          <w:szCs w:val="20"/>
        </w:rPr>
      </w:pPr>
      <w:r w:rsidRPr="00954C27">
        <w:rPr>
          <w:rFonts w:ascii="Times New Roman" w:hAnsi="Times New Roman" w:cs="Times New Roman"/>
          <w:sz w:val="20"/>
          <w:szCs w:val="20"/>
        </w:rPr>
        <w:t xml:space="preserve">Rasmussen, G.S.A., (1999). Livestock predation by the painted hunting dog </w:t>
      </w:r>
      <w:proofErr w:type="spellStart"/>
      <w:r w:rsidRPr="00954C27">
        <w:rPr>
          <w:rFonts w:ascii="Times New Roman" w:hAnsi="Times New Roman" w:cs="Times New Roman"/>
          <w:i/>
          <w:iCs/>
          <w:sz w:val="20"/>
          <w:szCs w:val="20"/>
        </w:rPr>
        <w:t>Lycaon</w:t>
      </w:r>
      <w:proofErr w:type="spellEnd"/>
      <w:r w:rsidRPr="00954C27">
        <w:rPr>
          <w:rFonts w:ascii="Times New Roman" w:hAnsi="Times New Roman" w:cs="Times New Roman"/>
          <w:i/>
          <w:iCs/>
          <w:sz w:val="20"/>
          <w:szCs w:val="20"/>
        </w:rPr>
        <w:t xml:space="preserve"> </w:t>
      </w:r>
      <w:proofErr w:type="spellStart"/>
      <w:r w:rsidRPr="00954C27">
        <w:rPr>
          <w:rFonts w:ascii="Times New Roman" w:hAnsi="Times New Roman" w:cs="Times New Roman"/>
          <w:i/>
          <w:iCs/>
          <w:sz w:val="20"/>
          <w:szCs w:val="20"/>
        </w:rPr>
        <w:t>pictus</w:t>
      </w:r>
      <w:proofErr w:type="spellEnd"/>
      <w:r w:rsidRPr="00954C27">
        <w:rPr>
          <w:rFonts w:ascii="Times New Roman" w:hAnsi="Times New Roman" w:cs="Times New Roman"/>
          <w:i/>
          <w:iCs/>
          <w:sz w:val="20"/>
          <w:szCs w:val="20"/>
        </w:rPr>
        <w:t xml:space="preserve"> </w:t>
      </w:r>
      <w:r w:rsidRPr="00954C27">
        <w:rPr>
          <w:rFonts w:ascii="Times New Roman" w:hAnsi="Times New Roman" w:cs="Times New Roman"/>
          <w:sz w:val="20"/>
          <w:szCs w:val="20"/>
        </w:rPr>
        <w:t xml:space="preserve">in a cattle ranching region of Zimbabwe: A case study. Biological </w:t>
      </w:r>
      <w:proofErr w:type="spellStart"/>
      <w:r w:rsidRPr="00954C27">
        <w:rPr>
          <w:rFonts w:ascii="Times New Roman" w:hAnsi="Times New Roman" w:cs="Times New Roman"/>
          <w:sz w:val="20"/>
          <w:szCs w:val="20"/>
        </w:rPr>
        <w:t>Conservat</w:t>
      </w:r>
      <w:proofErr w:type="spellEnd"/>
      <w:r w:rsidRPr="00954C27">
        <w:rPr>
          <w:rFonts w:ascii="Times New Roman" w:hAnsi="Times New Roman" w:cs="Times New Roman"/>
          <w:sz w:val="20"/>
          <w:szCs w:val="20"/>
        </w:rPr>
        <w:t>., 88: 133-139.</w:t>
      </w:r>
    </w:p>
    <w:p w:rsidR="00900125" w:rsidRPr="00954C27" w:rsidRDefault="00900125" w:rsidP="00954C27">
      <w:pPr>
        <w:pStyle w:val="Bibliography"/>
        <w:numPr>
          <w:ilvl w:val="0"/>
          <w:numId w:val="6"/>
        </w:numPr>
        <w:tabs>
          <w:tab w:val="clear" w:pos="207"/>
        </w:tabs>
        <w:spacing w:after="0" w:line="240" w:lineRule="auto"/>
        <w:ind w:left="720" w:hanging="720"/>
        <w:jc w:val="both"/>
        <w:rPr>
          <w:rFonts w:cs="Times New Roman"/>
          <w:noProof/>
          <w:sz w:val="20"/>
          <w:szCs w:val="20"/>
        </w:rPr>
      </w:pPr>
      <w:r w:rsidRPr="00954C27">
        <w:rPr>
          <w:rFonts w:cs="Times New Roman"/>
          <w:noProof/>
          <w:sz w:val="20"/>
          <w:szCs w:val="20"/>
        </w:rPr>
        <w:t xml:space="preserve">RO., N. (2016;4(2):). Implications of humanwildlife conflict on food security among smallholder agro-pastoralists: Acase of smallholder maize (Zea mays) farmers in Laikipia county, Kenya. </w:t>
      </w:r>
      <w:r w:rsidRPr="00954C27">
        <w:rPr>
          <w:rFonts w:cs="Times New Roman"/>
          <w:i/>
          <w:iCs/>
          <w:noProof/>
          <w:sz w:val="20"/>
          <w:szCs w:val="20"/>
        </w:rPr>
        <w:t>World Journal of Agricultural Research.</w:t>
      </w:r>
      <w:r w:rsidRPr="00954C27">
        <w:rPr>
          <w:rFonts w:cs="Times New Roman"/>
          <w:noProof/>
          <w:sz w:val="20"/>
          <w:szCs w:val="20"/>
        </w:rPr>
        <w:t>, 43-48.</w:t>
      </w:r>
    </w:p>
    <w:p w:rsidR="00900125" w:rsidRPr="00954C27" w:rsidRDefault="00900125" w:rsidP="00954C27">
      <w:pPr>
        <w:pStyle w:val="Bibliography"/>
        <w:numPr>
          <w:ilvl w:val="0"/>
          <w:numId w:val="6"/>
        </w:numPr>
        <w:tabs>
          <w:tab w:val="clear" w:pos="207"/>
        </w:tabs>
        <w:spacing w:after="0" w:line="240" w:lineRule="auto"/>
        <w:ind w:left="720" w:hanging="720"/>
        <w:jc w:val="both"/>
        <w:rPr>
          <w:rFonts w:cs="Times New Roman"/>
          <w:noProof/>
          <w:sz w:val="20"/>
          <w:szCs w:val="20"/>
        </w:rPr>
      </w:pPr>
      <w:r w:rsidRPr="00954C27">
        <w:rPr>
          <w:rFonts w:cs="Times New Roman"/>
          <w:noProof/>
          <w:sz w:val="20"/>
          <w:szCs w:val="20"/>
        </w:rPr>
        <w:t>S., I. (2016). Land use conflicts between local communities and management of Mkungunero Game Reserve, Simanjaro Tanzania. 95.</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sz w:val="20"/>
          <w:szCs w:val="20"/>
        </w:rPr>
      </w:pPr>
      <w:proofErr w:type="spellStart"/>
      <w:r w:rsidRPr="00954C27">
        <w:rPr>
          <w:rFonts w:ascii="Times New Roman" w:hAnsi="Times New Roman" w:cs="Times New Roman"/>
          <w:sz w:val="20"/>
          <w:szCs w:val="20"/>
        </w:rPr>
        <w:t>Schieltz</w:t>
      </w:r>
      <w:proofErr w:type="spellEnd"/>
      <w:r w:rsidRPr="00954C27">
        <w:rPr>
          <w:rFonts w:ascii="Times New Roman" w:hAnsi="Times New Roman" w:cs="Times New Roman"/>
          <w:sz w:val="20"/>
          <w:szCs w:val="20"/>
        </w:rPr>
        <w:t xml:space="preserve"> JM, Rubenstein DI. (2015). Evidence based review: Positive versus negative effects of livestock grazing on wildlife. What do we really know? Environ. Res. Lett. 11. Research Report No. 03.5, </w:t>
      </w:r>
      <w:proofErr w:type="spellStart"/>
      <w:r w:rsidRPr="00954C27">
        <w:rPr>
          <w:rFonts w:ascii="Times New Roman" w:hAnsi="Times New Roman" w:cs="Times New Roman"/>
          <w:sz w:val="20"/>
          <w:szCs w:val="20"/>
        </w:rPr>
        <w:t>Mkuki</w:t>
      </w:r>
      <w:proofErr w:type="spellEnd"/>
      <w:r w:rsidRPr="00954C27">
        <w:rPr>
          <w:rFonts w:ascii="Times New Roman" w:hAnsi="Times New Roman" w:cs="Times New Roman"/>
          <w:sz w:val="20"/>
          <w:szCs w:val="20"/>
        </w:rPr>
        <w:t xml:space="preserve"> </w:t>
      </w:r>
      <w:proofErr w:type="spellStart"/>
      <w:r w:rsidRPr="00954C27">
        <w:rPr>
          <w:rFonts w:ascii="Times New Roman" w:hAnsi="Times New Roman" w:cs="Times New Roman"/>
          <w:sz w:val="20"/>
          <w:szCs w:val="20"/>
        </w:rPr>
        <w:t>na</w:t>
      </w:r>
      <w:proofErr w:type="spellEnd"/>
      <w:r w:rsidRPr="00954C27">
        <w:rPr>
          <w:rFonts w:ascii="Times New Roman" w:hAnsi="Times New Roman" w:cs="Times New Roman"/>
          <w:sz w:val="20"/>
          <w:szCs w:val="20"/>
        </w:rPr>
        <w:t xml:space="preserve"> </w:t>
      </w:r>
      <w:proofErr w:type="spellStart"/>
      <w:r w:rsidRPr="00954C27">
        <w:rPr>
          <w:rFonts w:ascii="Times New Roman" w:hAnsi="Times New Roman" w:cs="Times New Roman"/>
          <w:sz w:val="20"/>
          <w:szCs w:val="20"/>
        </w:rPr>
        <w:t>Nyota</w:t>
      </w:r>
      <w:proofErr w:type="spellEnd"/>
      <w:r w:rsidRPr="00954C27">
        <w:rPr>
          <w:rFonts w:ascii="Times New Roman" w:hAnsi="Times New Roman" w:cs="Times New Roman"/>
          <w:sz w:val="20"/>
          <w:szCs w:val="20"/>
        </w:rPr>
        <w:t xml:space="preserve"> Publishers. [ISBN 9987-686-67-2]</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sz w:val="20"/>
          <w:szCs w:val="20"/>
        </w:rPr>
      </w:pPr>
      <w:proofErr w:type="spellStart"/>
      <w:r w:rsidRPr="00954C27">
        <w:rPr>
          <w:rFonts w:ascii="Times New Roman" w:hAnsi="Times New Roman" w:cs="Times New Roman"/>
          <w:sz w:val="20"/>
          <w:szCs w:val="20"/>
        </w:rPr>
        <w:t>Sichewo</w:t>
      </w:r>
      <w:proofErr w:type="spellEnd"/>
      <w:r w:rsidRPr="00954C27">
        <w:rPr>
          <w:rFonts w:ascii="Times New Roman" w:hAnsi="Times New Roman" w:cs="Times New Roman"/>
          <w:sz w:val="20"/>
          <w:szCs w:val="20"/>
        </w:rPr>
        <w:t xml:space="preserve">, P. R., Michel, A. L., </w:t>
      </w:r>
      <w:proofErr w:type="spellStart"/>
      <w:r w:rsidRPr="00954C27">
        <w:rPr>
          <w:rFonts w:ascii="Times New Roman" w:hAnsi="Times New Roman" w:cs="Times New Roman"/>
          <w:sz w:val="20"/>
          <w:szCs w:val="20"/>
        </w:rPr>
        <w:t>Musoke</w:t>
      </w:r>
      <w:proofErr w:type="spellEnd"/>
      <w:r w:rsidRPr="00954C27">
        <w:rPr>
          <w:rFonts w:ascii="Times New Roman" w:hAnsi="Times New Roman" w:cs="Times New Roman"/>
          <w:sz w:val="20"/>
          <w:szCs w:val="20"/>
        </w:rPr>
        <w:t xml:space="preserve">, J., &amp; </w:t>
      </w:r>
      <w:proofErr w:type="spellStart"/>
      <w:r w:rsidRPr="00954C27">
        <w:rPr>
          <w:rFonts w:ascii="Times New Roman" w:hAnsi="Times New Roman" w:cs="Times New Roman"/>
          <w:sz w:val="20"/>
          <w:szCs w:val="20"/>
        </w:rPr>
        <w:t>Etter</w:t>
      </w:r>
      <w:proofErr w:type="spellEnd"/>
      <w:r w:rsidRPr="00954C27">
        <w:rPr>
          <w:rFonts w:ascii="Times New Roman" w:hAnsi="Times New Roman" w:cs="Times New Roman"/>
          <w:sz w:val="20"/>
          <w:szCs w:val="20"/>
        </w:rPr>
        <w:t xml:space="preserve">, E. M. (2019). Risk factors for zoonotic tuberculosis at the wildlife–livestock–human Interface in South Africa. </w:t>
      </w:r>
      <w:r w:rsidRPr="00954C27">
        <w:rPr>
          <w:rFonts w:ascii="Times New Roman" w:hAnsi="Times New Roman" w:cs="Times New Roman"/>
          <w:i/>
          <w:iCs/>
          <w:sz w:val="20"/>
          <w:szCs w:val="20"/>
        </w:rPr>
        <w:t>Pathogens</w:t>
      </w:r>
      <w:r w:rsidRPr="00954C27">
        <w:rPr>
          <w:rFonts w:ascii="Times New Roman" w:hAnsi="Times New Roman" w:cs="Times New Roman"/>
          <w:sz w:val="20"/>
          <w:szCs w:val="20"/>
        </w:rPr>
        <w:t xml:space="preserve">, </w:t>
      </w:r>
      <w:r w:rsidRPr="00954C27">
        <w:rPr>
          <w:rFonts w:ascii="Times New Roman" w:hAnsi="Times New Roman" w:cs="Times New Roman"/>
          <w:i/>
          <w:iCs/>
          <w:sz w:val="20"/>
          <w:szCs w:val="20"/>
        </w:rPr>
        <w:t>8</w:t>
      </w:r>
      <w:r w:rsidRPr="00954C27">
        <w:rPr>
          <w:rFonts w:ascii="Times New Roman" w:hAnsi="Times New Roman" w:cs="Times New Roman"/>
          <w:sz w:val="20"/>
          <w:szCs w:val="20"/>
        </w:rPr>
        <w:t>(3), 101.</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sz w:val="20"/>
          <w:szCs w:val="20"/>
        </w:rPr>
      </w:pPr>
      <w:proofErr w:type="spellStart"/>
      <w:r w:rsidRPr="00954C27">
        <w:rPr>
          <w:rFonts w:ascii="Times New Roman" w:hAnsi="Times New Roman" w:cs="Times New Roman"/>
          <w:sz w:val="20"/>
          <w:szCs w:val="20"/>
        </w:rPr>
        <w:t>Sichewo</w:t>
      </w:r>
      <w:proofErr w:type="spellEnd"/>
      <w:r w:rsidRPr="00954C27">
        <w:rPr>
          <w:rFonts w:ascii="Times New Roman" w:hAnsi="Times New Roman" w:cs="Times New Roman"/>
          <w:sz w:val="20"/>
          <w:szCs w:val="20"/>
        </w:rPr>
        <w:t xml:space="preserve">, P. R., </w:t>
      </w:r>
      <w:proofErr w:type="spellStart"/>
      <w:r w:rsidRPr="00954C27">
        <w:rPr>
          <w:rFonts w:ascii="Times New Roman" w:hAnsi="Times New Roman" w:cs="Times New Roman"/>
          <w:sz w:val="20"/>
          <w:szCs w:val="20"/>
        </w:rPr>
        <w:t>Etter</w:t>
      </w:r>
      <w:proofErr w:type="spellEnd"/>
      <w:r w:rsidRPr="00954C27">
        <w:rPr>
          <w:rFonts w:ascii="Times New Roman" w:hAnsi="Times New Roman" w:cs="Times New Roman"/>
          <w:sz w:val="20"/>
          <w:szCs w:val="20"/>
        </w:rPr>
        <w:t xml:space="preserve">, E. M., &amp; Michel, A. L. (2020). Wildlife-cattle interactions emerge as drivers of bovine tuberculosis in traditionally farmed cattle. </w:t>
      </w:r>
      <w:r w:rsidRPr="00954C27">
        <w:rPr>
          <w:rFonts w:ascii="Times New Roman" w:hAnsi="Times New Roman" w:cs="Times New Roman"/>
          <w:i/>
          <w:iCs/>
          <w:sz w:val="20"/>
          <w:szCs w:val="20"/>
        </w:rPr>
        <w:t>Preventive veterinary medicine</w:t>
      </w:r>
      <w:r w:rsidRPr="00954C27">
        <w:rPr>
          <w:rFonts w:ascii="Times New Roman" w:hAnsi="Times New Roman" w:cs="Times New Roman"/>
          <w:sz w:val="20"/>
          <w:szCs w:val="20"/>
        </w:rPr>
        <w:t xml:space="preserve">, </w:t>
      </w:r>
      <w:r w:rsidRPr="00954C27">
        <w:rPr>
          <w:rFonts w:ascii="Times New Roman" w:hAnsi="Times New Roman" w:cs="Times New Roman"/>
          <w:i/>
          <w:iCs/>
          <w:sz w:val="20"/>
          <w:szCs w:val="20"/>
        </w:rPr>
        <w:t>174</w:t>
      </w:r>
      <w:r w:rsidRPr="00954C27">
        <w:rPr>
          <w:rFonts w:ascii="Times New Roman" w:hAnsi="Times New Roman" w:cs="Times New Roman"/>
          <w:sz w:val="20"/>
          <w:szCs w:val="20"/>
        </w:rPr>
        <w:t>, 104847.</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sz w:val="20"/>
          <w:szCs w:val="20"/>
        </w:rPr>
      </w:pPr>
      <w:proofErr w:type="spellStart"/>
      <w:r w:rsidRPr="00954C27">
        <w:rPr>
          <w:rFonts w:ascii="Times New Roman" w:hAnsi="Times New Roman" w:cs="Times New Roman"/>
          <w:sz w:val="20"/>
          <w:szCs w:val="20"/>
        </w:rPr>
        <w:t>Simbarashe</w:t>
      </w:r>
      <w:proofErr w:type="spellEnd"/>
      <w:r w:rsidRPr="00954C27">
        <w:rPr>
          <w:rFonts w:ascii="Times New Roman" w:hAnsi="Times New Roman" w:cs="Times New Roman"/>
          <w:sz w:val="20"/>
          <w:szCs w:val="20"/>
        </w:rPr>
        <w:t xml:space="preserve"> M. (2012). Land: Efforts needed to end conflicts between farmers and </w:t>
      </w:r>
      <w:proofErr w:type="spellStart"/>
      <w:r w:rsidRPr="00954C27">
        <w:rPr>
          <w:rFonts w:ascii="Times New Roman" w:hAnsi="Times New Roman" w:cs="Times New Roman"/>
          <w:sz w:val="20"/>
          <w:szCs w:val="20"/>
        </w:rPr>
        <w:t>Cattleelders</w:t>
      </w:r>
      <w:proofErr w:type="spellEnd"/>
      <w:r w:rsidRPr="00954C27">
        <w:rPr>
          <w:rFonts w:ascii="Times New Roman" w:hAnsi="Times New Roman" w:cs="Times New Roman"/>
          <w:sz w:val="20"/>
          <w:szCs w:val="20"/>
        </w:rPr>
        <w:t xml:space="preserve">; </w:t>
      </w:r>
      <w:proofErr w:type="spellStart"/>
      <w:r w:rsidRPr="00954C27">
        <w:rPr>
          <w:rFonts w:ascii="Times New Roman" w:hAnsi="Times New Roman" w:cs="Times New Roman"/>
          <w:sz w:val="20"/>
          <w:szCs w:val="20"/>
        </w:rPr>
        <w:t>Available:http</w:t>
      </w:r>
      <w:proofErr w:type="spellEnd"/>
      <w:r w:rsidRPr="00954C27">
        <w:rPr>
          <w:rFonts w:ascii="Times New Roman" w:hAnsi="Times New Roman" w:cs="Times New Roman"/>
          <w:sz w:val="20"/>
          <w:szCs w:val="20"/>
        </w:rPr>
        <w:t>://</w:t>
      </w:r>
      <w:proofErr w:type="spellStart"/>
      <w:r w:rsidRPr="00954C27">
        <w:rPr>
          <w:rFonts w:ascii="Times New Roman" w:hAnsi="Times New Roman" w:cs="Times New Roman"/>
          <w:sz w:val="20"/>
          <w:szCs w:val="20"/>
        </w:rPr>
        <w:t>www.dairlynews.co.tz</w:t>
      </w:r>
      <w:proofErr w:type="spellEnd"/>
      <w:r w:rsidRPr="00954C27">
        <w:rPr>
          <w:rFonts w:ascii="Times New Roman" w:hAnsi="Times New Roman" w:cs="Times New Roman"/>
          <w:sz w:val="20"/>
          <w:szCs w:val="20"/>
        </w:rPr>
        <w:t>/</w:t>
      </w:r>
      <w:proofErr w:type="spellStart"/>
      <w:r w:rsidRPr="00954C27">
        <w:rPr>
          <w:rFonts w:ascii="Times New Roman" w:hAnsi="Times New Roman" w:cs="Times New Roman"/>
          <w:sz w:val="20"/>
          <w:szCs w:val="20"/>
        </w:rPr>
        <w:t>index.php</w:t>
      </w:r>
      <w:proofErr w:type="spellEnd"/>
      <w:r w:rsidRPr="00954C27">
        <w:rPr>
          <w:rFonts w:ascii="Times New Roman" w:hAnsi="Times New Roman" w:cs="Times New Roman"/>
          <w:sz w:val="20"/>
          <w:szCs w:val="20"/>
        </w:rPr>
        <w:t>/ features/popular features/5820-landefforts needed- to-end-conflict-</w:t>
      </w:r>
      <w:proofErr w:type="spellStart"/>
      <w:r w:rsidRPr="00954C27">
        <w:rPr>
          <w:rFonts w:ascii="Times New Roman" w:hAnsi="Times New Roman" w:cs="Times New Roman"/>
          <w:sz w:val="20"/>
          <w:szCs w:val="20"/>
        </w:rPr>
        <w:t>betweenfarmers</w:t>
      </w:r>
      <w:proofErr w:type="spellEnd"/>
      <w:r w:rsidRPr="00954C27">
        <w:rPr>
          <w:rFonts w:ascii="Times New Roman" w:hAnsi="Times New Roman" w:cs="Times New Roman"/>
          <w:sz w:val="20"/>
          <w:szCs w:val="20"/>
        </w:rPr>
        <w:t>-and cattle-</w:t>
      </w:r>
      <w:proofErr w:type="spellStart"/>
      <w:r w:rsidRPr="00954C27">
        <w:rPr>
          <w:rFonts w:ascii="Times New Roman" w:hAnsi="Times New Roman" w:cs="Times New Roman"/>
          <w:sz w:val="20"/>
          <w:szCs w:val="20"/>
        </w:rPr>
        <w:t>helders</w:t>
      </w:r>
      <w:proofErr w:type="spellEnd"/>
      <w:r w:rsidRPr="00954C27">
        <w:rPr>
          <w:rFonts w:ascii="Times New Roman" w:hAnsi="Times New Roman" w:cs="Times New Roman"/>
          <w:sz w:val="20"/>
          <w:szCs w:val="20"/>
        </w:rPr>
        <w:t>.</w:t>
      </w:r>
    </w:p>
    <w:p w:rsidR="00900125" w:rsidRPr="00954C27" w:rsidRDefault="007D4F93"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sz w:val="20"/>
          <w:szCs w:val="20"/>
        </w:rPr>
      </w:pPr>
      <w:hyperlink r:id="rId10" w:tgtFrame="_blank" w:history="1">
        <w:proofErr w:type="spellStart"/>
        <w:r w:rsidR="00900125" w:rsidRPr="00954C27">
          <w:rPr>
            <w:rStyle w:val="Hyperlink"/>
            <w:rFonts w:ascii="Times New Roman" w:hAnsi="Times New Roman" w:cs="Times New Roman"/>
            <w:sz w:val="20"/>
            <w:szCs w:val="20"/>
          </w:rPr>
          <w:t>Simwango</w:t>
        </w:r>
        <w:proofErr w:type="spellEnd"/>
        <w:r w:rsidR="00900125" w:rsidRPr="00954C27">
          <w:rPr>
            <w:rStyle w:val="Hyperlink"/>
            <w:rFonts w:ascii="Times New Roman" w:hAnsi="Times New Roman" w:cs="Times New Roman"/>
            <w:sz w:val="20"/>
            <w:szCs w:val="20"/>
          </w:rPr>
          <w:t xml:space="preserve"> M, </w:t>
        </w:r>
        <w:proofErr w:type="spellStart"/>
        <w:r w:rsidR="00900125" w:rsidRPr="00954C27">
          <w:rPr>
            <w:rStyle w:val="Hyperlink"/>
            <w:rFonts w:ascii="Times New Roman" w:hAnsi="Times New Roman" w:cs="Times New Roman"/>
            <w:sz w:val="20"/>
            <w:szCs w:val="20"/>
          </w:rPr>
          <w:t>Ngonyoka</w:t>
        </w:r>
        <w:proofErr w:type="spellEnd"/>
        <w:r w:rsidR="00900125" w:rsidRPr="00954C27">
          <w:rPr>
            <w:rStyle w:val="Hyperlink"/>
            <w:rFonts w:ascii="Times New Roman" w:hAnsi="Times New Roman" w:cs="Times New Roman"/>
            <w:sz w:val="20"/>
            <w:szCs w:val="20"/>
          </w:rPr>
          <w:t xml:space="preserve"> A, </w:t>
        </w:r>
        <w:proofErr w:type="spellStart"/>
        <w:r w:rsidR="00900125" w:rsidRPr="00954C27">
          <w:rPr>
            <w:rStyle w:val="Hyperlink"/>
            <w:rFonts w:ascii="Times New Roman" w:hAnsi="Times New Roman" w:cs="Times New Roman"/>
            <w:sz w:val="20"/>
            <w:szCs w:val="20"/>
          </w:rPr>
          <w:t>Nnko</w:t>
        </w:r>
        <w:proofErr w:type="spellEnd"/>
        <w:r w:rsidR="00900125" w:rsidRPr="00954C27">
          <w:rPr>
            <w:rStyle w:val="Hyperlink"/>
            <w:rFonts w:ascii="Times New Roman" w:hAnsi="Times New Roman" w:cs="Times New Roman"/>
            <w:sz w:val="20"/>
            <w:szCs w:val="20"/>
          </w:rPr>
          <w:t xml:space="preserve"> HJ, </w:t>
        </w:r>
        <w:proofErr w:type="spellStart"/>
        <w:r w:rsidR="00900125" w:rsidRPr="00954C27">
          <w:rPr>
            <w:rStyle w:val="Hyperlink"/>
            <w:rFonts w:ascii="Times New Roman" w:hAnsi="Times New Roman" w:cs="Times New Roman"/>
            <w:sz w:val="20"/>
            <w:szCs w:val="20"/>
          </w:rPr>
          <w:t>Salekwa</w:t>
        </w:r>
        <w:proofErr w:type="spellEnd"/>
        <w:r w:rsidR="00900125" w:rsidRPr="00954C27">
          <w:rPr>
            <w:rStyle w:val="Hyperlink"/>
            <w:rFonts w:ascii="Times New Roman" w:hAnsi="Times New Roman" w:cs="Times New Roman"/>
            <w:sz w:val="20"/>
            <w:szCs w:val="20"/>
          </w:rPr>
          <w:t xml:space="preserve"> LP, Ole-</w:t>
        </w:r>
        <w:proofErr w:type="spellStart"/>
        <w:r w:rsidR="00900125" w:rsidRPr="00954C27">
          <w:rPr>
            <w:rStyle w:val="Hyperlink"/>
            <w:rFonts w:ascii="Times New Roman" w:hAnsi="Times New Roman" w:cs="Times New Roman"/>
            <w:sz w:val="20"/>
            <w:szCs w:val="20"/>
          </w:rPr>
          <w:t>Neselle</w:t>
        </w:r>
        <w:proofErr w:type="spellEnd"/>
        <w:r w:rsidR="00900125" w:rsidRPr="00954C27">
          <w:rPr>
            <w:rStyle w:val="Hyperlink"/>
            <w:rFonts w:ascii="Times New Roman" w:hAnsi="Times New Roman" w:cs="Times New Roman"/>
            <w:sz w:val="20"/>
            <w:szCs w:val="20"/>
          </w:rPr>
          <w:t xml:space="preserve"> M, et al. (2017) Molecular prevalence of trypanosome infections in cattle and tsetse flies in the </w:t>
        </w:r>
        <w:proofErr w:type="spellStart"/>
        <w:r w:rsidR="00900125" w:rsidRPr="00954C27">
          <w:rPr>
            <w:rStyle w:val="Hyperlink"/>
            <w:rFonts w:ascii="Times New Roman" w:hAnsi="Times New Roman" w:cs="Times New Roman"/>
            <w:sz w:val="20"/>
            <w:szCs w:val="20"/>
          </w:rPr>
          <w:t>Maasai</w:t>
        </w:r>
        <w:proofErr w:type="spellEnd"/>
        <w:r w:rsidR="00900125" w:rsidRPr="00954C27">
          <w:rPr>
            <w:rStyle w:val="Hyperlink"/>
            <w:rFonts w:ascii="Times New Roman" w:hAnsi="Times New Roman" w:cs="Times New Roman"/>
            <w:sz w:val="20"/>
            <w:szCs w:val="20"/>
          </w:rPr>
          <w:t xml:space="preserve"> Steppe, Northern Tanzania. </w:t>
        </w:r>
        <w:proofErr w:type="spellStart"/>
        <w:r w:rsidR="00900125" w:rsidRPr="00954C27">
          <w:rPr>
            <w:rStyle w:val="Hyperlink"/>
            <w:rFonts w:ascii="Times New Roman" w:hAnsi="Times New Roman" w:cs="Times New Roman"/>
            <w:sz w:val="20"/>
            <w:szCs w:val="20"/>
          </w:rPr>
          <w:t>Parasit</w:t>
        </w:r>
        <w:proofErr w:type="spellEnd"/>
        <w:r w:rsidR="00900125" w:rsidRPr="00954C27">
          <w:rPr>
            <w:rStyle w:val="Hyperlink"/>
            <w:rFonts w:ascii="Times New Roman" w:hAnsi="Times New Roman" w:cs="Times New Roman"/>
            <w:sz w:val="20"/>
            <w:szCs w:val="20"/>
          </w:rPr>
          <w:t xml:space="preserve"> Vectors 10: 507.</w:t>
        </w:r>
      </w:hyperlink>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sz w:val="20"/>
          <w:szCs w:val="20"/>
        </w:rPr>
      </w:pPr>
      <w:r w:rsidRPr="00954C27">
        <w:rPr>
          <w:rFonts w:ascii="Times New Roman" w:hAnsi="Times New Roman" w:cs="Times New Roman"/>
          <w:sz w:val="20"/>
          <w:szCs w:val="20"/>
        </w:rPr>
        <w:t xml:space="preserve">Sinclair, A.R.E., (1974). The natural regulation of buffalo populations in East Africa: The food supply as a regulating factor and competition. </w:t>
      </w:r>
      <w:proofErr w:type="spellStart"/>
      <w:r w:rsidRPr="00954C27">
        <w:rPr>
          <w:rFonts w:ascii="Times New Roman" w:hAnsi="Times New Roman" w:cs="Times New Roman"/>
          <w:sz w:val="20"/>
          <w:szCs w:val="20"/>
        </w:rPr>
        <w:t>Afri</w:t>
      </w:r>
      <w:proofErr w:type="spellEnd"/>
      <w:r w:rsidRPr="00954C27">
        <w:rPr>
          <w:rFonts w:ascii="Times New Roman" w:hAnsi="Times New Roman" w:cs="Times New Roman"/>
          <w:sz w:val="20"/>
          <w:szCs w:val="20"/>
        </w:rPr>
        <w:t>. J. Ecol., 12(4): 291-311.</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color w:val="131413"/>
          <w:sz w:val="20"/>
          <w:szCs w:val="20"/>
        </w:rPr>
      </w:pPr>
      <w:r w:rsidRPr="00954C27">
        <w:rPr>
          <w:rFonts w:ascii="Times New Roman" w:hAnsi="Times New Roman" w:cs="Times New Roman"/>
          <w:color w:val="131413"/>
          <w:sz w:val="20"/>
          <w:szCs w:val="20"/>
        </w:rPr>
        <w:t xml:space="preserve">Sitters J, </w:t>
      </w:r>
      <w:proofErr w:type="spellStart"/>
      <w:r w:rsidRPr="00954C27">
        <w:rPr>
          <w:rFonts w:ascii="Times New Roman" w:hAnsi="Times New Roman" w:cs="Times New Roman"/>
          <w:color w:val="131413"/>
          <w:sz w:val="20"/>
          <w:szCs w:val="20"/>
        </w:rPr>
        <w:t>Heitnig</w:t>
      </w:r>
      <w:proofErr w:type="spellEnd"/>
      <w:r w:rsidRPr="00954C27">
        <w:rPr>
          <w:rFonts w:ascii="Times New Roman" w:hAnsi="Times New Roman" w:cs="Times New Roman"/>
          <w:color w:val="131413"/>
          <w:sz w:val="20"/>
          <w:szCs w:val="20"/>
        </w:rPr>
        <w:t xml:space="preserve"> IMA, Holmgren M, </w:t>
      </w:r>
      <w:proofErr w:type="spellStart"/>
      <w:r w:rsidRPr="00954C27">
        <w:rPr>
          <w:rFonts w:ascii="Times New Roman" w:hAnsi="Times New Roman" w:cs="Times New Roman"/>
          <w:color w:val="131413"/>
          <w:sz w:val="20"/>
          <w:szCs w:val="20"/>
        </w:rPr>
        <w:t>Ojwang</w:t>
      </w:r>
      <w:proofErr w:type="spellEnd"/>
      <w:r w:rsidRPr="00954C27">
        <w:rPr>
          <w:rFonts w:ascii="Times New Roman" w:hAnsi="Times New Roman" w:cs="Times New Roman"/>
          <w:color w:val="131413"/>
          <w:sz w:val="20"/>
          <w:szCs w:val="20"/>
        </w:rPr>
        <w:t xml:space="preserve"> GSO (2009). Herded cattle and wild grazers partition water but share forage resources during dry years in East African savannas. </w:t>
      </w:r>
      <w:proofErr w:type="spellStart"/>
      <w:r w:rsidRPr="00954C27">
        <w:rPr>
          <w:rFonts w:ascii="Times New Roman" w:hAnsi="Times New Roman" w:cs="Times New Roman"/>
          <w:color w:val="131413"/>
          <w:sz w:val="20"/>
          <w:szCs w:val="20"/>
        </w:rPr>
        <w:t>Biol</w:t>
      </w:r>
      <w:proofErr w:type="spellEnd"/>
      <w:r w:rsidRPr="00954C27">
        <w:rPr>
          <w:rFonts w:ascii="Times New Roman" w:hAnsi="Times New Roman" w:cs="Times New Roman"/>
          <w:color w:val="131413"/>
          <w:sz w:val="20"/>
          <w:szCs w:val="20"/>
        </w:rPr>
        <w:t xml:space="preserve"> </w:t>
      </w:r>
      <w:proofErr w:type="spellStart"/>
      <w:r w:rsidRPr="00954C27">
        <w:rPr>
          <w:rFonts w:ascii="Times New Roman" w:hAnsi="Times New Roman" w:cs="Times New Roman"/>
          <w:color w:val="131413"/>
          <w:sz w:val="20"/>
          <w:szCs w:val="20"/>
        </w:rPr>
        <w:t>Conserv</w:t>
      </w:r>
      <w:proofErr w:type="spellEnd"/>
      <w:r w:rsidRPr="00954C27">
        <w:rPr>
          <w:rFonts w:ascii="Times New Roman" w:hAnsi="Times New Roman" w:cs="Times New Roman"/>
          <w:color w:val="131413"/>
          <w:sz w:val="20"/>
          <w:szCs w:val="20"/>
        </w:rPr>
        <w:t xml:space="preserve"> 142:738 750</w:t>
      </w:r>
    </w:p>
    <w:p w:rsidR="00900125" w:rsidRPr="00954C27" w:rsidRDefault="00900125" w:rsidP="00954C27">
      <w:pPr>
        <w:pStyle w:val="Bibliography"/>
        <w:numPr>
          <w:ilvl w:val="0"/>
          <w:numId w:val="6"/>
        </w:numPr>
        <w:tabs>
          <w:tab w:val="clear" w:pos="207"/>
        </w:tabs>
        <w:spacing w:after="0" w:line="240" w:lineRule="auto"/>
        <w:ind w:left="720" w:hanging="720"/>
        <w:jc w:val="both"/>
        <w:rPr>
          <w:rFonts w:cs="Times New Roman"/>
          <w:noProof/>
          <w:sz w:val="20"/>
          <w:szCs w:val="20"/>
        </w:rPr>
      </w:pPr>
      <w:r w:rsidRPr="00954C27">
        <w:rPr>
          <w:rFonts w:cs="Times New Roman"/>
          <w:noProof/>
          <w:sz w:val="20"/>
          <w:szCs w:val="20"/>
        </w:rPr>
        <w:t xml:space="preserve">Sitters, J. I. (2009). Herded cattle and wild grazers partition water but share forage resources during dry years in East African savannas. . </w:t>
      </w:r>
      <w:r w:rsidRPr="00954C27">
        <w:rPr>
          <w:rFonts w:cs="Times New Roman"/>
          <w:i/>
          <w:iCs/>
          <w:noProof/>
          <w:sz w:val="20"/>
          <w:szCs w:val="20"/>
        </w:rPr>
        <w:t xml:space="preserve">Biological Conservation 142: </w:t>
      </w:r>
      <w:r w:rsidRPr="00954C27">
        <w:rPr>
          <w:rFonts w:cs="Times New Roman"/>
          <w:noProof/>
          <w:sz w:val="20"/>
          <w:szCs w:val="20"/>
        </w:rPr>
        <w:t>, 738–750.</w:t>
      </w:r>
    </w:p>
    <w:p w:rsidR="00900125" w:rsidRPr="00954C27" w:rsidRDefault="00900125" w:rsidP="00954C27">
      <w:pPr>
        <w:pStyle w:val="Bibliography"/>
        <w:numPr>
          <w:ilvl w:val="0"/>
          <w:numId w:val="6"/>
        </w:numPr>
        <w:tabs>
          <w:tab w:val="clear" w:pos="207"/>
        </w:tabs>
        <w:spacing w:after="0" w:line="240" w:lineRule="auto"/>
        <w:ind w:left="720" w:hanging="720"/>
        <w:jc w:val="both"/>
        <w:rPr>
          <w:rFonts w:cs="Times New Roman"/>
          <w:noProof/>
          <w:sz w:val="20"/>
          <w:szCs w:val="20"/>
        </w:rPr>
      </w:pPr>
      <w:r w:rsidRPr="00954C27">
        <w:rPr>
          <w:rFonts w:cs="Times New Roman"/>
          <w:noProof/>
          <w:sz w:val="20"/>
          <w:szCs w:val="20"/>
        </w:rPr>
        <w:t xml:space="preserve">Smith, e. a. (2012). Biodiversity and agriculture: Production frontiers as a framework for exploring trade-offs and evaluating policy. </w:t>
      </w:r>
      <w:r w:rsidRPr="00954C27">
        <w:rPr>
          <w:rFonts w:cs="Times New Roman"/>
          <w:i/>
          <w:iCs/>
          <w:noProof/>
          <w:sz w:val="20"/>
          <w:szCs w:val="20"/>
        </w:rPr>
        <w:t>Environmental Science &amp; Policy 23:</w:t>
      </w:r>
      <w:r w:rsidRPr="00954C27">
        <w:rPr>
          <w:rFonts w:cs="Times New Roman"/>
          <w:noProof/>
          <w:sz w:val="20"/>
          <w:szCs w:val="20"/>
        </w:rPr>
        <w:t>, 85–94.</w:t>
      </w:r>
    </w:p>
    <w:p w:rsidR="00900125" w:rsidRPr="00954C27" w:rsidRDefault="00900125" w:rsidP="00954C27">
      <w:pPr>
        <w:pStyle w:val="ListParagraph"/>
        <w:numPr>
          <w:ilvl w:val="0"/>
          <w:numId w:val="6"/>
        </w:numPr>
        <w:tabs>
          <w:tab w:val="clear" w:pos="207"/>
        </w:tabs>
        <w:spacing w:after="0" w:line="240" w:lineRule="auto"/>
        <w:ind w:left="720" w:hanging="720"/>
        <w:rPr>
          <w:rFonts w:ascii="Times New Roman" w:hAnsi="Times New Roman" w:cs="Times New Roman"/>
          <w:sz w:val="20"/>
          <w:szCs w:val="20"/>
        </w:rPr>
      </w:pPr>
      <w:r w:rsidRPr="00954C27">
        <w:rPr>
          <w:rFonts w:ascii="Times New Roman" w:hAnsi="Times New Roman" w:cs="Times New Roman"/>
          <w:sz w:val="20"/>
          <w:szCs w:val="20"/>
        </w:rPr>
        <w:t xml:space="preserve">Simpson, G. J., </w:t>
      </w:r>
      <w:proofErr w:type="spellStart"/>
      <w:r w:rsidRPr="00954C27">
        <w:rPr>
          <w:rFonts w:ascii="Times New Roman" w:hAnsi="Times New Roman" w:cs="Times New Roman"/>
          <w:sz w:val="20"/>
          <w:szCs w:val="20"/>
        </w:rPr>
        <w:t>Quan</w:t>
      </w:r>
      <w:proofErr w:type="spellEnd"/>
      <w:r w:rsidRPr="00954C27">
        <w:rPr>
          <w:rFonts w:ascii="Times New Roman" w:hAnsi="Times New Roman" w:cs="Times New Roman"/>
          <w:sz w:val="20"/>
          <w:szCs w:val="20"/>
        </w:rPr>
        <w:t xml:space="preserve">, V., </w:t>
      </w:r>
      <w:proofErr w:type="spellStart"/>
      <w:r w:rsidRPr="00954C27">
        <w:rPr>
          <w:rFonts w:ascii="Times New Roman" w:hAnsi="Times New Roman" w:cs="Times New Roman"/>
          <w:sz w:val="20"/>
          <w:szCs w:val="20"/>
        </w:rPr>
        <w:t>Frean</w:t>
      </w:r>
      <w:proofErr w:type="spellEnd"/>
      <w:r w:rsidRPr="00954C27">
        <w:rPr>
          <w:rFonts w:ascii="Times New Roman" w:hAnsi="Times New Roman" w:cs="Times New Roman"/>
          <w:sz w:val="20"/>
          <w:szCs w:val="20"/>
        </w:rPr>
        <w:t xml:space="preserve">, J., </w:t>
      </w:r>
      <w:proofErr w:type="spellStart"/>
      <w:r w:rsidRPr="00954C27">
        <w:rPr>
          <w:rFonts w:ascii="Times New Roman" w:hAnsi="Times New Roman" w:cs="Times New Roman"/>
          <w:sz w:val="20"/>
          <w:szCs w:val="20"/>
        </w:rPr>
        <w:t>Knobel</w:t>
      </w:r>
      <w:proofErr w:type="spellEnd"/>
      <w:r w:rsidRPr="00954C27">
        <w:rPr>
          <w:rFonts w:ascii="Times New Roman" w:hAnsi="Times New Roman" w:cs="Times New Roman"/>
          <w:sz w:val="20"/>
          <w:szCs w:val="20"/>
        </w:rPr>
        <w:t xml:space="preserve">, D. L., </w:t>
      </w:r>
      <w:proofErr w:type="spellStart"/>
      <w:r w:rsidRPr="00954C27">
        <w:rPr>
          <w:rFonts w:ascii="Times New Roman" w:hAnsi="Times New Roman" w:cs="Times New Roman"/>
          <w:sz w:val="20"/>
          <w:szCs w:val="20"/>
        </w:rPr>
        <w:t>Rossouw</w:t>
      </w:r>
      <w:proofErr w:type="spellEnd"/>
      <w:r w:rsidRPr="00954C27">
        <w:rPr>
          <w:rFonts w:ascii="Times New Roman" w:hAnsi="Times New Roman" w:cs="Times New Roman"/>
          <w:sz w:val="20"/>
          <w:szCs w:val="20"/>
        </w:rPr>
        <w:t xml:space="preserve">, J., </w:t>
      </w:r>
      <w:proofErr w:type="spellStart"/>
      <w:r w:rsidRPr="00954C27">
        <w:rPr>
          <w:rFonts w:ascii="Times New Roman" w:hAnsi="Times New Roman" w:cs="Times New Roman"/>
          <w:sz w:val="20"/>
          <w:szCs w:val="20"/>
        </w:rPr>
        <w:t>Weyer</w:t>
      </w:r>
      <w:proofErr w:type="spellEnd"/>
      <w:r w:rsidRPr="00954C27">
        <w:rPr>
          <w:rFonts w:ascii="Times New Roman" w:hAnsi="Times New Roman" w:cs="Times New Roman"/>
          <w:sz w:val="20"/>
          <w:szCs w:val="20"/>
        </w:rPr>
        <w:t xml:space="preserve">, J., ... &amp; Blumberg, L. H. (2018). Prevalence of selected zoonotic diseases and risk factors at a human-wildlife-livestock interface in Mpumalanga Province, South Africa. </w:t>
      </w:r>
      <w:r w:rsidRPr="00954C27">
        <w:rPr>
          <w:rFonts w:ascii="Times New Roman" w:hAnsi="Times New Roman" w:cs="Times New Roman"/>
          <w:i/>
          <w:iCs/>
          <w:sz w:val="20"/>
          <w:szCs w:val="20"/>
        </w:rPr>
        <w:t>Vector-Borne and Zoonotic Diseases</w:t>
      </w:r>
      <w:r w:rsidRPr="00954C27">
        <w:rPr>
          <w:rFonts w:ascii="Times New Roman" w:hAnsi="Times New Roman" w:cs="Times New Roman"/>
          <w:sz w:val="20"/>
          <w:szCs w:val="20"/>
        </w:rPr>
        <w:t xml:space="preserve">, </w:t>
      </w:r>
      <w:r w:rsidRPr="00954C27">
        <w:rPr>
          <w:rFonts w:ascii="Times New Roman" w:hAnsi="Times New Roman" w:cs="Times New Roman"/>
          <w:i/>
          <w:iCs/>
          <w:sz w:val="20"/>
          <w:szCs w:val="20"/>
        </w:rPr>
        <w:t>18</w:t>
      </w:r>
      <w:r w:rsidRPr="00954C27">
        <w:rPr>
          <w:rFonts w:ascii="Times New Roman" w:hAnsi="Times New Roman" w:cs="Times New Roman"/>
          <w:sz w:val="20"/>
          <w:szCs w:val="20"/>
        </w:rPr>
        <w:t>(6), 303-310.</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sz w:val="20"/>
          <w:szCs w:val="20"/>
        </w:rPr>
      </w:pPr>
      <w:r w:rsidRPr="00954C27">
        <w:rPr>
          <w:rFonts w:ascii="Times New Roman" w:hAnsi="Times New Roman" w:cs="Times New Roman"/>
          <w:noProof/>
          <w:sz w:val="20"/>
          <w:szCs w:val="20"/>
        </w:rPr>
        <w:t>Tanzania, U. R. (2011). Livestock development sector programme, ministry livestock and fisheries development,Dares salaam, Tanzania</w:t>
      </w:r>
    </w:p>
    <w:p w:rsidR="00900125" w:rsidRPr="00954C27" w:rsidRDefault="00900125" w:rsidP="00954C27">
      <w:pPr>
        <w:pStyle w:val="ListParagraph"/>
        <w:numPr>
          <w:ilvl w:val="0"/>
          <w:numId w:val="6"/>
        </w:numPr>
        <w:tabs>
          <w:tab w:val="clear" w:pos="207"/>
        </w:tabs>
        <w:spacing w:after="0" w:line="240" w:lineRule="auto"/>
        <w:ind w:left="720" w:hanging="720"/>
        <w:jc w:val="both"/>
        <w:rPr>
          <w:rFonts w:ascii="Times New Roman" w:hAnsi="Times New Roman" w:cs="Times New Roman"/>
          <w:color w:val="131413"/>
          <w:sz w:val="20"/>
          <w:szCs w:val="20"/>
        </w:rPr>
      </w:pPr>
      <w:proofErr w:type="spellStart"/>
      <w:r w:rsidRPr="00954C27">
        <w:rPr>
          <w:rFonts w:ascii="Times New Roman" w:hAnsi="Times New Roman" w:cs="Times New Roman"/>
          <w:color w:val="131413"/>
          <w:sz w:val="20"/>
          <w:szCs w:val="20"/>
        </w:rPr>
        <w:t>Tefera</w:t>
      </w:r>
      <w:proofErr w:type="spellEnd"/>
      <w:r w:rsidRPr="00954C27">
        <w:rPr>
          <w:rFonts w:ascii="Times New Roman" w:hAnsi="Times New Roman" w:cs="Times New Roman"/>
          <w:color w:val="131413"/>
          <w:sz w:val="20"/>
          <w:szCs w:val="20"/>
        </w:rPr>
        <w:t xml:space="preserve"> M (2011) Wildlife in Ethiopia: Endemic large mammals. World J </w:t>
      </w:r>
      <w:proofErr w:type="spellStart"/>
      <w:r w:rsidRPr="00954C27">
        <w:rPr>
          <w:rFonts w:ascii="Times New Roman" w:hAnsi="Times New Roman" w:cs="Times New Roman"/>
          <w:color w:val="131413"/>
          <w:sz w:val="20"/>
          <w:szCs w:val="20"/>
        </w:rPr>
        <w:t>Zool</w:t>
      </w:r>
      <w:proofErr w:type="spellEnd"/>
      <w:r w:rsidRPr="00954C27">
        <w:rPr>
          <w:rFonts w:ascii="Times New Roman" w:hAnsi="Times New Roman" w:cs="Times New Roman"/>
          <w:color w:val="131413"/>
          <w:sz w:val="20"/>
          <w:szCs w:val="20"/>
        </w:rPr>
        <w:t xml:space="preserve"> 6(2):108–116</w:t>
      </w:r>
    </w:p>
    <w:p w:rsidR="00900125" w:rsidRPr="00954C27"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sz w:val="20"/>
          <w:szCs w:val="20"/>
        </w:rPr>
      </w:pPr>
      <w:proofErr w:type="spellStart"/>
      <w:r w:rsidRPr="00954C27">
        <w:rPr>
          <w:rFonts w:ascii="Times New Roman" w:hAnsi="Times New Roman" w:cs="Times New Roman"/>
          <w:sz w:val="20"/>
          <w:szCs w:val="20"/>
        </w:rPr>
        <w:t>Waghela</w:t>
      </w:r>
      <w:proofErr w:type="spellEnd"/>
      <w:r w:rsidRPr="00954C27">
        <w:rPr>
          <w:rFonts w:ascii="Times New Roman" w:hAnsi="Times New Roman" w:cs="Times New Roman"/>
          <w:sz w:val="20"/>
          <w:szCs w:val="20"/>
        </w:rPr>
        <w:t xml:space="preserve"> S, </w:t>
      </w:r>
      <w:proofErr w:type="spellStart"/>
      <w:r w:rsidRPr="00954C27">
        <w:rPr>
          <w:rFonts w:ascii="Times New Roman" w:hAnsi="Times New Roman" w:cs="Times New Roman"/>
          <w:sz w:val="20"/>
          <w:szCs w:val="20"/>
        </w:rPr>
        <w:t>Karstad</w:t>
      </w:r>
      <w:proofErr w:type="spellEnd"/>
      <w:r w:rsidRPr="00954C27">
        <w:rPr>
          <w:rFonts w:ascii="Times New Roman" w:hAnsi="Times New Roman" w:cs="Times New Roman"/>
          <w:sz w:val="20"/>
          <w:szCs w:val="20"/>
        </w:rPr>
        <w:t xml:space="preserve"> L (1986) Antibodies to </w:t>
      </w:r>
      <w:proofErr w:type="spellStart"/>
      <w:r w:rsidRPr="00954C27">
        <w:rPr>
          <w:rFonts w:ascii="Times New Roman" w:hAnsi="Times New Roman" w:cs="Times New Roman"/>
          <w:sz w:val="20"/>
          <w:szCs w:val="20"/>
        </w:rPr>
        <w:t>Brucella</w:t>
      </w:r>
      <w:proofErr w:type="spellEnd"/>
      <w:r w:rsidRPr="00954C27">
        <w:rPr>
          <w:rFonts w:ascii="Times New Roman" w:hAnsi="Times New Roman" w:cs="Times New Roman"/>
          <w:sz w:val="20"/>
          <w:szCs w:val="20"/>
        </w:rPr>
        <w:t xml:space="preserve"> spp. Among blue wildebeest and African buffalo in Kenya. Journal of Wildlife Diseases 22:189–192</w:t>
      </w:r>
    </w:p>
    <w:p w:rsidR="00900125" w:rsidRPr="00900125" w:rsidRDefault="00900125" w:rsidP="00954C27">
      <w:pPr>
        <w:pStyle w:val="ListParagraph"/>
        <w:numPr>
          <w:ilvl w:val="0"/>
          <w:numId w:val="6"/>
        </w:numPr>
        <w:tabs>
          <w:tab w:val="clear" w:pos="207"/>
        </w:tabs>
        <w:autoSpaceDE w:val="0"/>
        <w:autoSpaceDN w:val="0"/>
        <w:adjustRightInd w:val="0"/>
        <w:spacing w:after="0" w:line="240" w:lineRule="auto"/>
        <w:ind w:left="720" w:hanging="720"/>
        <w:jc w:val="both"/>
        <w:rPr>
          <w:rFonts w:ascii="Times New Roman" w:hAnsi="Times New Roman" w:cs="Times New Roman"/>
          <w:sz w:val="16"/>
          <w:szCs w:val="16"/>
        </w:rPr>
      </w:pPr>
      <w:proofErr w:type="spellStart"/>
      <w:r w:rsidRPr="00954C27">
        <w:rPr>
          <w:rFonts w:ascii="Times New Roman" w:hAnsi="Times New Roman" w:cs="Times New Roman"/>
          <w:sz w:val="20"/>
          <w:szCs w:val="20"/>
        </w:rPr>
        <w:t>Wiethoelter</w:t>
      </w:r>
      <w:proofErr w:type="spellEnd"/>
      <w:r w:rsidRPr="00954C27">
        <w:rPr>
          <w:rFonts w:ascii="Times New Roman" w:hAnsi="Times New Roman" w:cs="Times New Roman"/>
          <w:sz w:val="20"/>
          <w:szCs w:val="20"/>
        </w:rPr>
        <w:t xml:space="preserve">, A. K., </w:t>
      </w:r>
      <w:proofErr w:type="spellStart"/>
      <w:r w:rsidRPr="00954C27">
        <w:rPr>
          <w:rFonts w:ascii="Times New Roman" w:hAnsi="Times New Roman" w:cs="Times New Roman"/>
          <w:sz w:val="20"/>
          <w:szCs w:val="20"/>
        </w:rPr>
        <w:t>Beltrán-Alcrudo</w:t>
      </w:r>
      <w:proofErr w:type="spellEnd"/>
      <w:r w:rsidRPr="00954C27">
        <w:rPr>
          <w:rFonts w:ascii="Times New Roman" w:hAnsi="Times New Roman" w:cs="Times New Roman"/>
          <w:sz w:val="20"/>
          <w:szCs w:val="20"/>
        </w:rPr>
        <w:t xml:space="preserve">, D., </w:t>
      </w:r>
      <w:proofErr w:type="spellStart"/>
      <w:r w:rsidRPr="00954C27">
        <w:rPr>
          <w:rFonts w:ascii="Times New Roman" w:hAnsi="Times New Roman" w:cs="Times New Roman"/>
          <w:sz w:val="20"/>
          <w:szCs w:val="20"/>
        </w:rPr>
        <w:t>Kock</w:t>
      </w:r>
      <w:proofErr w:type="spellEnd"/>
      <w:r w:rsidRPr="00954C27">
        <w:rPr>
          <w:rFonts w:ascii="Times New Roman" w:hAnsi="Times New Roman" w:cs="Times New Roman"/>
          <w:sz w:val="20"/>
          <w:szCs w:val="20"/>
        </w:rPr>
        <w:t xml:space="preserve">, R., &amp; </w:t>
      </w:r>
      <w:proofErr w:type="spellStart"/>
      <w:r w:rsidRPr="00954C27">
        <w:rPr>
          <w:rFonts w:ascii="Times New Roman" w:hAnsi="Times New Roman" w:cs="Times New Roman"/>
          <w:sz w:val="20"/>
          <w:szCs w:val="20"/>
        </w:rPr>
        <w:t>Mor</w:t>
      </w:r>
      <w:proofErr w:type="spellEnd"/>
      <w:r w:rsidRPr="00954C27">
        <w:rPr>
          <w:rFonts w:ascii="Times New Roman" w:hAnsi="Times New Roman" w:cs="Times New Roman"/>
          <w:sz w:val="20"/>
          <w:szCs w:val="20"/>
        </w:rPr>
        <w:t xml:space="preserve">, S. M. (2015). Global trends in infectious diseases at the wildlife–livestock interface. </w:t>
      </w:r>
      <w:r w:rsidRPr="00954C27">
        <w:rPr>
          <w:rFonts w:ascii="Times New Roman" w:hAnsi="Times New Roman" w:cs="Times New Roman"/>
          <w:i/>
          <w:iCs/>
          <w:sz w:val="20"/>
          <w:szCs w:val="20"/>
        </w:rPr>
        <w:t>Proceedings of the National Academy of Sciences</w:t>
      </w:r>
      <w:r w:rsidRPr="00954C27">
        <w:rPr>
          <w:rFonts w:ascii="Times New Roman" w:hAnsi="Times New Roman" w:cs="Times New Roman"/>
          <w:sz w:val="20"/>
          <w:szCs w:val="20"/>
        </w:rPr>
        <w:t xml:space="preserve">, </w:t>
      </w:r>
      <w:r w:rsidRPr="00954C27">
        <w:rPr>
          <w:rFonts w:ascii="Times New Roman" w:hAnsi="Times New Roman" w:cs="Times New Roman"/>
          <w:i/>
          <w:iCs/>
          <w:sz w:val="20"/>
          <w:szCs w:val="20"/>
        </w:rPr>
        <w:t>112</w:t>
      </w:r>
      <w:r w:rsidRPr="00954C27">
        <w:rPr>
          <w:rFonts w:ascii="Times New Roman" w:hAnsi="Times New Roman" w:cs="Times New Roman"/>
          <w:sz w:val="20"/>
          <w:szCs w:val="20"/>
        </w:rPr>
        <w:t>(31), 9662-9667.</w:t>
      </w:r>
    </w:p>
    <w:p w:rsidR="001D4D33" w:rsidRDefault="001D4D33" w:rsidP="00F3099D">
      <w:pPr>
        <w:autoSpaceDE w:val="0"/>
        <w:autoSpaceDN w:val="0"/>
        <w:adjustRightInd w:val="0"/>
        <w:spacing w:after="0" w:line="240" w:lineRule="auto"/>
        <w:jc w:val="both"/>
        <w:rPr>
          <w:rFonts w:ascii="Times New Roman" w:hAnsi="Times New Roman"/>
          <w:sz w:val="16"/>
          <w:szCs w:val="16"/>
        </w:rPr>
      </w:pPr>
    </w:p>
    <w:p w:rsidR="00954C27" w:rsidRDefault="00954C27" w:rsidP="00F3099D">
      <w:pPr>
        <w:autoSpaceDE w:val="0"/>
        <w:autoSpaceDN w:val="0"/>
        <w:adjustRightInd w:val="0"/>
        <w:spacing w:after="0" w:line="240" w:lineRule="auto"/>
        <w:jc w:val="both"/>
        <w:rPr>
          <w:rFonts w:ascii="Times New Roman" w:hAnsi="Times New Roman"/>
          <w:sz w:val="16"/>
          <w:szCs w:val="16"/>
        </w:rPr>
      </w:pPr>
    </w:p>
    <w:p w:rsidR="00954C27" w:rsidRDefault="00954C27" w:rsidP="00F3099D">
      <w:pPr>
        <w:autoSpaceDE w:val="0"/>
        <w:autoSpaceDN w:val="0"/>
        <w:adjustRightInd w:val="0"/>
        <w:spacing w:after="0" w:line="240" w:lineRule="auto"/>
        <w:jc w:val="both"/>
        <w:rPr>
          <w:rFonts w:ascii="Times New Roman" w:hAnsi="Times New Roman"/>
          <w:sz w:val="16"/>
          <w:szCs w:val="16"/>
        </w:rPr>
      </w:pPr>
    </w:p>
    <w:p w:rsidR="00954C27" w:rsidRDefault="00954C27" w:rsidP="00F3099D">
      <w:pPr>
        <w:autoSpaceDE w:val="0"/>
        <w:autoSpaceDN w:val="0"/>
        <w:adjustRightInd w:val="0"/>
        <w:spacing w:after="0" w:line="240" w:lineRule="auto"/>
        <w:jc w:val="both"/>
        <w:rPr>
          <w:rFonts w:ascii="Times New Roman" w:hAnsi="Times New Roman"/>
          <w:sz w:val="16"/>
          <w:szCs w:val="16"/>
        </w:rPr>
      </w:pPr>
    </w:p>
    <w:p w:rsidR="00954C27" w:rsidRDefault="00954C27" w:rsidP="00F3099D">
      <w:pPr>
        <w:autoSpaceDE w:val="0"/>
        <w:autoSpaceDN w:val="0"/>
        <w:adjustRightInd w:val="0"/>
        <w:spacing w:after="0" w:line="240" w:lineRule="auto"/>
        <w:jc w:val="both"/>
        <w:rPr>
          <w:rFonts w:ascii="Times New Roman" w:hAnsi="Times New Roman"/>
          <w:sz w:val="16"/>
          <w:szCs w:val="16"/>
        </w:rPr>
      </w:pPr>
    </w:p>
    <w:p w:rsidR="00954C27" w:rsidRDefault="00954C27" w:rsidP="00F3099D">
      <w:pPr>
        <w:autoSpaceDE w:val="0"/>
        <w:autoSpaceDN w:val="0"/>
        <w:adjustRightInd w:val="0"/>
        <w:spacing w:after="0" w:line="240" w:lineRule="auto"/>
        <w:jc w:val="both"/>
        <w:rPr>
          <w:rFonts w:ascii="Times New Roman" w:hAnsi="Times New Roman"/>
          <w:sz w:val="16"/>
          <w:szCs w:val="16"/>
        </w:rPr>
      </w:pPr>
    </w:p>
    <w:p w:rsidR="00954C27" w:rsidRDefault="00954C27" w:rsidP="00F3099D">
      <w:pPr>
        <w:autoSpaceDE w:val="0"/>
        <w:autoSpaceDN w:val="0"/>
        <w:adjustRightInd w:val="0"/>
        <w:spacing w:after="0" w:line="240" w:lineRule="auto"/>
        <w:jc w:val="both"/>
        <w:rPr>
          <w:rFonts w:ascii="Times New Roman" w:hAnsi="Times New Roman"/>
          <w:sz w:val="16"/>
          <w:szCs w:val="16"/>
        </w:rPr>
      </w:pPr>
    </w:p>
    <w:p w:rsidR="00954C27" w:rsidRDefault="00954C27" w:rsidP="00F3099D">
      <w:pPr>
        <w:autoSpaceDE w:val="0"/>
        <w:autoSpaceDN w:val="0"/>
        <w:adjustRightInd w:val="0"/>
        <w:spacing w:after="0" w:line="240" w:lineRule="auto"/>
        <w:jc w:val="both"/>
        <w:rPr>
          <w:rFonts w:ascii="Times New Roman" w:hAnsi="Times New Roman"/>
          <w:sz w:val="16"/>
          <w:szCs w:val="16"/>
        </w:rPr>
      </w:pPr>
    </w:p>
    <w:p w:rsidR="00954C27" w:rsidRDefault="00954C27" w:rsidP="00F3099D">
      <w:pPr>
        <w:autoSpaceDE w:val="0"/>
        <w:autoSpaceDN w:val="0"/>
        <w:adjustRightInd w:val="0"/>
        <w:spacing w:after="0" w:line="240" w:lineRule="auto"/>
        <w:jc w:val="both"/>
        <w:rPr>
          <w:rFonts w:ascii="Times New Roman" w:hAnsi="Times New Roman"/>
          <w:sz w:val="16"/>
          <w:szCs w:val="16"/>
        </w:rPr>
      </w:pPr>
    </w:p>
    <w:p w:rsidR="00954C27" w:rsidRDefault="00954C27" w:rsidP="00F3099D">
      <w:pPr>
        <w:autoSpaceDE w:val="0"/>
        <w:autoSpaceDN w:val="0"/>
        <w:adjustRightInd w:val="0"/>
        <w:spacing w:after="0" w:line="240" w:lineRule="auto"/>
        <w:jc w:val="both"/>
        <w:rPr>
          <w:rFonts w:ascii="Times New Roman" w:hAnsi="Times New Roman"/>
          <w:sz w:val="16"/>
          <w:szCs w:val="16"/>
        </w:rPr>
      </w:pPr>
    </w:p>
    <w:p w:rsidR="00954C27" w:rsidRDefault="00954C27" w:rsidP="00F3099D">
      <w:pPr>
        <w:autoSpaceDE w:val="0"/>
        <w:autoSpaceDN w:val="0"/>
        <w:adjustRightInd w:val="0"/>
        <w:spacing w:after="0" w:line="240" w:lineRule="auto"/>
        <w:jc w:val="both"/>
        <w:rPr>
          <w:rFonts w:ascii="Times New Roman" w:hAnsi="Times New Roman"/>
          <w:sz w:val="16"/>
          <w:szCs w:val="16"/>
        </w:rPr>
      </w:pPr>
    </w:p>
    <w:p w:rsidR="00954C27" w:rsidRDefault="00954C27" w:rsidP="00F3099D">
      <w:pPr>
        <w:autoSpaceDE w:val="0"/>
        <w:autoSpaceDN w:val="0"/>
        <w:adjustRightInd w:val="0"/>
        <w:spacing w:after="0" w:line="240" w:lineRule="auto"/>
        <w:jc w:val="both"/>
        <w:rPr>
          <w:rFonts w:ascii="Times New Roman" w:hAnsi="Times New Roman"/>
          <w:sz w:val="16"/>
          <w:szCs w:val="16"/>
        </w:rPr>
      </w:pPr>
    </w:p>
    <w:p w:rsidR="00954C27" w:rsidRPr="00D94FF7" w:rsidRDefault="00954C27" w:rsidP="00F3099D">
      <w:pPr>
        <w:autoSpaceDE w:val="0"/>
        <w:autoSpaceDN w:val="0"/>
        <w:adjustRightInd w:val="0"/>
        <w:spacing w:after="0" w:line="240" w:lineRule="auto"/>
        <w:jc w:val="both"/>
        <w:rPr>
          <w:rFonts w:ascii="Times New Roman" w:hAnsi="Times New Roman"/>
          <w:sz w:val="16"/>
          <w:szCs w:val="16"/>
        </w:rPr>
      </w:pPr>
    </w:p>
    <w:p w:rsidR="001D4D33" w:rsidRPr="001D4D33" w:rsidRDefault="001D4D33" w:rsidP="00F3099D">
      <w:pPr>
        <w:pStyle w:val="Authors"/>
        <w:framePr w:w="0" w:hSpace="0" w:vSpace="0" w:wrap="auto" w:vAnchor="margin" w:hAnchor="text" w:xAlign="left" w:yAlign="inline"/>
        <w:pBdr>
          <w:top w:val="single" w:sz="4" w:space="1" w:color="auto"/>
          <w:left w:val="single" w:sz="4" w:space="4" w:color="auto"/>
          <w:bottom w:val="single" w:sz="4" w:space="1" w:color="auto"/>
          <w:right w:val="single" w:sz="4" w:space="4" w:color="auto"/>
        </w:pBdr>
        <w:shd w:val="clear" w:color="auto" w:fill="002060"/>
        <w:spacing w:after="0"/>
        <w:jc w:val="left"/>
        <w:rPr>
          <w:b/>
          <w:i/>
        </w:rPr>
      </w:pPr>
      <w:r w:rsidRPr="001D4D33">
        <w:rPr>
          <w:b/>
          <w:i/>
        </w:rPr>
        <w:t xml:space="preserve">*Corresponding </w:t>
      </w:r>
      <w:r w:rsidR="00954C27">
        <w:rPr>
          <w:b/>
          <w:i/>
        </w:rPr>
        <w:t>A</w:t>
      </w:r>
      <w:r w:rsidRPr="001D4D33">
        <w:rPr>
          <w:b/>
          <w:i/>
        </w:rPr>
        <w:t>uthor:</w:t>
      </w:r>
      <w:r w:rsidRPr="001D4D33">
        <w:rPr>
          <w:b/>
          <w:bCs/>
        </w:rPr>
        <w:t xml:space="preserve"> </w:t>
      </w:r>
      <w:r w:rsidR="00C67A4F">
        <w:rPr>
          <w:b/>
          <w:bCs/>
          <w:i/>
        </w:rPr>
        <w:t xml:space="preserve">Tuwangye Innocent </w:t>
      </w:r>
    </w:p>
    <w:p w:rsidR="001D4D33" w:rsidRPr="001D4D33" w:rsidRDefault="001D4D33" w:rsidP="00F3099D">
      <w:pPr>
        <w:pStyle w:val="Authors"/>
        <w:framePr w:w="0" w:hSpace="0" w:vSpace="0" w:wrap="auto" w:vAnchor="margin" w:hAnchor="text" w:xAlign="left" w:yAlign="inline"/>
        <w:pBdr>
          <w:top w:val="single" w:sz="4" w:space="1" w:color="auto"/>
          <w:left w:val="single" w:sz="4" w:space="4" w:color="auto"/>
          <w:bottom w:val="single" w:sz="4" w:space="1" w:color="auto"/>
          <w:right w:val="single" w:sz="4" w:space="4" w:color="auto"/>
        </w:pBdr>
        <w:shd w:val="clear" w:color="auto" w:fill="002060"/>
        <w:spacing w:after="0"/>
        <w:jc w:val="left"/>
        <w:rPr>
          <w:b/>
          <w:i/>
        </w:rPr>
      </w:pPr>
      <w:r w:rsidRPr="001D4D33">
        <w:rPr>
          <w:b/>
          <w:i/>
        </w:rPr>
        <w:t>(</w:t>
      </w:r>
      <w:r w:rsidR="00C67A4F" w:rsidRPr="00E56088">
        <w:rPr>
          <w:rFonts w:eastAsia="Calibri"/>
          <w:bCs/>
          <w:i/>
          <w:sz w:val="20"/>
          <w:szCs w:val="20"/>
        </w:rPr>
        <w:t>Faculty of Agri</w:t>
      </w:r>
      <w:r w:rsidR="00C67A4F">
        <w:rPr>
          <w:rFonts w:eastAsia="Calibri"/>
          <w:bCs/>
          <w:i/>
          <w:sz w:val="20"/>
          <w:szCs w:val="20"/>
        </w:rPr>
        <w:t>culture Environmental Sciences a</w:t>
      </w:r>
      <w:r w:rsidR="00C67A4F" w:rsidRPr="00E56088">
        <w:rPr>
          <w:rFonts w:eastAsia="Calibri"/>
          <w:bCs/>
          <w:i/>
          <w:sz w:val="20"/>
          <w:szCs w:val="20"/>
        </w:rPr>
        <w:t>nd Technology</w:t>
      </w:r>
      <w:r w:rsidR="00C67A4F">
        <w:rPr>
          <w:rFonts w:eastAsia="Calibri"/>
          <w:bCs/>
          <w:i/>
          <w:sz w:val="20"/>
          <w:szCs w:val="20"/>
        </w:rPr>
        <w:t>, Bishop Stuart University Mbarara Uganda</w:t>
      </w:r>
      <w:r w:rsidR="00C67A4F">
        <w:rPr>
          <w:b/>
          <w:i/>
        </w:rPr>
        <w:t>)</w:t>
      </w:r>
    </w:p>
    <w:p w:rsidR="00EE263B" w:rsidRDefault="00EE263B" w:rsidP="00F3099D">
      <w:pPr>
        <w:spacing w:after="0" w:line="240" w:lineRule="auto"/>
      </w:pPr>
    </w:p>
    <w:sectPr w:rsidR="00EE263B" w:rsidSect="00F3099D">
      <w:headerReference w:type="even" r:id="rId11"/>
      <w:headerReference w:type="default" r:id="rId12"/>
      <w:footerReference w:type="default" r:id="rId13"/>
      <w:headerReference w:type="first" r:id="rId14"/>
      <w:footerReference w:type="first" r:id="rId15"/>
      <w:pgSz w:w="11907" w:h="16840" w:code="9"/>
      <w:pgMar w:top="1440" w:right="1440" w:bottom="1440" w:left="1440" w:header="1138" w:footer="1138" w:gutter="0"/>
      <w:pgNumType w:start="28"/>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3099D" w:rsidRDefault="00F3099D" w:rsidP="00A93408">
      <w:pPr>
        <w:spacing w:after="0" w:line="240" w:lineRule="auto"/>
      </w:pPr>
      <w:r>
        <w:separator/>
      </w:r>
    </w:p>
  </w:endnote>
  <w:endnote w:type="continuationSeparator" w:id="0">
    <w:p w:rsidR="00F3099D" w:rsidRDefault="00F3099D" w:rsidP="00A934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1"/>
    <w:family w:val="roman"/>
    <w:notTrueType/>
    <w:pitch w:val="variable"/>
    <w:sig w:usb0="0000A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3099D" w:rsidRPr="002A05FB" w:rsidRDefault="00F3099D" w:rsidP="002A05FB">
    <w:pPr>
      <w:pStyle w:val="Footer"/>
      <w:pBdr>
        <w:top w:val="triple" w:sz="4" w:space="1" w:color="FFC000"/>
      </w:pBdr>
      <w:spacing w:after="0" w:line="240" w:lineRule="auto"/>
      <w:rPr>
        <w:rFonts w:ascii="Times New Roman" w:hAnsi="Times New Roman"/>
      </w:rPr>
    </w:pPr>
    <w:r w:rsidRPr="002A05FB">
      <w:rPr>
        <w:rFonts w:ascii="Times New Roman" w:hAnsi="Times New Roman"/>
        <w:b/>
        <w:color w:val="002060"/>
        <w:shd w:val="clear" w:color="auto" w:fill="FFC000"/>
      </w:rPr>
      <w:t>ARJHSS Journal</w:t>
    </w:r>
    <w:r>
      <w:rPr>
        <w:rFonts w:ascii="Times New Roman" w:hAnsi="Times New Roman"/>
        <w:spacing w:val="60"/>
      </w:rPr>
      <w:t xml:space="preserve">                    </w:t>
    </w:r>
    <w:r w:rsidRPr="002A05FB">
      <w:rPr>
        <w:rFonts w:ascii="Times New Roman" w:hAnsi="Times New Roman"/>
        <w:b/>
        <w:u w:val="single"/>
      </w:rPr>
      <w:t>www.arjhss.com</w:t>
    </w:r>
    <w:r>
      <w:rPr>
        <w:rFonts w:ascii="Times New Roman" w:hAnsi="Times New Roman"/>
        <w:spacing w:val="60"/>
      </w:rPr>
      <w:t xml:space="preserve">                       </w:t>
    </w:r>
    <w:r w:rsidRPr="002A05FB">
      <w:rPr>
        <w:rFonts w:ascii="Times New Roman" w:hAnsi="Times New Roman"/>
      </w:rPr>
      <w:t>Page</w:t>
    </w:r>
    <w:r w:rsidRPr="002A05FB">
      <w:t xml:space="preserve"> |</w:t>
    </w:r>
    <w:r w:rsidRPr="005C3573">
      <w:rPr>
        <w:rFonts w:ascii="Times New Roman" w:hAnsi="Times New Roman"/>
      </w:rPr>
      <w:t xml:space="preserve"> </w:t>
    </w:r>
    <w:r w:rsidRPr="005C3573">
      <w:rPr>
        <w:rFonts w:ascii="Times New Roman" w:hAnsi="Times New Roman"/>
      </w:rPr>
      <w:fldChar w:fldCharType="begin"/>
    </w:r>
    <w:r w:rsidRPr="005C3573">
      <w:rPr>
        <w:rFonts w:ascii="Times New Roman" w:hAnsi="Times New Roman"/>
      </w:rPr>
      <w:instrText xml:space="preserve"> PAGE   \* MERGEFORMAT </w:instrText>
    </w:r>
    <w:r w:rsidRPr="005C3573">
      <w:rPr>
        <w:rFonts w:ascii="Times New Roman" w:hAnsi="Times New Roman"/>
      </w:rPr>
      <w:fldChar w:fldCharType="separate"/>
    </w:r>
    <w:r w:rsidR="00954C27" w:rsidRPr="00954C27">
      <w:rPr>
        <w:rFonts w:ascii="Times New Roman" w:hAnsi="Times New Roman"/>
        <w:b/>
        <w:noProof/>
      </w:rPr>
      <w:t>29</w:t>
    </w:r>
    <w:r w:rsidRPr="005C3573">
      <w:rPr>
        <w:rFonts w:ascii="Times New Roman" w:hAnsi="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3099D" w:rsidRPr="005C3573" w:rsidRDefault="00F3099D" w:rsidP="002A05FB">
    <w:pPr>
      <w:pStyle w:val="Footer"/>
      <w:pBdr>
        <w:top w:val="triple" w:sz="4" w:space="1" w:color="FFC000"/>
      </w:pBdr>
      <w:spacing w:after="0" w:line="240" w:lineRule="auto"/>
      <w:rPr>
        <w:rFonts w:ascii="Times New Roman" w:hAnsi="Times New Roman"/>
      </w:rPr>
    </w:pPr>
    <w:r w:rsidRPr="002A05FB">
      <w:rPr>
        <w:rFonts w:ascii="Times New Roman" w:hAnsi="Times New Roman"/>
        <w:b/>
        <w:color w:val="002060"/>
        <w:shd w:val="clear" w:color="auto" w:fill="FFC000"/>
      </w:rPr>
      <w:t>ARJHSS Journal</w:t>
    </w:r>
    <w:r>
      <w:rPr>
        <w:rFonts w:ascii="Times New Roman" w:hAnsi="Times New Roman"/>
        <w:spacing w:val="60"/>
      </w:rPr>
      <w:t xml:space="preserve">                    </w:t>
    </w:r>
    <w:r w:rsidRPr="002A05FB">
      <w:rPr>
        <w:rFonts w:ascii="Times New Roman" w:hAnsi="Times New Roman"/>
        <w:b/>
        <w:u w:val="single"/>
      </w:rPr>
      <w:t>www.arjhss.com</w:t>
    </w:r>
    <w:r>
      <w:rPr>
        <w:rFonts w:ascii="Times New Roman" w:hAnsi="Times New Roman"/>
        <w:spacing w:val="60"/>
      </w:rPr>
      <w:t xml:space="preserve">                       </w:t>
    </w:r>
    <w:r w:rsidRPr="002A05FB">
      <w:rPr>
        <w:rFonts w:ascii="Times New Roman" w:hAnsi="Times New Roman"/>
      </w:rPr>
      <w:t>Page</w:t>
    </w:r>
    <w:r w:rsidRPr="002A05FB">
      <w:t xml:space="preserve"> |</w:t>
    </w:r>
    <w:r w:rsidRPr="005C3573">
      <w:rPr>
        <w:rFonts w:ascii="Times New Roman" w:hAnsi="Times New Roman"/>
      </w:rPr>
      <w:t xml:space="preserve"> </w:t>
    </w:r>
    <w:r w:rsidRPr="005C3573">
      <w:rPr>
        <w:rFonts w:ascii="Times New Roman" w:hAnsi="Times New Roman"/>
      </w:rPr>
      <w:fldChar w:fldCharType="begin"/>
    </w:r>
    <w:r w:rsidRPr="005C3573">
      <w:rPr>
        <w:rFonts w:ascii="Times New Roman" w:hAnsi="Times New Roman"/>
      </w:rPr>
      <w:instrText xml:space="preserve"> PAGE   \* MERGEFORMAT </w:instrText>
    </w:r>
    <w:r w:rsidRPr="005C3573">
      <w:rPr>
        <w:rFonts w:ascii="Times New Roman" w:hAnsi="Times New Roman"/>
      </w:rPr>
      <w:fldChar w:fldCharType="separate"/>
    </w:r>
    <w:r w:rsidR="00954C27" w:rsidRPr="00954C27">
      <w:rPr>
        <w:rFonts w:ascii="Times New Roman" w:hAnsi="Times New Roman"/>
        <w:b/>
        <w:noProof/>
      </w:rPr>
      <w:t>28</w:t>
    </w:r>
    <w:r w:rsidRPr="005C3573">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3099D" w:rsidRDefault="00F3099D" w:rsidP="00A93408">
      <w:pPr>
        <w:spacing w:after="0" w:line="240" w:lineRule="auto"/>
      </w:pPr>
      <w:r>
        <w:separator/>
      </w:r>
    </w:p>
  </w:footnote>
  <w:footnote w:type="continuationSeparator" w:id="0">
    <w:p w:rsidR="00F3099D" w:rsidRDefault="00F3099D" w:rsidP="00A934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3099D" w:rsidRDefault="00F3099D">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08" w:type="dxa"/>
      <w:tblLook w:val="0000" w:firstRow="0" w:lastRow="0" w:firstColumn="0" w:lastColumn="0" w:noHBand="0" w:noVBand="0"/>
    </w:tblPr>
    <w:tblGrid>
      <w:gridCol w:w="6912"/>
      <w:gridCol w:w="2196"/>
    </w:tblGrid>
    <w:tr w:rsidR="00F3099D" w:rsidRPr="00645464" w:rsidTr="00F3099D">
      <w:trPr>
        <w:trHeight w:val="273"/>
      </w:trPr>
      <w:tc>
        <w:tcPr>
          <w:tcW w:w="6912" w:type="dxa"/>
          <w:shd w:val="clear" w:color="auto" w:fill="002060"/>
        </w:tcPr>
        <w:p w:rsidR="00F3099D" w:rsidRPr="00645464" w:rsidRDefault="00F3099D" w:rsidP="00F3099D">
          <w:pPr>
            <w:pStyle w:val="Header"/>
            <w:spacing w:after="0" w:line="240" w:lineRule="auto"/>
            <w:rPr>
              <w:rFonts w:ascii="Times New Roman" w:hAnsi="Times New Roman"/>
              <w:b/>
              <w:color w:val="FFFFFF"/>
            </w:rPr>
          </w:pPr>
          <w:r w:rsidRPr="00645464">
            <w:rPr>
              <w:rFonts w:ascii="Times New Roman" w:hAnsi="Times New Roman"/>
              <w:b/>
              <w:color w:val="FFFFFF"/>
            </w:rPr>
            <w:t>American Research Journal of Humanities Social Science (ARJHSS)</w:t>
          </w:r>
          <w:r w:rsidRPr="00645464">
            <w:rPr>
              <w:rFonts w:ascii="Times New Roman" w:hAnsi="Times New Roman"/>
              <w:b/>
              <w:color w:val="002060"/>
            </w:rPr>
            <w:t>R)</w:t>
          </w:r>
        </w:p>
      </w:tc>
      <w:tc>
        <w:tcPr>
          <w:tcW w:w="2196" w:type="dxa"/>
          <w:shd w:val="clear" w:color="auto" w:fill="FFC000"/>
        </w:tcPr>
        <w:p w:rsidR="00F3099D" w:rsidRPr="00645464" w:rsidRDefault="00F3099D" w:rsidP="00F3099D">
          <w:pPr>
            <w:pStyle w:val="Header"/>
            <w:spacing w:after="0" w:line="240" w:lineRule="auto"/>
            <w:jc w:val="right"/>
            <w:rPr>
              <w:rFonts w:ascii="Times New Roman" w:hAnsi="Times New Roman"/>
              <w:b/>
              <w:color w:val="002060"/>
            </w:rPr>
          </w:pPr>
          <w:r w:rsidRPr="00645464">
            <w:rPr>
              <w:rFonts w:ascii="Times New Roman" w:hAnsi="Times New Roman"/>
              <w:b/>
              <w:color w:val="002060"/>
            </w:rPr>
            <w:t>March - 20</w:t>
          </w:r>
          <w:r w:rsidRPr="00645464">
            <w:rPr>
              <w:rFonts w:ascii="Times New Roman" w:hAnsi="Times New Roman"/>
              <w:b/>
              <w:color w:val="002060"/>
              <w:lang w:val="vi-VN"/>
            </w:rPr>
            <w:t>2</w:t>
          </w:r>
          <w:r w:rsidRPr="00645464">
            <w:rPr>
              <w:rFonts w:ascii="Times New Roman" w:hAnsi="Times New Roman"/>
              <w:b/>
              <w:color w:val="002060"/>
            </w:rPr>
            <w:t>4</w:t>
          </w:r>
        </w:p>
      </w:tc>
    </w:tr>
  </w:tbl>
  <w:p w:rsidR="00F3099D" w:rsidRPr="00645464" w:rsidRDefault="00F3099D" w:rsidP="00F3099D">
    <w:pPr>
      <w:pStyle w:val="Header"/>
      <w:tabs>
        <w:tab w:val="clear" w:pos="4680"/>
        <w:tab w:val="clear" w:pos="9360"/>
      </w:tabs>
      <w:spacing w:after="0" w:line="240" w:lineRule="auto"/>
      <w:rPr>
        <w:rFonts w:ascii="Times New Roman" w:hAnsi="Times New Roman"/>
        <w: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08" w:type="dxa"/>
      <w:tblLook w:val="0000" w:firstRow="0" w:lastRow="0" w:firstColumn="0" w:lastColumn="0" w:noHBand="0" w:noVBand="0"/>
    </w:tblPr>
    <w:tblGrid>
      <w:gridCol w:w="6912"/>
      <w:gridCol w:w="2196"/>
    </w:tblGrid>
    <w:tr w:rsidR="00F3099D" w:rsidRPr="00645464" w:rsidTr="00F3099D">
      <w:trPr>
        <w:trHeight w:val="273"/>
      </w:trPr>
      <w:tc>
        <w:tcPr>
          <w:tcW w:w="6912" w:type="dxa"/>
          <w:shd w:val="clear" w:color="auto" w:fill="002060"/>
        </w:tcPr>
        <w:p w:rsidR="00F3099D" w:rsidRPr="00645464" w:rsidRDefault="00F3099D" w:rsidP="00F3099D">
          <w:pPr>
            <w:pStyle w:val="Header"/>
            <w:spacing w:after="0" w:line="240" w:lineRule="auto"/>
            <w:rPr>
              <w:rFonts w:ascii="Times New Roman" w:hAnsi="Times New Roman"/>
              <w:b/>
              <w:color w:val="FFFFFF"/>
            </w:rPr>
          </w:pPr>
          <w:r w:rsidRPr="00645464">
            <w:rPr>
              <w:rFonts w:ascii="Times New Roman" w:hAnsi="Times New Roman"/>
              <w:b/>
              <w:color w:val="FFFFFF"/>
            </w:rPr>
            <w:t>American Research Journal of Humanities Social Science (ARJHSS)</w:t>
          </w:r>
          <w:r w:rsidRPr="00645464">
            <w:rPr>
              <w:rFonts w:ascii="Times New Roman" w:hAnsi="Times New Roman"/>
              <w:b/>
              <w:color w:val="002060"/>
            </w:rPr>
            <w:t>R)</w:t>
          </w:r>
        </w:p>
      </w:tc>
      <w:tc>
        <w:tcPr>
          <w:tcW w:w="2196" w:type="dxa"/>
          <w:shd w:val="clear" w:color="auto" w:fill="FFC000"/>
        </w:tcPr>
        <w:p w:rsidR="00F3099D" w:rsidRPr="00645464" w:rsidRDefault="00F3099D" w:rsidP="00F3099D">
          <w:pPr>
            <w:pStyle w:val="Header"/>
            <w:spacing w:after="0" w:line="240" w:lineRule="auto"/>
            <w:jc w:val="right"/>
            <w:rPr>
              <w:rFonts w:ascii="Times New Roman" w:hAnsi="Times New Roman"/>
              <w:b/>
              <w:color w:val="002060"/>
            </w:rPr>
          </w:pPr>
          <w:r w:rsidRPr="00645464">
            <w:rPr>
              <w:rFonts w:ascii="Times New Roman" w:hAnsi="Times New Roman"/>
              <w:b/>
              <w:color w:val="002060"/>
            </w:rPr>
            <w:t>March - 20</w:t>
          </w:r>
          <w:r w:rsidRPr="00645464">
            <w:rPr>
              <w:rFonts w:ascii="Times New Roman" w:hAnsi="Times New Roman"/>
              <w:b/>
              <w:color w:val="002060"/>
              <w:lang w:val="vi-VN"/>
            </w:rPr>
            <w:t>2</w:t>
          </w:r>
          <w:r w:rsidRPr="00645464">
            <w:rPr>
              <w:rFonts w:ascii="Times New Roman" w:hAnsi="Times New Roman"/>
              <w:b/>
              <w:color w:val="002060"/>
            </w:rPr>
            <w:t>4</w:t>
          </w:r>
        </w:p>
      </w:tc>
    </w:tr>
  </w:tbl>
  <w:p w:rsidR="00F3099D" w:rsidRPr="00645464" w:rsidRDefault="00F3099D" w:rsidP="00F3099D">
    <w:pPr>
      <w:pStyle w:val="Header"/>
      <w:spacing w:after="0" w:line="240" w:lineRule="auto"/>
      <w:rPr>
        <w:rFonts w:ascii="Times New Roman" w:hAnsi="Times New Roman"/>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2E085744"/>
    <w:lvl w:ilvl="0">
      <w:start w:val="1"/>
      <w:numFmt w:val="upperRoman"/>
      <w:pStyle w:val="Heading1"/>
      <w:lvlText w:val="%1."/>
      <w:legacy w:legacy="1" w:legacySpace="144" w:legacyIndent="144"/>
      <w:lvlJc w:val="left"/>
    </w:lvl>
    <w:lvl w:ilvl="1">
      <w:start w:val="1"/>
      <w:numFmt w:val="upperLetter"/>
      <w:pStyle w:val="Heading2"/>
      <w:lvlText w:val="%2."/>
      <w:legacy w:legacy="1" w:legacySpace="144" w:legacyIndent="144"/>
      <w:lvlJc w:val="left"/>
    </w:lvl>
    <w:lvl w:ilvl="2">
      <w:start w:val="1"/>
      <w:numFmt w:val="decimal"/>
      <w:pStyle w:val="Heading3"/>
      <w:lvlText w:val="%3)"/>
      <w:legacy w:legacy="1" w:legacySpace="144" w:legacyIndent="144"/>
      <w:lvlJc w:val="left"/>
    </w:lvl>
    <w:lvl w:ilvl="3">
      <w:start w:val="1"/>
      <w:numFmt w:val="lowerLetter"/>
      <w:pStyle w:val="Heading4"/>
      <w:lvlText w:val="%4)"/>
      <w:legacy w:legacy="1" w:legacySpace="0" w:legacyIndent="720"/>
      <w:lvlJc w:val="left"/>
      <w:pPr>
        <w:ind w:left="1332" w:hanging="720"/>
      </w:pPr>
    </w:lvl>
    <w:lvl w:ilvl="4">
      <w:start w:val="1"/>
      <w:numFmt w:val="decimal"/>
      <w:pStyle w:val="Heading5"/>
      <w:lvlText w:val="(%5)"/>
      <w:legacy w:legacy="1" w:legacySpace="0" w:legacyIndent="720"/>
      <w:lvlJc w:val="left"/>
      <w:pPr>
        <w:ind w:left="2052" w:hanging="720"/>
      </w:pPr>
    </w:lvl>
    <w:lvl w:ilvl="5">
      <w:start w:val="1"/>
      <w:numFmt w:val="lowerLetter"/>
      <w:pStyle w:val="Heading6"/>
      <w:lvlText w:val="(%6)"/>
      <w:legacy w:legacy="1" w:legacySpace="0" w:legacyIndent="720"/>
      <w:lvlJc w:val="left"/>
      <w:pPr>
        <w:ind w:left="2772" w:hanging="720"/>
      </w:pPr>
    </w:lvl>
    <w:lvl w:ilvl="6">
      <w:start w:val="1"/>
      <w:numFmt w:val="lowerRoman"/>
      <w:pStyle w:val="Heading7"/>
      <w:lvlText w:val="(%7)"/>
      <w:legacy w:legacy="1" w:legacySpace="0" w:legacyIndent="720"/>
      <w:lvlJc w:val="left"/>
      <w:pPr>
        <w:ind w:left="3492" w:hanging="720"/>
      </w:pPr>
    </w:lvl>
    <w:lvl w:ilvl="7">
      <w:start w:val="1"/>
      <w:numFmt w:val="lowerLetter"/>
      <w:pStyle w:val="Heading8"/>
      <w:lvlText w:val="(%8)"/>
      <w:legacy w:legacy="1" w:legacySpace="0" w:legacyIndent="720"/>
      <w:lvlJc w:val="left"/>
      <w:pPr>
        <w:ind w:left="4212" w:hanging="720"/>
      </w:pPr>
    </w:lvl>
    <w:lvl w:ilvl="8">
      <w:start w:val="1"/>
      <w:numFmt w:val="lowerRoman"/>
      <w:pStyle w:val="Heading9"/>
      <w:lvlText w:val="(%9)"/>
      <w:legacy w:legacy="1" w:legacySpace="0" w:legacyIndent="720"/>
      <w:lvlJc w:val="left"/>
      <w:pPr>
        <w:ind w:left="4932" w:hanging="720"/>
      </w:pPr>
    </w:lvl>
  </w:abstractNum>
  <w:abstractNum w:abstractNumId="1" w15:restartNumberingAfterBreak="0">
    <w:nsid w:val="2CF1640E"/>
    <w:multiLevelType w:val="multilevel"/>
    <w:tmpl w:val="CDB8C89E"/>
    <w:lvl w:ilvl="0">
      <w:start w:val="1"/>
      <w:numFmt w:val="decimal"/>
      <w:lvlText w:val="%1."/>
      <w:lvlJc w:val="left"/>
      <w:pPr>
        <w:ind w:left="720" w:hanging="360"/>
      </w:pPr>
    </w:lvl>
    <w:lvl w:ilvl="1">
      <w:start w:val="3"/>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8C0127"/>
    <w:multiLevelType w:val="hybridMultilevel"/>
    <w:tmpl w:val="B632252C"/>
    <w:lvl w:ilvl="0" w:tplc="9616603C">
      <w:start w:val="1"/>
      <w:numFmt w:val="decimal"/>
      <w:lvlText w:val="[%1]"/>
      <w:lvlJc w:val="left"/>
      <w:pPr>
        <w:tabs>
          <w:tab w:val="num" w:pos="207"/>
        </w:tabs>
        <w:ind w:left="491" w:hanging="491"/>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60F2AAA"/>
    <w:multiLevelType w:val="hybridMultilevel"/>
    <w:tmpl w:val="ED1E1CB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BE7399B"/>
    <w:multiLevelType w:val="hybridMultilevel"/>
    <w:tmpl w:val="2C645F0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EAE4D5C"/>
    <w:multiLevelType w:val="hybridMultilevel"/>
    <w:tmpl w:val="F6245F92"/>
    <w:lvl w:ilvl="0" w:tplc="D1F06196">
      <w:start w:val="1"/>
      <w:numFmt w:val="decimal"/>
      <w:lvlText w:val="[%1]."/>
      <w:lvlJc w:val="left"/>
      <w:pPr>
        <w:tabs>
          <w:tab w:val="num" w:pos="207"/>
        </w:tabs>
        <w:ind w:left="491" w:hanging="491"/>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854563733">
    <w:abstractNumId w:val="0"/>
  </w:num>
  <w:num w:numId="2" w16cid:durableId="980234118">
    <w:abstractNumId w:val="2"/>
  </w:num>
  <w:num w:numId="3" w16cid:durableId="1784878254">
    <w:abstractNumId w:val="4"/>
  </w:num>
  <w:num w:numId="4" w16cid:durableId="880438212">
    <w:abstractNumId w:val="1"/>
  </w:num>
  <w:num w:numId="5" w16cid:durableId="1977680875">
    <w:abstractNumId w:val="3"/>
  </w:num>
  <w:num w:numId="6" w16cid:durableId="4884495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
  <w:proofState w:spelling="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3408"/>
    <w:rsid w:val="0000067E"/>
    <w:rsid w:val="000839FC"/>
    <w:rsid w:val="000C4475"/>
    <w:rsid w:val="00192C87"/>
    <w:rsid w:val="001D0B21"/>
    <w:rsid w:val="001D4D33"/>
    <w:rsid w:val="00294467"/>
    <w:rsid w:val="00294B38"/>
    <w:rsid w:val="002A05FB"/>
    <w:rsid w:val="002A68FF"/>
    <w:rsid w:val="002C1F2F"/>
    <w:rsid w:val="002E13D8"/>
    <w:rsid w:val="002E1AC0"/>
    <w:rsid w:val="003C7341"/>
    <w:rsid w:val="003D3FF4"/>
    <w:rsid w:val="0045668F"/>
    <w:rsid w:val="004C405B"/>
    <w:rsid w:val="00561BE5"/>
    <w:rsid w:val="005C3573"/>
    <w:rsid w:val="005C5C6D"/>
    <w:rsid w:val="005D53B5"/>
    <w:rsid w:val="005F1AE7"/>
    <w:rsid w:val="0064155C"/>
    <w:rsid w:val="006D00C0"/>
    <w:rsid w:val="006D5228"/>
    <w:rsid w:val="00745E6B"/>
    <w:rsid w:val="00790BE0"/>
    <w:rsid w:val="007A0D84"/>
    <w:rsid w:val="007D4F93"/>
    <w:rsid w:val="00900125"/>
    <w:rsid w:val="00954C27"/>
    <w:rsid w:val="0097000D"/>
    <w:rsid w:val="00973578"/>
    <w:rsid w:val="00A82804"/>
    <w:rsid w:val="00A93408"/>
    <w:rsid w:val="00AC6DEA"/>
    <w:rsid w:val="00B71825"/>
    <w:rsid w:val="00B804E7"/>
    <w:rsid w:val="00BE57B2"/>
    <w:rsid w:val="00C67A4F"/>
    <w:rsid w:val="00C95798"/>
    <w:rsid w:val="00CC4AD1"/>
    <w:rsid w:val="00D16220"/>
    <w:rsid w:val="00D274BC"/>
    <w:rsid w:val="00DA35A9"/>
    <w:rsid w:val="00E56088"/>
    <w:rsid w:val="00E734F2"/>
    <w:rsid w:val="00EE263B"/>
    <w:rsid w:val="00F3099D"/>
    <w:rsid w:val="00F634D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C3ECC8DC-1163-3A43-9E62-539AC0173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3408"/>
    <w:rPr>
      <w:rFonts w:eastAsiaTheme="minorEastAsia"/>
      <w:lang w:val="en-US"/>
    </w:rPr>
  </w:style>
  <w:style w:type="paragraph" w:styleId="Heading1">
    <w:name w:val="heading 1"/>
    <w:basedOn w:val="Normal"/>
    <w:next w:val="Normal"/>
    <w:link w:val="Heading1Char"/>
    <w:qFormat/>
    <w:rsid w:val="00A93408"/>
    <w:pPr>
      <w:keepNext/>
      <w:numPr>
        <w:numId w:val="1"/>
      </w:numPr>
      <w:autoSpaceDE w:val="0"/>
      <w:autoSpaceDN w:val="0"/>
      <w:spacing w:before="240" w:after="80" w:line="240" w:lineRule="auto"/>
      <w:jc w:val="center"/>
      <w:outlineLvl w:val="0"/>
    </w:pPr>
    <w:rPr>
      <w:rFonts w:ascii="Times New Roman" w:eastAsia="Times New Roman" w:hAnsi="Times New Roman" w:cs="Times New Roman"/>
      <w:smallCaps/>
      <w:kern w:val="28"/>
      <w:sz w:val="20"/>
      <w:szCs w:val="20"/>
    </w:rPr>
  </w:style>
  <w:style w:type="paragraph" w:styleId="Heading2">
    <w:name w:val="heading 2"/>
    <w:basedOn w:val="Normal"/>
    <w:next w:val="Normal"/>
    <w:link w:val="Heading2Char"/>
    <w:qFormat/>
    <w:rsid w:val="00A93408"/>
    <w:pPr>
      <w:keepNext/>
      <w:numPr>
        <w:ilvl w:val="1"/>
        <w:numId w:val="1"/>
      </w:numPr>
      <w:autoSpaceDE w:val="0"/>
      <w:autoSpaceDN w:val="0"/>
      <w:spacing w:before="120" w:after="60" w:line="240" w:lineRule="auto"/>
      <w:ind w:left="144"/>
      <w:outlineLvl w:val="1"/>
    </w:pPr>
    <w:rPr>
      <w:rFonts w:ascii="Times New Roman" w:eastAsia="Times New Roman" w:hAnsi="Times New Roman" w:cs="Times New Roman"/>
      <w:i/>
      <w:iCs/>
      <w:sz w:val="20"/>
      <w:szCs w:val="20"/>
    </w:rPr>
  </w:style>
  <w:style w:type="paragraph" w:styleId="Heading3">
    <w:name w:val="heading 3"/>
    <w:basedOn w:val="Normal"/>
    <w:next w:val="Normal"/>
    <w:link w:val="Heading3Char"/>
    <w:qFormat/>
    <w:rsid w:val="00A93408"/>
    <w:pPr>
      <w:keepNext/>
      <w:numPr>
        <w:ilvl w:val="2"/>
        <w:numId w:val="1"/>
      </w:numPr>
      <w:autoSpaceDE w:val="0"/>
      <w:autoSpaceDN w:val="0"/>
      <w:spacing w:after="0" w:line="240" w:lineRule="auto"/>
      <w:ind w:left="288"/>
      <w:outlineLvl w:val="2"/>
    </w:pPr>
    <w:rPr>
      <w:rFonts w:ascii="Times New Roman" w:eastAsia="Times New Roman" w:hAnsi="Times New Roman" w:cs="Times New Roman"/>
      <w:i/>
      <w:iCs/>
      <w:sz w:val="20"/>
      <w:szCs w:val="20"/>
    </w:rPr>
  </w:style>
  <w:style w:type="paragraph" w:styleId="Heading4">
    <w:name w:val="heading 4"/>
    <w:basedOn w:val="Normal"/>
    <w:next w:val="Normal"/>
    <w:link w:val="Heading4Char"/>
    <w:qFormat/>
    <w:rsid w:val="00A93408"/>
    <w:pPr>
      <w:keepNext/>
      <w:numPr>
        <w:ilvl w:val="3"/>
        <w:numId w:val="1"/>
      </w:numPr>
      <w:autoSpaceDE w:val="0"/>
      <w:autoSpaceDN w:val="0"/>
      <w:spacing w:before="240" w:after="60" w:line="240" w:lineRule="auto"/>
      <w:outlineLvl w:val="3"/>
    </w:pPr>
    <w:rPr>
      <w:rFonts w:ascii="Times New Roman" w:eastAsia="Times New Roman" w:hAnsi="Times New Roman" w:cs="Times New Roman"/>
      <w:i/>
      <w:iCs/>
      <w:sz w:val="18"/>
      <w:szCs w:val="18"/>
    </w:rPr>
  </w:style>
  <w:style w:type="paragraph" w:styleId="Heading5">
    <w:name w:val="heading 5"/>
    <w:basedOn w:val="Normal"/>
    <w:next w:val="Normal"/>
    <w:link w:val="Heading5Char"/>
    <w:qFormat/>
    <w:rsid w:val="00A93408"/>
    <w:pPr>
      <w:numPr>
        <w:ilvl w:val="4"/>
        <w:numId w:val="1"/>
      </w:numPr>
      <w:autoSpaceDE w:val="0"/>
      <w:autoSpaceDN w:val="0"/>
      <w:spacing w:before="240" w:after="60" w:line="240" w:lineRule="auto"/>
      <w:outlineLvl w:val="4"/>
    </w:pPr>
    <w:rPr>
      <w:rFonts w:ascii="Times New Roman" w:eastAsia="Times New Roman" w:hAnsi="Times New Roman" w:cs="Times New Roman"/>
      <w:sz w:val="18"/>
      <w:szCs w:val="18"/>
    </w:rPr>
  </w:style>
  <w:style w:type="paragraph" w:styleId="Heading6">
    <w:name w:val="heading 6"/>
    <w:basedOn w:val="Normal"/>
    <w:next w:val="Normal"/>
    <w:link w:val="Heading6Char"/>
    <w:qFormat/>
    <w:rsid w:val="00A93408"/>
    <w:pPr>
      <w:numPr>
        <w:ilvl w:val="5"/>
        <w:numId w:val="1"/>
      </w:numPr>
      <w:autoSpaceDE w:val="0"/>
      <w:autoSpaceDN w:val="0"/>
      <w:spacing w:before="240" w:after="60" w:line="240" w:lineRule="auto"/>
      <w:outlineLvl w:val="5"/>
    </w:pPr>
    <w:rPr>
      <w:rFonts w:ascii="Times New Roman" w:eastAsia="Times New Roman" w:hAnsi="Times New Roman" w:cs="Times New Roman"/>
      <w:i/>
      <w:iCs/>
      <w:sz w:val="16"/>
      <w:szCs w:val="16"/>
    </w:rPr>
  </w:style>
  <w:style w:type="paragraph" w:styleId="Heading7">
    <w:name w:val="heading 7"/>
    <w:basedOn w:val="Normal"/>
    <w:next w:val="Normal"/>
    <w:link w:val="Heading7Char"/>
    <w:qFormat/>
    <w:rsid w:val="00A93408"/>
    <w:pPr>
      <w:numPr>
        <w:ilvl w:val="6"/>
        <w:numId w:val="1"/>
      </w:numPr>
      <w:autoSpaceDE w:val="0"/>
      <w:autoSpaceDN w:val="0"/>
      <w:spacing w:before="240" w:after="60" w:line="240" w:lineRule="auto"/>
      <w:outlineLvl w:val="6"/>
    </w:pPr>
    <w:rPr>
      <w:rFonts w:ascii="Times New Roman" w:eastAsia="Times New Roman" w:hAnsi="Times New Roman" w:cs="Times New Roman"/>
      <w:sz w:val="16"/>
      <w:szCs w:val="16"/>
    </w:rPr>
  </w:style>
  <w:style w:type="paragraph" w:styleId="Heading8">
    <w:name w:val="heading 8"/>
    <w:basedOn w:val="Normal"/>
    <w:next w:val="Normal"/>
    <w:link w:val="Heading8Char"/>
    <w:qFormat/>
    <w:rsid w:val="00A93408"/>
    <w:pPr>
      <w:numPr>
        <w:ilvl w:val="7"/>
        <w:numId w:val="1"/>
      </w:numPr>
      <w:autoSpaceDE w:val="0"/>
      <w:autoSpaceDN w:val="0"/>
      <w:spacing w:before="240" w:after="60" w:line="240" w:lineRule="auto"/>
      <w:outlineLvl w:val="7"/>
    </w:pPr>
    <w:rPr>
      <w:rFonts w:ascii="Times New Roman" w:eastAsia="Times New Roman" w:hAnsi="Times New Roman" w:cs="Times New Roman"/>
      <w:i/>
      <w:iCs/>
      <w:sz w:val="16"/>
      <w:szCs w:val="16"/>
    </w:rPr>
  </w:style>
  <w:style w:type="paragraph" w:styleId="Heading9">
    <w:name w:val="heading 9"/>
    <w:basedOn w:val="Normal"/>
    <w:next w:val="Normal"/>
    <w:link w:val="Heading9Char"/>
    <w:qFormat/>
    <w:rsid w:val="00A93408"/>
    <w:pPr>
      <w:numPr>
        <w:ilvl w:val="8"/>
        <w:numId w:val="1"/>
      </w:numPr>
      <w:autoSpaceDE w:val="0"/>
      <w:autoSpaceDN w:val="0"/>
      <w:spacing w:before="240" w:after="60" w:line="240" w:lineRule="auto"/>
      <w:outlineLvl w:val="8"/>
    </w:pPr>
    <w:rPr>
      <w:rFonts w:ascii="Times New Roman" w:eastAsia="Times New Roman" w:hAnsi="Times New Roman" w:cs="Times New Roman"/>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93408"/>
    <w:rPr>
      <w:rFonts w:ascii="Times New Roman" w:eastAsia="Times New Roman" w:hAnsi="Times New Roman" w:cs="Times New Roman"/>
      <w:smallCaps/>
      <w:kern w:val="28"/>
      <w:sz w:val="20"/>
      <w:szCs w:val="20"/>
      <w:lang w:val="en-US"/>
    </w:rPr>
  </w:style>
  <w:style w:type="character" w:customStyle="1" w:styleId="Heading2Char">
    <w:name w:val="Heading 2 Char"/>
    <w:basedOn w:val="DefaultParagraphFont"/>
    <w:link w:val="Heading2"/>
    <w:rsid w:val="00A93408"/>
    <w:rPr>
      <w:rFonts w:ascii="Times New Roman" w:eastAsia="Times New Roman" w:hAnsi="Times New Roman" w:cs="Times New Roman"/>
      <w:i/>
      <w:iCs/>
      <w:sz w:val="20"/>
      <w:szCs w:val="20"/>
      <w:lang w:val="en-US"/>
    </w:rPr>
  </w:style>
  <w:style w:type="character" w:customStyle="1" w:styleId="Heading3Char">
    <w:name w:val="Heading 3 Char"/>
    <w:basedOn w:val="DefaultParagraphFont"/>
    <w:link w:val="Heading3"/>
    <w:rsid w:val="00A93408"/>
    <w:rPr>
      <w:rFonts w:ascii="Times New Roman" w:eastAsia="Times New Roman" w:hAnsi="Times New Roman" w:cs="Times New Roman"/>
      <w:i/>
      <w:iCs/>
      <w:sz w:val="20"/>
      <w:szCs w:val="20"/>
      <w:lang w:val="en-US"/>
    </w:rPr>
  </w:style>
  <w:style w:type="character" w:customStyle="1" w:styleId="Heading4Char">
    <w:name w:val="Heading 4 Char"/>
    <w:basedOn w:val="DefaultParagraphFont"/>
    <w:link w:val="Heading4"/>
    <w:rsid w:val="00A93408"/>
    <w:rPr>
      <w:rFonts w:ascii="Times New Roman" w:eastAsia="Times New Roman" w:hAnsi="Times New Roman" w:cs="Times New Roman"/>
      <w:i/>
      <w:iCs/>
      <w:sz w:val="18"/>
      <w:szCs w:val="18"/>
      <w:lang w:val="en-US"/>
    </w:rPr>
  </w:style>
  <w:style w:type="character" w:customStyle="1" w:styleId="Heading5Char">
    <w:name w:val="Heading 5 Char"/>
    <w:basedOn w:val="DefaultParagraphFont"/>
    <w:link w:val="Heading5"/>
    <w:rsid w:val="00A93408"/>
    <w:rPr>
      <w:rFonts w:ascii="Times New Roman" w:eastAsia="Times New Roman" w:hAnsi="Times New Roman" w:cs="Times New Roman"/>
      <w:sz w:val="18"/>
      <w:szCs w:val="18"/>
      <w:lang w:val="en-US"/>
    </w:rPr>
  </w:style>
  <w:style w:type="character" w:customStyle="1" w:styleId="Heading6Char">
    <w:name w:val="Heading 6 Char"/>
    <w:basedOn w:val="DefaultParagraphFont"/>
    <w:link w:val="Heading6"/>
    <w:rsid w:val="00A93408"/>
    <w:rPr>
      <w:rFonts w:ascii="Times New Roman" w:eastAsia="Times New Roman" w:hAnsi="Times New Roman" w:cs="Times New Roman"/>
      <w:i/>
      <w:iCs/>
      <w:sz w:val="16"/>
      <w:szCs w:val="16"/>
      <w:lang w:val="en-US"/>
    </w:rPr>
  </w:style>
  <w:style w:type="character" w:customStyle="1" w:styleId="Heading7Char">
    <w:name w:val="Heading 7 Char"/>
    <w:basedOn w:val="DefaultParagraphFont"/>
    <w:link w:val="Heading7"/>
    <w:rsid w:val="00A93408"/>
    <w:rPr>
      <w:rFonts w:ascii="Times New Roman" w:eastAsia="Times New Roman" w:hAnsi="Times New Roman" w:cs="Times New Roman"/>
      <w:sz w:val="16"/>
      <w:szCs w:val="16"/>
      <w:lang w:val="en-US"/>
    </w:rPr>
  </w:style>
  <w:style w:type="character" w:customStyle="1" w:styleId="Heading8Char">
    <w:name w:val="Heading 8 Char"/>
    <w:basedOn w:val="DefaultParagraphFont"/>
    <w:link w:val="Heading8"/>
    <w:rsid w:val="00A93408"/>
    <w:rPr>
      <w:rFonts w:ascii="Times New Roman" w:eastAsia="Times New Roman" w:hAnsi="Times New Roman" w:cs="Times New Roman"/>
      <w:i/>
      <w:iCs/>
      <w:sz w:val="16"/>
      <w:szCs w:val="16"/>
      <w:lang w:val="en-US"/>
    </w:rPr>
  </w:style>
  <w:style w:type="character" w:customStyle="1" w:styleId="Heading9Char">
    <w:name w:val="Heading 9 Char"/>
    <w:basedOn w:val="DefaultParagraphFont"/>
    <w:link w:val="Heading9"/>
    <w:rsid w:val="00A93408"/>
    <w:rPr>
      <w:rFonts w:ascii="Times New Roman" w:eastAsia="Times New Roman" w:hAnsi="Times New Roman" w:cs="Times New Roman"/>
      <w:sz w:val="16"/>
      <w:szCs w:val="16"/>
      <w:lang w:val="en-US"/>
    </w:rPr>
  </w:style>
  <w:style w:type="paragraph" w:customStyle="1" w:styleId="Authors">
    <w:name w:val="Authors"/>
    <w:basedOn w:val="Normal"/>
    <w:next w:val="Normal"/>
    <w:rsid w:val="00A93408"/>
    <w:pPr>
      <w:framePr w:w="9072" w:hSpace="187" w:vSpace="187" w:wrap="notBeside" w:vAnchor="text" w:hAnchor="page" w:xAlign="center" w:y="1"/>
      <w:autoSpaceDE w:val="0"/>
      <w:autoSpaceDN w:val="0"/>
      <w:spacing w:after="320" w:line="240" w:lineRule="auto"/>
      <w:jc w:val="center"/>
    </w:pPr>
    <w:rPr>
      <w:rFonts w:ascii="Times New Roman" w:eastAsia="Times New Roman" w:hAnsi="Times New Roman" w:cs="Times New Roman"/>
    </w:rPr>
  </w:style>
  <w:style w:type="paragraph" w:styleId="Title">
    <w:name w:val="Title"/>
    <w:basedOn w:val="Normal"/>
    <w:next w:val="Normal"/>
    <w:link w:val="TitleChar"/>
    <w:qFormat/>
    <w:rsid w:val="00A93408"/>
    <w:pPr>
      <w:framePr w:w="9360" w:hSpace="187" w:vSpace="187" w:wrap="notBeside" w:vAnchor="text" w:hAnchor="page" w:xAlign="center" w:y="1"/>
      <w:autoSpaceDE w:val="0"/>
      <w:autoSpaceDN w:val="0"/>
      <w:spacing w:after="0" w:line="240" w:lineRule="auto"/>
      <w:jc w:val="center"/>
    </w:pPr>
    <w:rPr>
      <w:rFonts w:ascii="Times New Roman" w:eastAsia="Times New Roman" w:hAnsi="Times New Roman" w:cs="Times New Roman"/>
      <w:kern w:val="28"/>
      <w:sz w:val="48"/>
      <w:szCs w:val="48"/>
    </w:rPr>
  </w:style>
  <w:style w:type="character" w:customStyle="1" w:styleId="TitleChar">
    <w:name w:val="Title Char"/>
    <w:basedOn w:val="DefaultParagraphFont"/>
    <w:link w:val="Title"/>
    <w:rsid w:val="00A93408"/>
    <w:rPr>
      <w:rFonts w:ascii="Times New Roman" w:eastAsia="Times New Roman" w:hAnsi="Times New Roman" w:cs="Times New Roman"/>
      <w:kern w:val="28"/>
      <w:sz w:val="48"/>
      <w:szCs w:val="48"/>
      <w:lang w:val="en-US"/>
    </w:rPr>
  </w:style>
  <w:style w:type="paragraph" w:customStyle="1" w:styleId="Text">
    <w:name w:val="Text"/>
    <w:basedOn w:val="Normal"/>
    <w:rsid w:val="00A93408"/>
    <w:pPr>
      <w:widowControl w:val="0"/>
      <w:autoSpaceDE w:val="0"/>
      <w:autoSpaceDN w:val="0"/>
      <w:spacing w:after="0" w:line="252" w:lineRule="auto"/>
      <w:ind w:firstLine="202"/>
      <w:jc w:val="both"/>
    </w:pPr>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A93408"/>
    <w:pPr>
      <w:tabs>
        <w:tab w:val="center" w:pos="4680"/>
        <w:tab w:val="right" w:pos="9360"/>
      </w:tabs>
    </w:pPr>
    <w:rPr>
      <w:rFonts w:ascii="Calibri" w:eastAsia="Calibri" w:hAnsi="Calibri" w:cs="Times New Roman"/>
    </w:rPr>
  </w:style>
  <w:style w:type="character" w:customStyle="1" w:styleId="HeaderChar">
    <w:name w:val="Header Char"/>
    <w:basedOn w:val="DefaultParagraphFont"/>
    <w:link w:val="Header"/>
    <w:uiPriority w:val="99"/>
    <w:rsid w:val="00A93408"/>
    <w:rPr>
      <w:rFonts w:ascii="Calibri" w:eastAsia="Calibri" w:hAnsi="Calibri" w:cs="Times New Roman"/>
      <w:lang w:val="en-US"/>
    </w:rPr>
  </w:style>
  <w:style w:type="paragraph" w:styleId="Footer">
    <w:name w:val="footer"/>
    <w:basedOn w:val="Normal"/>
    <w:link w:val="FooterChar"/>
    <w:unhideWhenUsed/>
    <w:rsid w:val="00A93408"/>
    <w:pPr>
      <w:tabs>
        <w:tab w:val="center" w:pos="4680"/>
        <w:tab w:val="right" w:pos="9360"/>
      </w:tabs>
    </w:pPr>
    <w:rPr>
      <w:rFonts w:ascii="Calibri" w:eastAsia="Calibri" w:hAnsi="Calibri" w:cs="Times New Roman"/>
    </w:rPr>
  </w:style>
  <w:style w:type="character" w:customStyle="1" w:styleId="FooterChar">
    <w:name w:val="Footer Char"/>
    <w:basedOn w:val="DefaultParagraphFont"/>
    <w:link w:val="Footer"/>
    <w:rsid w:val="00A93408"/>
    <w:rPr>
      <w:rFonts w:ascii="Calibri" w:eastAsia="Calibri" w:hAnsi="Calibri" w:cs="Times New Roman"/>
      <w:lang w:val="en-US"/>
    </w:rPr>
  </w:style>
  <w:style w:type="table" w:styleId="TableGrid">
    <w:name w:val="Table Grid"/>
    <w:basedOn w:val="TableNormal"/>
    <w:uiPriority w:val="59"/>
    <w:rsid w:val="00A93408"/>
    <w:pPr>
      <w:spacing w:after="0" w:line="240" w:lineRule="auto"/>
    </w:pPr>
    <w:rPr>
      <w:rFonts w:eastAsiaTheme="minorEastAsia"/>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A934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3408"/>
    <w:rPr>
      <w:rFonts w:ascii="Tahoma" w:eastAsiaTheme="minorEastAsia" w:hAnsi="Tahoma" w:cs="Tahoma"/>
      <w:sz w:val="16"/>
      <w:szCs w:val="16"/>
      <w:lang w:val="en-US"/>
    </w:rPr>
  </w:style>
  <w:style w:type="character" w:styleId="Hyperlink">
    <w:name w:val="Hyperlink"/>
    <w:basedOn w:val="DefaultParagraphFont"/>
    <w:uiPriority w:val="99"/>
    <w:unhideWhenUsed/>
    <w:rsid w:val="002A68FF"/>
    <w:rPr>
      <w:color w:val="0000FF" w:themeColor="hyperlink"/>
      <w:u w:val="single"/>
    </w:rPr>
  </w:style>
  <w:style w:type="character" w:styleId="Emphasis">
    <w:name w:val="Emphasis"/>
    <w:basedOn w:val="DefaultParagraphFont"/>
    <w:uiPriority w:val="20"/>
    <w:qFormat/>
    <w:rsid w:val="00BE57B2"/>
    <w:rPr>
      <w:i/>
      <w:iCs/>
    </w:rPr>
  </w:style>
  <w:style w:type="paragraph" w:styleId="NormalWeb">
    <w:name w:val="Normal (Web)"/>
    <w:aliases w:val="Char"/>
    <w:basedOn w:val="Normal"/>
    <w:uiPriority w:val="99"/>
    <w:unhideWhenUsed/>
    <w:rsid w:val="00BE57B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D0B21"/>
    <w:pPr>
      <w:ind w:left="720"/>
      <w:contextualSpacing/>
    </w:pPr>
  </w:style>
  <w:style w:type="paragraph" w:customStyle="1" w:styleId="Default">
    <w:name w:val="Default"/>
    <w:rsid w:val="00900125"/>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Bibliography">
    <w:name w:val="Bibliography"/>
    <w:basedOn w:val="Normal"/>
    <w:next w:val="Normal"/>
    <w:uiPriority w:val="37"/>
    <w:unhideWhenUsed/>
    <w:rsid w:val="00900125"/>
    <w:pPr>
      <w:spacing w:after="160" w:line="259" w:lineRule="auto"/>
    </w:pPr>
    <w:rPr>
      <w:rFonts w:ascii="Times New Roman" w:eastAsiaTheme="minorHAnsi" w:hAnsi="Times New Roman"/>
      <w:sz w:val="24"/>
      <w:lang w:val="en-GB"/>
    </w:rPr>
  </w:style>
  <w:style w:type="character" w:customStyle="1" w:styleId="ref-title">
    <w:name w:val="ref-title"/>
    <w:basedOn w:val="DefaultParagraphFont"/>
    <w:rsid w:val="00900125"/>
  </w:style>
  <w:style w:type="character" w:customStyle="1" w:styleId="ref-vol">
    <w:name w:val="ref-vol"/>
    <w:basedOn w:val="DefaultParagraphFont"/>
    <w:rsid w:val="00900125"/>
  </w:style>
  <w:style w:type="table" w:styleId="LightList-Accent1">
    <w:name w:val="Light List Accent 1"/>
    <w:basedOn w:val="TableNormal"/>
    <w:uiPriority w:val="61"/>
    <w:rsid w:val="00F3099D"/>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Grid-Accent1">
    <w:name w:val="Light Grid Accent 1"/>
    <w:basedOn w:val="TableNormal"/>
    <w:uiPriority w:val="62"/>
    <w:rsid w:val="00954C27"/>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rjhss.com" TargetMode="External" /><Relationship Id="rId13"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eader" Target="header2.xml" /><Relationship Id="rId17" Type="http://schemas.openxmlformats.org/officeDocument/2006/relationships/theme" Target="theme/theme1.xml" /><Relationship Id="rId2" Type="http://schemas.openxmlformats.org/officeDocument/2006/relationships/numbering" Target="numbering.xml" /><Relationship Id="rId16" Type="http://schemas.openxmlformats.org/officeDocument/2006/relationships/fontTable" Target="fontTable.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eader" Target="header1.xml" /><Relationship Id="rId5" Type="http://schemas.openxmlformats.org/officeDocument/2006/relationships/webSettings" Target="webSettings.xml" /><Relationship Id="rId15" Type="http://schemas.openxmlformats.org/officeDocument/2006/relationships/footer" Target="footer2.xml" /><Relationship Id="rId10" Type="http://schemas.openxmlformats.org/officeDocument/2006/relationships/hyperlink" Target="https://www.ncbi.nlm.nih.gov/pubmed/29061160" TargetMode="External" /><Relationship Id="rId4" Type="http://schemas.openxmlformats.org/officeDocument/2006/relationships/settings" Target="settings.xml" /><Relationship Id="rId9" Type="http://schemas.openxmlformats.org/officeDocument/2006/relationships/image" Target="media/image1.png" /><Relationship Id="rId14"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b:Source>
    <b:Tag>Bho12</b:Tag>
    <b:SourceType>JournalArticle</b:SourceType>
    <b:Guid>{BF277C65-A941-431D-BC6D-4A40A01A4A28}</b:Guid>
    <b:Author>
      <b:Author>
        <b:NameList>
          <b:Person>
            <b:Last>Bhola N</b:Last>
            <b:First>Ogutu</b:First>
            <b:Middle>JO, Piepho H-P, Said MY, Reid RS, Hobbs NT, et al.</b:Middle>
          </b:Person>
        </b:NameList>
      </b:Author>
    </b:Author>
    <b:Title>Comparative changes in density and demography of large herbivores in the Masai Mara Reserve and its surrounding human-dominated pastoral ranches in Kenya. </b:Title>
    <b:JournalName>Biodiversity and conservation 21: </b:JournalName>
    <b:Year>2012</b:Year>
    <b:Pages>1509-1530</b:Pages>
    <b:RefOrder>31</b:RefOrder>
  </b:Source>
</b:Sources>
</file>

<file path=customXml/itemProps1.xml><?xml version="1.0" encoding="utf-8"?>
<ds:datastoreItem xmlns:ds="http://schemas.openxmlformats.org/officeDocument/2006/customXml" ds:itemID="{51964B26-4A0E-4CAC-ACC0-F352D3F5818F}">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19248</Words>
  <Characters>109718</Characters>
  <Application>Microsoft Office Word</Application>
  <DocSecurity>0</DocSecurity>
  <Lines>914</Lines>
  <Paragraphs>257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sabir ali</dc:creator>
  <cp:lastModifiedBy>Innocent Tuwangye</cp:lastModifiedBy>
  <cp:revision>2</cp:revision>
  <cp:lastPrinted>2024-03-04T05:38:00Z</cp:lastPrinted>
  <dcterms:created xsi:type="dcterms:W3CDTF">2024-06-13T12:28:00Z</dcterms:created>
  <dcterms:modified xsi:type="dcterms:W3CDTF">2024-06-13T12:28:00Z</dcterms:modified>
</cp:coreProperties>
</file>