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34D" w:rsidRDefault="00691604">
      <w:pPr>
        <w:spacing w:before="78" w:line="480" w:lineRule="auto"/>
        <w:ind w:left="246" w:right="1375"/>
        <w:jc w:val="center"/>
        <w:rPr>
          <w:b/>
        </w:rPr>
      </w:pPr>
      <w:bookmarkStart w:id="0" w:name="_GoBack"/>
      <w:bookmarkEnd w:id="0"/>
      <w:r>
        <w:rPr>
          <w:b/>
          <w:i/>
          <w:noProof/>
        </w:rPr>
        <w:drawing>
          <wp:anchor distT="0" distB="0" distL="0" distR="0" simplePos="0" relativeHeight="251669504" behindDoc="0" locked="0" layoutInCell="1" allowOverlap="1">
            <wp:simplePos x="0" y="0"/>
            <wp:positionH relativeFrom="page">
              <wp:posOffset>2762885</wp:posOffset>
            </wp:positionH>
            <wp:positionV relativeFrom="page">
              <wp:posOffset>521970</wp:posOffset>
            </wp:positionV>
            <wp:extent cx="1341120" cy="1143000"/>
            <wp:effectExtent l="0" t="0" r="11430" b="0"/>
            <wp:wrapNone/>
            <wp:docPr id="53" name="Image 27"/>
            <wp:cNvGraphicFramePr/>
            <a:graphic xmlns:a="http://schemas.openxmlformats.org/drawingml/2006/main">
              <a:graphicData uri="http://schemas.openxmlformats.org/drawingml/2006/picture">
                <pic:pic xmlns:pic="http://schemas.openxmlformats.org/drawingml/2006/picture">
                  <pic:nvPicPr>
                    <pic:cNvPr id="53" name="Image 27"/>
                    <pic:cNvPicPr/>
                  </pic:nvPicPr>
                  <pic:blipFill>
                    <a:blip r:embed="rId9" cstate="print"/>
                    <a:stretch>
                      <a:fillRect/>
                    </a:stretch>
                  </pic:blipFill>
                  <pic:spPr>
                    <a:xfrm>
                      <a:off x="0" y="0"/>
                      <a:ext cx="1341120" cy="1143000"/>
                    </a:xfrm>
                    <a:prstGeom prst="rect">
                      <a:avLst/>
                    </a:prstGeom>
                  </pic:spPr>
                </pic:pic>
              </a:graphicData>
            </a:graphic>
          </wp:anchor>
        </w:drawing>
      </w:r>
    </w:p>
    <w:p w:rsidR="006F634D" w:rsidRDefault="006F634D">
      <w:pPr>
        <w:spacing w:before="78" w:line="480" w:lineRule="auto"/>
        <w:ind w:right="1375"/>
        <w:jc w:val="center"/>
        <w:rPr>
          <w:b/>
        </w:rPr>
      </w:pPr>
    </w:p>
    <w:p w:rsidR="006F634D" w:rsidRDefault="00691604">
      <w:pPr>
        <w:spacing w:before="78" w:line="480" w:lineRule="auto"/>
        <w:ind w:right="1375"/>
        <w:jc w:val="center"/>
        <w:rPr>
          <w:b/>
        </w:rPr>
      </w:pPr>
      <w:r>
        <w:rPr>
          <w:b/>
        </w:rPr>
        <w:t>REGULATORY COMPLIANCE,</w:t>
      </w:r>
      <w:r>
        <w:rPr>
          <w:b/>
          <w:spacing w:val="-6"/>
        </w:rPr>
        <w:t xml:space="preserve"> </w:t>
      </w:r>
      <w:r>
        <w:rPr>
          <w:b/>
        </w:rPr>
        <w:t>OPERATIONAL</w:t>
      </w:r>
      <w:r>
        <w:rPr>
          <w:b/>
          <w:spacing w:val="-6"/>
        </w:rPr>
        <w:t xml:space="preserve"> </w:t>
      </w:r>
      <w:r>
        <w:rPr>
          <w:b/>
        </w:rPr>
        <w:t>EFFICIENCY AND</w:t>
      </w:r>
    </w:p>
    <w:p w:rsidR="006F634D" w:rsidRDefault="00691604">
      <w:pPr>
        <w:spacing w:before="78" w:line="480" w:lineRule="auto"/>
        <w:ind w:right="1375"/>
        <w:jc w:val="center"/>
        <w:rPr>
          <w:b/>
        </w:rPr>
      </w:pPr>
      <w:r>
        <w:rPr>
          <w:b/>
        </w:rPr>
        <w:t xml:space="preserve">FINANCIAL PERFORMANCE OF FUEL STATIONS IN </w:t>
      </w:r>
    </w:p>
    <w:p w:rsidR="006F634D" w:rsidRDefault="00691604">
      <w:pPr>
        <w:spacing w:before="78" w:line="480" w:lineRule="auto"/>
        <w:ind w:right="1375"/>
        <w:jc w:val="center"/>
        <w:rPr>
          <w:b/>
        </w:rPr>
      </w:pPr>
      <w:r>
        <w:rPr>
          <w:b/>
        </w:rPr>
        <w:t>MBARARA CITY.</w:t>
      </w: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spacing w:before="138"/>
        <w:ind w:left="0"/>
        <w:rPr>
          <w:b/>
        </w:rPr>
      </w:pPr>
    </w:p>
    <w:p w:rsidR="006F634D" w:rsidRDefault="00691604">
      <w:pPr>
        <w:spacing w:line="480" w:lineRule="auto"/>
        <w:ind w:left="2801" w:right="3934"/>
        <w:jc w:val="center"/>
        <w:rPr>
          <w:b/>
        </w:rPr>
      </w:pPr>
      <w:r>
        <w:rPr>
          <w:b/>
        </w:rPr>
        <w:t>OJAMBO</w:t>
      </w:r>
      <w:r>
        <w:rPr>
          <w:b/>
          <w:spacing w:val="-15"/>
        </w:rPr>
        <w:t xml:space="preserve"> </w:t>
      </w:r>
      <w:r>
        <w:rPr>
          <w:b/>
        </w:rPr>
        <w:t xml:space="preserve">FRANCIS </w:t>
      </w:r>
      <w:r>
        <w:rPr>
          <w:b/>
          <w:spacing w:val="-2"/>
        </w:rPr>
        <w:t>22/BSU/MBA/1618</w:t>
      </w: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91604">
      <w:pPr>
        <w:spacing w:after="0"/>
        <w:jc w:val="center"/>
        <w:rPr>
          <w:b/>
          <w:bCs/>
        </w:rPr>
      </w:pPr>
      <w:r>
        <w:rPr>
          <w:b/>
          <w:bCs/>
        </w:rPr>
        <w:t>A DISSERTATION SUBMITTED TO THE SCHOOL OF POSTGRADUATE</w:t>
      </w:r>
    </w:p>
    <w:p w:rsidR="006F634D" w:rsidRDefault="00691604">
      <w:pPr>
        <w:spacing w:after="0"/>
        <w:jc w:val="center"/>
        <w:rPr>
          <w:b/>
          <w:bCs/>
        </w:rPr>
      </w:pPr>
      <w:r>
        <w:rPr>
          <w:b/>
          <w:bCs/>
        </w:rPr>
        <w:t>STUDIES AND RESEARCH IN PARTIAL FULFILMENT OF THE</w:t>
      </w:r>
    </w:p>
    <w:p w:rsidR="006F634D" w:rsidRDefault="00691604">
      <w:pPr>
        <w:spacing w:after="0"/>
        <w:jc w:val="center"/>
        <w:rPr>
          <w:b/>
          <w:bCs/>
        </w:rPr>
      </w:pPr>
      <w:r>
        <w:rPr>
          <w:b/>
          <w:bCs/>
        </w:rPr>
        <w:t>REQUIREMENT FOR THE AWARD OF A MASTER OF</w:t>
      </w:r>
    </w:p>
    <w:p w:rsidR="006F634D" w:rsidRDefault="00691604">
      <w:pPr>
        <w:spacing w:before="1" w:line="480" w:lineRule="auto"/>
        <w:ind w:left="1234" w:right="2036"/>
        <w:jc w:val="center"/>
        <w:rPr>
          <w:b/>
        </w:rPr>
      </w:pPr>
      <w:r>
        <w:rPr>
          <w:b/>
          <w:spacing w:val="-4"/>
        </w:rPr>
        <w:t xml:space="preserve">  </w:t>
      </w:r>
      <w:r>
        <w:rPr>
          <w:b/>
          <w:spacing w:val="-7"/>
        </w:rPr>
        <w:t xml:space="preserve"> </w:t>
      </w:r>
      <w:r>
        <w:rPr>
          <w:b/>
        </w:rPr>
        <w:t>BUSINESS ADMINISTRATION OF BISHOP</w:t>
      </w:r>
    </w:p>
    <w:p w:rsidR="006F634D" w:rsidRDefault="00691604">
      <w:pPr>
        <w:spacing w:before="1" w:line="480" w:lineRule="auto"/>
        <w:ind w:left="1234" w:right="2036"/>
        <w:jc w:val="center"/>
        <w:rPr>
          <w:b/>
        </w:rPr>
      </w:pPr>
      <w:r>
        <w:rPr>
          <w:b/>
        </w:rPr>
        <w:t>STUART</w:t>
      </w:r>
      <w:r>
        <w:rPr>
          <w:b/>
          <w:spacing w:val="-3"/>
        </w:rPr>
        <w:t xml:space="preserve"> </w:t>
      </w:r>
      <w:r>
        <w:rPr>
          <w:b/>
          <w:spacing w:val="-2"/>
        </w:rPr>
        <w:t>UNIVERSITY</w:t>
      </w:r>
    </w:p>
    <w:p w:rsidR="006F634D" w:rsidRDefault="006F634D">
      <w:pPr>
        <w:pStyle w:val="BodyText"/>
        <w:ind w:left="0"/>
        <w:rPr>
          <w:b/>
        </w:rPr>
      </w:pPr>
    </w:p>
    <w:p w:rsidR="006F634D" w:rsidRDefault="006F634D">
      <w:pPr>
        <w:pStyle w:val="BodyText"/>
        <w:spacing w:before="73"/>
        <w:ind w:left="0"/>
        <w:rPr>
          <w:b/>
        </w:rPr>
      </w:pPr>
    </w:p>
    <w:p w:rsidR="006F634D" w:rsidRDefault="006F634D">
      <w:pPr>
        <w:ind w:left="3852"/>
        <w:rPr>
          <w:b/>
        </w:rPr>
      </w:pPr>
    </w:p>
    <w:p w:rsidR="006F634D" w:rsidRDefault="006F634D">
      <w:pPr>
        <w:ind w:left="3852"/>
        <w:rPr>
          <w:b/>
        </w:rPr>
      </w:pPr>
    </w:p>
    <w:p w:rsidR="006F634D" w:rsidRDefault="00691604">
      <w:pPr>
        <w:ind w:left="3852"/>
        <w:rPr>
          <w:spacing w:val="-2"/>
        </w:rPr>
        <w:sectPr w:rsidR="006F634D">
          <w:footerReference w:type="default" r:id="rId10"/>
          <w:pgSz w:w="11910" w:h="16840"/>
          <w:pgMar w:top="1600" w:right="0" w:bottom="1200" w:left="1133" w:header="0" w:footer="1003" w:gutter="0"/>
          <w:pgNumType w:fmt="lowerRoman" w:start="1"/>
          <w:cols w:space="720"/>
        </w:sectPr>
      </w:pPr>
      <w:r>
        <w:rPr>
          <w:b/>
        </w:rPr>
        <w:t>AUGUST</w:t>
      </w:r>
      <w:r>
        <w:rPr>
          <w:b/>
        </w:rPr>
        <w:t>,</w:t>
      </w:r>
      <w:r>
        <w:rPr>
          <w:b/>
          <w:spacing w:val="-3"/>
        </w:rPr>
        <w:t xml:space="preserve"> </w:t>
      </w:r>
      <w:r>
        <w:rPr>
          <w:b/>
          <w:spacing w:val="-4"/>
        </w:rPr>
        <w:t>2025</w:t>
      </w:r>
      <w:bookmarkStart w:id="1" w:name="_bookmark0"/>
      <w:bookmarkEnd w:id="1"/>
    </w:p>
    <w:p w:rsidR="006F634D" w:rsidRDefault="006F634D">
      <w:pPr>
        <w:pStyle w:val="Heading1"/>
        <w:spacing w:before="61" w:line="480" w:lineRule="auto"/>
        <w:ind w:right="1377"/>
        <w:rPr>
          <w:spacing w:val="-2"/>
        </w:rPr>
      </w:pPr>
    </w:p>
    <w:p w:rsidR="006F634D" w:rsidRDefault="006F634D">
      <w:pPr>
        <w:pStyle w:val="Heading1"/>
        <w:spacing w:before="61" w:line="480" w:lineRule="auto"/>
        <w:ind w:left="2880" w:right="1377" w:firstLine="720"/>
        <w:rPr>
          <w:spacing w:val="-2"/>
        </w:rPr>
      </w:pPr>
    </w:p>
    <w:p w:rsidR="006F634D" w:rsidRDefault="006F634D">
      <w:pPr>
        <w:pStyle w:val="Heading1"/>
        <w:spacing w:before="61" w:line="480" w:lineRule="auto"/>
        <w:ind w:left="2880" w:right="1377" w:firstLine="720"/>
        <w:rPr>
          <w:spacing w:val="-2"/>
        </w:rPr>
        <w:sectPr w:rsidR="006F634D">
          <w:type w:val="continuous"/>
          <w:pgSz w:w="11910" w:h="16840"/>
          <w:pgMar w:top="1600" w:right="0" w:bottom="1200" w:left="1133" w:header="0" w:footer="1003" w:gutter="0"/>
          <w:pgNumType w:start="1"/>
          <w:cols w:space="720"/>
        </w:sectPr>
      </w:pPr>
    </w:p>
    <w:p w:rsidR="006F634D" w:rsidRDefault="00691604">
      <w:pPr>
        <w:pStyle w:val="Heading1"/>
        <w:spacing w:before="61" w:line="480" w:lineRule="auto"/>
        <w:ind w:left="2880" w:right="1377" w:firstLine="720"/>
      </w:pPr>
      <w:bookmarkStart w:id="2" w:name="_Toc201398586"/>
      <w:r>
        <w:rPr>
          <w:spacing w:val="-2"/>
        </w:rPr>
        <w:lastRenderedPageBreak/>
        <w:t>DECLARATION</w:t>
      </w:r>
      <w:bookmarkEnd w:id="2"/>
    </w:p>
    <w:p w:rsidR="006F634D" w:rsidRDefault="00691604">
      <w:pPr>
        <w:pStyle w:val="BodyText"/>
        <w:spacing w:before="132" w:line="480" w:lineRule="auto"/>
        <w:ind w:right="1439"/>
        <w:rPr>
          <w:spacing w:val="-2"/>
        </w:rPr>
      </w:pPr>
      <w:r>
        <w:t>I</w:t>
      </w:r>
      <w:r>
        <w:rPr>
          <w:spacing w:val="25"/>
        </w:rPr>
        <w:t xml:space="preserve"> </w:t>
      </w:r>
      <w:r>
        <w:t>Ojambo</w:t>
      </w:r>
      <w:r>
        <w:rPr>
          <w:spacing w:val="27"/>
        </w:rPr>
        <w:t xml:space="preserve"> </w:t>
      </w:r>
      <w:r>
        <w:t>Francis</w:t>
      </w:r>
      <w:r>
        <w:rPr>
          <w:spacing w:val="27"/>
        </w:rPr>
        <w:t xml:space="preserve"> </w:t>
      </w:r>
      <w:r>
        <w:t>declare</w:t>
      </w:r>
      <w:r>
        <w:rPr>
          <w:spacing w:val="25"/>
        </w:rPr>
        <w:t xml:space="preserve"> </w:t>
      </w:r>
      <w:r>
        <w:t>that</w:t>
      </w:r>
      <w:r>
        <w:rPr>
          <w:spacing w:val="26"/>
        </w:rPr>
        <w:t xml:space="preserve"> </w:t>
      </w:r>
      <w:r>
        <w:t>this</w:t>
      </w:r>
      <w:r>
        <w:rPr>
          <w:spacing w:val="26"/>
        </w:rPr>
        <w:t xml:space="preserve"> </w:t>
      </w:r>
      <w:r>
        <w:t>research dissertation</w:t>
      </w:r>
      <w:r>
        <w:rPr>
          <w:spacing w:val="26"/>
        </w:rPr>
        <w:t xml:space="preserve"> </w:t>
      </w:r>
      <w:r>
        <w:t>is</w:t>
      </w:r>
      <w:r>
        <w:rPr>
          <w:spacing w:val="27"/>
        </w:rPr>
        <w:t xml:space="preserve"> </w:t>
      </w:r>
      <w:r>
        <w:t>my</w:t>
      </w:r>
      <w:r>
        <w:rPr>
          <w:spacing w:val="21"/>
        </w:rPr>
        <w:t xml:space="preserve"> </w:t>
      </w:r>
      <w:r>
        <w:t>original</w:t>
      </w:r>
      <w:r>
        <w:rPr>
          <w:spacing w:val="26"/>
        </w:rPr>
        <w:t xml:space="preserve"> </w:t>
      </w:r>
      <w:r>
        <w:t>work</w:t>
      </w:r>
      <w:r>
        <w:rPr>
          <w:spacing w:val="25"/>
        </w:rPr>
        <w:t xml:space="preserve"> </w:t>
      </w:r>
      <w:r>
        <w:t>and</w:t>
      </w:r>
      <w:r>
        <w:rPr>
          <w:spacing w:val="26"/>
        </w:rPr>
        <w:t xml:space="preserve"> </w:t>
      </w:r>
      <w:r>
        <w:t>has</w:t>
      </w:r>
      <w:r>
        <w:rPr>
          <w:spacing w:val="26"/>
        </w:rPr>
        <w:t xml:space="preserve"> </w:t>
      </w:r>
      <w:r>
        <w:t>never</w:t>
      </w:r>
      <w:r>
        <w:rPr>
          <w:spacing w:val="25"/>
        </w:rPr>
        <w:t xml:space="preserve"> </w:t>
      </w:r>
      <w:r>
        <w:t>been submitted to any</w:t>
      </w:r>
      <w:r>
        <w:rPr>
          <w:bCs/>
        </w:rPr>
        <w:t xml:space="preserve"> other universities or institutions for credit toward a degree </w:t>
      </w:r>
      <w:r>
        <w:t>award of  a Master.</w:t>
      </w:r>
    </w:p>
    <w:p w:rsidR="006F634D" w:rsidRDefault="00691604">
      <w:pPr>
        <w:pStyle w:val="BodyText"/>
        <w:spacing w:before="166"/>
      </w:pPr>
      <w:r>
        <w:rPr>
          <w:spacing w:val="-2"/>
        </w:rPr>
        <w:t>Signature…</w:t>
      </w:r>
      <w:r>
        <w:rPr>
          <w:noProof/>
          <w:spacing w:val="2"/>
        </w:rPr>
        <w:drawing>
          <wp:inline distT="0" distB="0" distL="0" distR="0">
            <wp:extent cx="1610995" cy="440690"/>
            <wp:effectExtent l="0" t="0" r="8255" b="16510"/>
            <wp:docPr id="3" name="Image 2"/>
            <wp:cNvGraphicFramePr/>
            <a:graphic xmlns:a="http://schemas.openxmlformats.org/drawingml/2006/main">
              <a:graphicData uri="http://schemas.openxmlformats.org/drawingml/2006/picture">
                <pic:pic xmlns:pic="http://schemas.openxmlformats.org/drawingml/2006/picture">
                  <pic:nvPicPr>
                    <pic:cNvPr id="3" name="Image 2"/>
                    <pic:cNvPicPr/>
                  </pic:nvPicPr>
                  <pic:blipFill>
                    <a:blip r:embed="rId11" cstate="print"/>
                    <a:stretch>
                      <a:fillRect/>
                    </a:stretch>
                  </pic:blipFill>
                  <pic:spPr>
                    <a:xfrm>
                      <a:off x="0" y="0"/>
                      <a:ext cx="1611204" cy="440690"/>
                    </a:xfrm>
                    <a:prstGeom prst="rect">
                      <a:avLst/>
                    </a:prstGeom>
                  </pic:spPr>
                </pic:pic>
              </a:graphicData>
            </a:graphic>
          </wp:inline>
        </w:drawing>
      </w:r>
      <w:r>
        <w:rPr>
          <w:spacing w:val="-5"/>
        </w:rPr>
        <w:tab/>
      </w:r>
      <w:r>
        <w:rPr>
          <w:spacing w:val="-5"/>
        </w:rPr>
        <w:tab/>
      </w:r>
      <w:r>
        <w:t>Date</w:t>
      </w:r>
      <w:r>
        <w:t xml:space="preserve">. </w:t>
      </w:r>
      <w:r>
        <w:t>17.June.2025……</w:t>
      </w:r>
    </w:p>
    <w:p w:rsidR="006F634D" w:rsidRDefault="006F634D">
      <w:pPr>
        <w:pStyle w:val="BodyText"/>
        <w:spacing w:before="166"/>
      </w:pPr>
    </w:p>
    <w:p w:rsidR="006F634D" w:rsidRDefault="00691604">
      <w:pPr>
        <w:pStyle w:val="BodyText"/>
        <w:spacing w:before="166"/>
      </w:pPr>
      <w:r>
        <w:t xml:space="preserve">OJAMBO FRANCIS </w:t>
      </w:r>
      <w:r>
        <w:tab/>
      </w:r>
      <w:r>
        <w:tab/>
      </w:r>
      <w:r>
        <w:tab/>
      </w:r>
      <w:r>
        <w:tab/>
      </w:r>
      <w:r>
        <w:rPr>
          <w:spacing w:val="-2"/>
        </w:rPr>
        <w:t>22/BSU/MBA/1618 (STUDENT)</w:t>
      </w:r>
      <w:r>
        <w:t>.</w:t>
      </w:r>
    </w:p>
    <w:p w:rsidR="006F634D" w:rsidRDefault="006F634D">
      <w:pPr>
        <w:pStyle w:val="BodyText"/>
        <w:sectPr w:rsidR="006F634D">
          <w:type w:val="continuous"/>
          <w:pgSz w:w="11910" w:h="16840"/>
          <w:pgMar w:top="1600" w:right="0" w:bottom="1200" w:left="1133" w:header="0" w:footer="1003" w:gutter="0"/>
          <w:pgNumType w:fmt="lowerRoman" w:start="1"/>
          <w:cols w:space="720"/>
        </w:sectPr>
      </w:pPr>
    </w:p>
    <w:p w:rsidR="006F634D" w:rsidRDefault="00691604">
      <w:pPr>
        <w:pStyle w:val="Heading1"/>
        <w:spacing w:before="60"/>
        <w:ind w:right="1623"/>
        <w:jc w:val="center"/>
      </w:pPr>
      <w:bookmarkStart w:id="3" w:name="_Toc201398587"/>
      <w:r>
        <w:rPr>
          <w:spacing w:val="-2"/>
        </w:rPr>
        <w:lastRenderedPageBreak/>
        <w:t>APPROVAL</w:t>
      </w:r>
      <w:bookmarkEnd w:id="3"/>
    </w:p>
    <w:p w:rsidR="006F634D" w:rsidRDefault="006F634D">
      <w:pPr>
        <w:pStyle w:val="BodyText"/>
        <w:spacing w:before="17" w:line="360" w:lineRule="auto"/>
        <w:ind w:left="0"/>
        <w:rPr>
          <w:b/>
        </w:rPr>
      </w:pPr>
    </w:p>
    <w:p w:rsidR="006F634D" w:rsidRDefault="00691604">
      <w:pPr>
        <w:spacing w:line="480" w:lineRule="auto"/>
        <w:jc w:val="left"/>
      </w:pPr>
      <w:r>
        <w:t>I certify that, the dissertation entitled “</w:t>
      </w:r>
      <w:r>
        <w:rPr>
          <w:bCs/>
        </w:rPr>
        <w:t>Regulatory compliance,</w:t>
      </w:r>
      <w:r>
        <w:rPr>
          <w:bCs/>
          <w:spacing w:val="-3"/>
        </w:rPr>
        <w:t xml:space="preserve"> </w:t>
      </w:r>
      <w:r>
        <w:rPr>
          <w:bCs/>
        </w:rPr>
        <w:t>Operational</w:t>
      </w:r>
      <w:r>
        <w:rPr>
          <w:bCs/>
          <w:spacing w:val="-3"/>
        </w:rPr>
        <w:t xml:space="preserve"> </w:t>
      </w:r>
      <w:r>
        <w:rPr>
          <w:bCs/>
        </w:rPr>
        <w:t>Efficiency and Financial Performance of Fuel Stations in Mbarara City Uganda</w:t>
      </w:r>
      <w:r>
        <w:t xml:space="preserve">” </w:t>
      </w:r>
      <w:r>
        <w:t xml:space="preserve">has been done under my supervision. </w:t>
      </w:r>
    </w:p>
    <w:p w:rsidR="006F634D" w:rsidRDefault="00691604">
      <w:pPr>
        <w:spacing w:line="480" w:lineRule="auto"/>
        <w:jc w:val="left"/>
      </w:pPr>
      <w:r>
        <w:t>It is approved to be submitted to University academic board for examiners.</w:t>
      </w:r>
    </w:p>
    <w:p w:rsidR="006F634D" w:rsidRDefault="00691604">
      <w:pPr>
        <w:pStyle w:val="BodyText"/>
        <w:spacing w:line="360" w:lineRule="auto"/>
      </w:pPr>
      <w:r>
        <w:t>Mr</w:t>
      </w:r>
      <w:r>
        <w:rPr>
          <w:spacing w:val="1"/>
        </w:rPr>
        <w:t xml:space="preserve"> </w:t>
      </w:r>
      <w:r>
        <w:t>Jimmy</w:t>
      </w:r>
      <w:r>
        <w:rPr>
          <w:spacing w:val="-6"/>
        </w:rPr>
        <w:t xml:space="preserve"> </w:t>
      </w:r>
      <w:r>
        <w:rPr>
          <w:spacing w:val="-2"/>
        </w:rPr>
        <w:t>Mwesigye</w:t>
      </w:r>
    </w:p>
    <w:p w:rsidR="006F634D" w:rsidRDefault="00691604">
      <w:pPr>
        <w:pStyle w:val="BodyText"/>
        <w:tabs>
          <w:tab w:val="left" w:pos="6068"/>
        </w:tabs>
        <w:spacing w:line="360" w:lineRule="auto"/>
        <w:ind w:left="0"/>
      </w:pPr>
      <w:r>
        <w:rPr>
          <w:noProof/>
        </w:rPr>
        <w:drawing>
          <wp:anchor distT="0" distB="0" distL="114300" distR="114300" simplePos="0" relativeHeight="251676672" behindDoc="0" locked="0" layoutInCell="1" allowOverlap="1">
            <wp:simplePos x="0" y="0"/>
            <wp:positionH relativeFrom="column">
              <wp:posOffset>411480</wp:posOffset>
            </wp:positionH>
            <wp:positionV relativeFrom="paragraph">
              <wp:posOffset>128270</wp:posOffset>
            </wp:positionV>
            <wp:extent cx="485775" cy="2857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85775" cy="285750"/>
                    </a:xfrm>
                    <a:prstGeom prst="rect">
                      <a:avLst/>
                    </a:prstGeom>
                  </pic:spPr>
                </pic:pic>
              </a:graphicData>
            </a:graphic>
          </wp:anchor>
        </w:drawing>
      </w:r>
      <w:r>
        <w:tab/>
      </w:r>
    </w:p>
    <w:p w:rsidR="006F634D" w:rsidRDefault="00691604">
      <w:pPr>
        <w:pStyle w:val="BodyText"/>
        <w:tabs>
          <w:tab w:val="left" w:pos="6068"/>
        </w:tabs>
        <w:spacing w:line="360" w:lineRule="auto"/>
        <w:ind w:left="0"/>
      </w:pPr>
      <w:r>
        <w:t>.</w:t>
      </w:r>
      <w:r>
        <w:t>……..…………</w:t>
      </w:r>
      <w:r>
        <w:t xml:space="preserve">                       </w:t>
      </w:r>
      <w:r>
        <w:t>Date.</w:t>
      </w:r>
      <w:r>
        <w:rPr>
          <w:spacing w:val="-2"/>
        </w:rPr>
        <w:t xml:space="preserve"> </w:t>
      </w:r>
      <w:r>
        <w:rPr>
          <w:spacing w:val="-2"/>
        </w:rPr>
        <w:t>20.08.2025</w:t>
      </w:r>
      <w:r>
        <w:rPr>
          <w:spacing w:val="-2"/>
        </w:rPr>
        <w:t>..</w:t>
      </w:r>
    </w:p>
    <w:p w:rsidR="006F634D" w:rsidRDefault="006F634D">
      <w:pPr>
        <w:pStyle w:val="BodyText"/>
        <w:spacing w:before="21" w:line="360" w:lineRule="auto"/>
        <w:ind w:left="0"/>
      </w:pPr>
    </w:p>
    <w:p w:rsidR="006F634D" w:rsidRDefault="00691604">
      <w:pPr>
        <w:pStyle w:val="BodyText"/>
        <w:spacing w:line="360" w:lineRule="auto"/>
      </w:pPr>
      <w:r>
        <w:t>1</w:t>
      </w:r>
      <w:r>
        <w:rPr>
          <w:vertAlign w:val="superscript"/>
        </w:rPr>
        <w:t>st</w:t>
      </w:r>
      <w:r>
        <w:t xml:space="preserve"> </w:t>
      </w:r>
      <w:r>
        <w:rPr>
          <w:spacing w:val="-2"/>
        </w:rPr>
        <w:t>Supervisor</w:t>
      </w:r>
    </w:p>
    <w:p w:rsidR="006F634D" w:rsidRDefault="006F634D">
      <w:pPr>
        <w:pStyle w:val="BodyText"/>
        <w:spacing w:before="47" w:line="360" w:lineRule="auto"/>
        <w:ind w:left="0"/>
      </w:pPr>
    </w:p>
    <w:p w:rsidR="006F634D" w:rsidRDefault="00691604">
      <w:pPr>
        <w:pStyle w:val="BodyText"/>
        <w:spacing w:line="360" w:lineRule="auto"/>
      </w:pPr>
      <w:r>
        <w:t>Thru:</w:t>
      </w:r>
      <w:r>
        <w:rPr>
          <w:spacing w:val="-1"/>
        </w:rPr>
        <w:t xml:space="preserve"> </w:t>
      </w:r>
      <w:r>
        <w:t>Assoc.</w:t>
      </w:r>
      <w:r>
        <w:rPr>
          <w:spacing w:val="-1"/>
        </w:rPr>
        <w:t xml:space="preserve"> </w:t>
      </w:r>
      <w:r>
        <w:t>Prof:</w:t>
      </w:r>
      <w:r>
        <w:rPr>
          <w:spacing w:val="-2"/>
        </w:rPr>
        <w:t xml:space="preserve"> </w:t>
      </w:r>
      <w:r>
        <w:t>Kazibwe</w:t>
      </w:r>
      <w:r>
        <w:rPr>
          <w:spacing w:val="-1"/>
        </w:rPr>
        <w:t xml:space="preserve"> </w:t>
      </w:r>
      <w:r>
        <w:rPr>
          <w:spacing w:val="-2"/>
        </w:rPr>
        <w:t>Francis</w:t>
      </w:r>
    </w:p>
    <w:p w:rsidR="006F634D" w:rsidRDefault="00691604">
      <w:pPr>
        <w:pStyle w:val="BodyText"/>
        <w:spacing w:before="26" w:line="360" w:lineRule="auto"/>
        <w:ind w:left="0"/>
      </w:pPr>
      <w:r>
        <w:rPr>
          <w:noProof/>
        </w:rPr>
        <w:drawing>
          <wp:inline distT="0" distB="0" distL="0" distR="0">
            <wp:extent cx="1981200" cy="91249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981200" cy="912495"/>
                    </a:xfrm>
                    <a:prstGeom prst="rect">
                      <a:avLst/>
                    </a:prstGeom>
                    <a:solidFill>
                      <a:srgbClr val="FFFFFF"/>
                    </a:solidFill>
                    <a:ln>
                      <a:noFill/>
                    </a:ln>
                  </pic:spPr>
                </pic:pic>
              </a:graphicData>
            </a:graphic>
          </wp:inline>
        </w:drawing>
      </w:r>
    </w:p>
    <w:p w:rsidR="006F634D" w:rsidRDefault="00691604">
      <w:pPr>
        <w:pStyle w:val="BodyText"/>
        <w:tabs>
          <w:tab w:val="left" w:pos="6068"/>
        </w:tabs>
        <w:spacing w:line="360" w:lineRule="auto"/>
        <w:ind w:right="2285"/>
        <w:rPr>
          <w:spacing w:val="-12"/>
          <w:position w:val="1"/>
        </w:rPr>
      </w:pPr>
      <w:r>
        <w:t>….……………………………</w:t>
      </w:r>
      <w:r>
        <w:rPr>
          <w:sz w:val="18"/>
          <w:szCs w:val="18"/>
        </w:rPr>
        <w:tab/>
      </w:r>
      <w:r>
        <w:t>20</w:t>
      </w:r>
      <w:r>
        <w:rPr>
          <w:spacing w:val="-2"/>
          <w:position w:val="1"/>
        </w:rPr>
        <w:t>/</w:t>
      </w:r>
      <w:r>
        <w:rPr>
          <w:spacing w:val="-2"/>
          <w:position w:val="1"/>
        </w:rPr>
        <w:t>08</w:t>
      </w:r>
      <w:r>
        <w:rPr>
          <w:spacing w:val="-2"/>
          <w:position w:val="1"/>
        </w:rPr>
        <w:t>/2025</w:t>
      </w:r>
      <w:r>
        <w:rPr>
          <w:spacing w:val="-12"/>
          <w:position w:val="1"/>
        </w:rPr>
        <w:t xml:space="preserve"> </w:t>
      </w:r>
    </w:p>
    <w:p w:rsidR="006F634D" w:rsidRDefault="00691604">
      <w:pPr>
        <w:pStyle w:val="BodyText"/>
        <w:tabs>
          <w:tab w:val="left" w:pos="6068"/>
        </w:tabs>
        <w:spacing w:line="360" w:lineRule="auto"/>
        <w:ind w:right="2285"/>
      </w:pPr>
      <w:r>
        <w:t>2</w:t>
      </w:r>
      <w:r>
        <w:rPr>
          <w:vertAlign w:val="superscript"/>
        </w:rPr>
        <w:t>nd</w:t>
      </w:r>
      <w:r>
        <w:t xml:space="preserve"> Supervisor</w:t>
      </w:r>
    </w:p>
    <w:p w:rsidR="006F634D" w:rsidRDefault="006F634D">
      <w:pPr>
        <w:pStyle w:val="BodyText"/>
        <w:spacing w:line="360" w:lineRule="auto"/>
        <w:ind w:left="0"/>
        <w:sectPr w:rsidR="006F634D">
          <w:pgSz w:w="11910" w:h="16840"/>
          <w:pgMar w:top="1420" w:right="0" w:bottom="1200" w:left="1133" w:header="0" w:footer="1003" w:gutter="0"/>
          <w:pgNumType w:fmt="lowerRoman" w:start="2"/>
          <w:cols w:space="720"/>
        </w:sectPr>
      </w:pPr>
    </w:p>
    <w:p w:rsidR="006F634D" w:rsidRDefault="00691604">
      <w:pPr>
        <w:pStyle w:val="Heading1"/>
        <w:spacing w:before="60" w:line="480" w:lineRule="auto"/>
        <w:ind w:left="2160" w:firstLine="720"/>
      </w:pPr>
      <w:bookmarkStart w:id="4" w:name="_bookmark1"/>
      <w:bookmarkStart w:id="5" w:name="_Toc201398588"/>
      <w:bookmarkEnd w:id="4"/>
      <w:r>
        <w:rPr>
          <w:spacing w:val="-2"/>
        </w:rPr>
        <w:lastRenderedPageBreak/>
        <w:t>ACKNOWLEDGEMENT</w:t>
      </w:r>
      <w:bookmarkEnd w:id="5"/>
    </w:p>
    <w:p w:rsidR="006F634D" w:rsidRDefault="00691604">
      <w:pPr>
        <w:pStyle w:val="BodyText"/>
        <w:spacing w:before="133" w:line="480" w:lineRule="auto"/>
        <w:ind w:right="1439"/>
        <w:jc w:val="both"/>
      </w:pPr>
      <w:r>
        <w:t>I thank Almighty God for imparting in me the wisdom to do this Master course. Appreciation goes to my parents; Nanga John, Taaka Gertrude, Nekesa Janita and my wife Ajiambo Babra who have su</w:t>
      </w:r>
      <w:r>
        <w:t>pported me financially so that my studies are accomplished.</w:t>
      </w:r>
    </w:p>
    <w:p w:rsidR="006F634D" w:rsidRDefault="00691604">
      <w:pPr>
        <w:pStyle w:val="BodyText"/>
        <w:spacing w:before="161" w:line="480" w:lineRule="auto"/>
        <w:ind w:right="1442"/>
        <w:jc w:val="both"/>
      </w:pPr>
      <w:r>
        <w:t>Great thanks go to my Employer Mr.Abdhallaah Hakhim GM, HR Madam Juliet Birungi and Mohammed Hussien, Mr Clemment Walimbwa who gave me permission  to do this course  in the field of fuel stations.</w:t>
      </w:r>
    </w:p>
    <w:p w:rsidR="006F634D" w:rsidRDefault="00691604">
      <w:pPr>
        <w:pStyle w:val="BodyText"/>
        <w:spacing w:before="161" w:line="480" w:lineRule="auto"/>
        <w:ind w:right="1440"/>
        <w:jc w:val="both"/>
      </w:pPr>
      <w:r>
        <w:t>Special</w:t>
      </w:r>
      <w:r>
        <w:rPr>
          <w:spacing w:val="-1"/>
        </w:rPr>
        <w:t xml:space="preserve"> </w:t>
      </w:r>
      <w:r>
        <w:t>thanks</w:t>
      </w:r>
      <w:r>
        <w:rPr>
          <w:spacing w:val="-2"/>
        </w:rPr>
        <w:t xml:space="preserve"> </w:t>
      </w:r>
      <w:r>
        <w:t>go</w:t>
      </w:r>
      <w:r>
        <w:rPr>
          <w:spacing w:val="-1"/>
        </w:rPr>
        <w:t xml:space="preserve"> </w:t>
      </w:r>
      <w:r>
        <w:t>my</w:t>
      </w:r>
      <w:r>
        <w:rPr>
          <w:spacing w:val="-6"/>
        </w:rPr>
        <w:t xml:space="preserve"> </w:t>
      </w:r>
      <w:r>
        <w:t>field</w:t>
      </w:r>
      <w:r>
        <w:rPr>
          <w:spacing w:val="-1"/>
        </w:rPr>
        <w:t xml:space="preserve"> </w:t>
      </w:r>
      <w:r>
        <w:t>supervisor</w:t>
      </w:r>
      <w:r>
        <w:rPr>
          <w:spacing w:val="-2"/>
        </w:rPr>
        <w:t xml:space="preserve"> </w:t>
      </w:r>
      <w:r>
        <w:t>Mr.Jimmy</w:t>
      </w:r>
      <w:r>
        <w:rPr>
          <w:spacing w:val="-6"/>
        </w:rPr>
        <w:t xml:space="preserve"> </w:t>
      </w:r>
      <w:r>
        <w:t>Mwesigye</w:t>
      </w:r>
      <w:r>
        <w:rPr>
          <w:spacing w:val="-1"/>
        </w:rPr>
        <w:t xml:space="preserve"> </w:t>
      </w:r>
      <w:r>
        <w:t>and</w:t>
      </w:r>
      <w:r>
        <w:rPr>
          <w:spacing w:val="-1"/>
        </w:rPr>
        <w:t xml:space="preserve"> </w:t>
      </w:r>
      <w:r>
        <w:t>Assoc.</w:t>
      </w:r>
      <w:r>
        <w:rPr>
          <w:spacing w:val="-1"/>
        </w:rPr>
        <w:t xml:space="preserve"> </w:t>
      </w:r>
      <w:r>
        <w:t>Prof.Kazibwe</w:t>
      </w:r>
      <w:r>
        <w:rPr>
          <w:spacing w:val="-2"/>
        </w:rPr>
        <w:t xml:space="preserve"> </w:t>
      </w:r>
      <w:r>
        <w:t>Francis who have been analyzing, guiding and verifying the work I have been doing.</w:t>
      </w:r>
    </w:p>
    <w:p w:rsidR="006F634D" w:rsidRDefault="00691604">
      <w:pPr>
        <w:pStyle w:val="BodyText"/>
        <w:spacing w:before="158" w:line="480" w:lineRule="auto"/>
        <w:ind w:right="1437"/>
        <w:jc w:val="both"/>
      </w:pPr>
      <w:r>
        <w:t>Special thanks goes to some of the company employees Ali Sudi Assistant Manager,Mwaka Morris</w:t>
      </w:r>
      <w:r>
        <w:t xml:space="preserve"> Regional Auditor, Ssessanga Hussein supervisor,Jordan Akankwatsa,Robert Black Nuwahereza who have been assisting by giving me information patterning work </w:t>
      </w:r>
      <w:r>
        <w:rPr>
          <w:spacing w:val="-2"/>
        </w:rPr>
        <w:t>management. And also special thanks goes to my classemates Arinaitwe Faith, Kerere Richard, Ain Brain</w:t>
      </w:r>
      <w:r>
        <w:rPr>
          <w:spacing w:val="-2"/>
        </w:rPr>
        <w:t>, Nkuutu Moses, Muhebwa Ezra, Mathias who also suported me in compiling these dissertation.</w:t>
      </w:r>
    </w:p>
    <w:p w:rsidR="006F634D" w:rsidRDefault="00691604">
      <w:pPr>
        <w:pStyle w:val="BodyText"/>
        <w:spacing w:before="162" w:line="480" w:lineRule="auto"/>
        <w:ind w:right="1439"/>
        <w:jc w:val="both"/>
      </w:pPr>
      <w:r>
        <w:t>Special thanks go to Total Energy, Stabix International, Vivo energy, Rubis Energy and Nile Energy Limited Gaz auto service Mbarara Branch that offered me all the r</w:t>
      </w:r>
      <w:r>
        <w:t>equired support during the course of the study in gathering research data.</w:t>
      </w:r>
    </w:p>
    <w:p w:rsidR="006F634D" w:rsidRDefault="006F634D">
      <w:pPr>
        <w:pStyle w:val="BodyText"/>
        <w:spacing w:line="480" w:lineRule="auto"/>
        <w:jc w:val="both"/>
        <w:sectPr w:rsidR="006F634D">
          <w:pgSz w:w="11910" w:h="16840"/>
          <w:pgMar w:top="1360" w:right="0" w:bottom="1200" w:left="1133" w:header="0" w:footer="1003" w:gutter="0"/>
          <w:pgNumType w:fmt="lowerRoman" w:start="3"/>
          <w:cols w:space="720"/>
        </w:sectPr>
      </w:pPr>
    </w:p>
    <w:p w:rsidR="006F634D" w:rsidRDefault="006F634D">
      <w:pPr>
        <w:pStyle w:val="TOC4"/>
        <w:tabs>
          <w:tab w:val="left" w:leader="dot" w:pos="9104"/>
        </w:tabs>
        <w:spacing w:before="229" w:line="480" w:lineRule="auto"/>
        <w:ind w:left="307" w:right="1439"/>
        <w:sectPr w:rsidR="006F634D">
          <w:type w:val="continuous"/>
          <w:pgSz w:w="11910" w:h="16840"/>
          <w:pgMar w:top="1358" w:right="0" w:bottom="1683" w:left="1133" w:header="0" w:footer="1003" w:gutter="0"/>
          <w:cols w:space="720"/>
        </w:sectPr>
      </w:pPr>
    </w:p>
    <w:bookmarkStart w:id="6" w:name="_Toc141335078" w:displacedByCustomXml="next"/>
    <w:sdt>
      <w:sdtPr>
        <w:rPr>
          <w:rFonts w:ascii="Times New Roman" w:eastAsia="SimSun" w:hAnsi="Times New Roman" w:cs="Times New Roman"/>
          <w:color w:val="auto"/>
          <w:sz w:val="24"/>
          <w:szCs w:val="24"/>
        </w:rPr>
        <w:id w:val="1752236677"/>
        <w:docPartObj>
          <w:docPartGallery w:val="Table of Contents"/>
          <w:docPartUnique/>
        </w:docPartObj>
      </w:sdtPr>
      <w:sdtEndPr>
        <w:rPr>
          <w:b/>
          <w:bCs/>
        </w:rPr>
      </w:sdtEndPr>
      <w:sdtContent>
        <w:p w:rsidR="006F634D" w:rsidRDefault="00691604">
          <w:pPr>
            <w:pStyle w:val="TOCHeading2"/>
            <w:spacing w:line="360" w:lineRule="auto"/>
            <w:rPr>
              <w:rFonts w:ascii="Times New Roman" w:hAnsi="Times New Roman" w:cs="Times New Roman"/>
              <w:b/>
              <w:color w:val="auto"/>
              <w:sz w:val="24"/>
              <w:szCs w:val="24"/>
            </w:rPr>
          </w:pPr>
          <w:r>
            <w:rPr>
              <w:rFonts w:ascii="Times New Roman" w:hAnsi="Times New Roman" w:cs="Times New Roman"/>
              <w:b/>
              <w:color w:val="auto"/>
              <w:sz w:val="24"/>
              <w:szCs w:val="24"/>
            </w:rPr>
            <w:t>TABLE OF CONTENTS</w:t>
          </w:r>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r>
            <w:fldChar w:fldCharType="begin"/>
          </w:r>
          <w:r>
            <w:instrText xml:space="preserve"> TOC \o "1-3" \h \z \u </w:instrText>
          </w:r>
          <w:r>
            <w:fldChar w:fldCharType="separate"/>
          </w:r>
          <w:hyperlink w:anchor="_Toc201398586" w:history="1">
            <w:r>
              <w:rPr>
                <w:rStyle w:val="Hyperlink"/>
                <w:spacing w:val="-2"/>
              </w:rPr>
              <w:t>DECLARATION</w:t>
            </w:r>
            <w:r>
              <w:tab/>
            </w:r>
            <w:r>
              <w:fldChar w:fldCharType="begin"/>
            </w:r>
            <w:r>
              <w:instrText xml:space="preserve"> PAGEREF _Toc201398586 \h </w:instrText>
            </w:r>
            <w:r>
              <w:fldChar w:fldCharType="separate"/>
            </w:r>
            <w:r>
              <w:t>i</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587" w:history="1">
            <w:r>
              <w:rPr>
                <w:rStyle w:val="Hyperlink"/>
                <w:spacing w:val="-2"/>
              </w:rPr>
              <w:t>APPROVAL</w:t>
            </w:r>
            <w:r>
              <w:tab/>
            </w:r>
            <w:r>
              <w:fldChar w:fldCharType="begin"/>
            </w:r>
            <w:r>
              <w:instrText xml:space="preserve"> PAGEREF _Toc201398587 \h </w:instrText>
            </w:r>
            <w:r>
              <w:fldChar w:fldCharType="separate"/>
            </w:r>
            <w:r>
              <w:t>ii</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588" w:history="1">
            <w:r>
              <w:rPr>
                <w:rStyle w:val="Hyperlink"/>
                <w:spacing w:val="-2"/>
              </w:rPr>
              <w:t>ACKNOWLEDGEMENT</w:t>
            </w:r>
            <w:r>
              <w:tab/>
            </w:r>
            <w:r>
              <w:fldChar w:fldCharType="begin"/>
            </w:r>
            <w:r>
              <w:instrText xml:space="preserve"> PAG</w:instrText>
            </w:r>
            <w:r>
              <w:instrText xml:space="preserve">EREF _Toc201398588 \h </w:instrText>
            </w:r>
            <w:r>
              <w:fldChar w:fldCharType="separate"/>
            </w:r>
            <w:r>
              <w:t>iii</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589" w:history="1">
            <w:r>
              <w:rPr>
                <w:rStyle w:val="Hyperlink"/>
              </w:rPr>
              <w:t>ABSTRACT</w:t>
            </w:r>
            <w:r>
              <w:tab/>
            </w:r>
            <w:r>
              <w:fldChar w:fldCharType="begin"/>
            </w:r>
            <w:r>
              <w:instrText xml:space="preserve"> PAGEREF _Toc201398589 \h </w:instrText>
            </w:r>
            <w:r>
              <w:fldChar w:fldCharType="separate"/>
            </w:r>
            <w:r>
              <w:t>vii</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591" w:history="1">
            <w:r>
              <w:rPr>
                <w:rStyle w:val="Hyperlink"/>
              </w:rPr>
              <w:t>CHAPTER ONE</w:t>
            </w:r>
            <w:r>
              <w:tab/>
            </w:r>
            <w:r>
              <w:fldChar w:fldCharType="begin"/>
            </w:r>
            <w:r>
              <w:instrText xml:space="preserve"> PAGEREF _Toc201398591 \h </w:instrText>
            </w:r>
            <w:r>
              <w:fldChar w:fldCharType="separate"/>
            </w:r>
            <w:r>
              <w:t>1</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592" w:history="1">
            <w:r>
              <w:rPr>
                <w:rStyle w:val="Hyperlink"/>
              </w:rPr>
              <w:t>1.0 Introduction</w:t>
            </w:r>
            <w:r>
              <w:tab/>
            </w:r>
            <w:r>
              <w:fldChar w:fldCharType="begin"/>
            </w:r>
            <w:r>
              <w:instrText xml:space="preserve"> PAGEREF _Toc201398592 \h </w:instrText>
            </w:r>
            <w:r>
              <w:fldChar w:fldCharType="separate"/>
            </w:r>
            <w:r>
              <w:t>1</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593" w:history="1">
            <w:r>
              <w:rPr>
                <w:rStyle w:val="Hyperlink"/>
              </w:rPr>
              <w:t>1.1 The</w:t>
            </w:r>
            <w:r>
              <w:rPr>
                <w:rStyle w:val="Hyperlink"/>
                <w:spacing w:val="-4"/>
              </w:rPr>
              <w:t xml:space="preserve"> </w:t>
            </w:r>
            <w:r>
              <w:rPr>
                <w:rStyle w:val="Hyperlink"/>
              </w:rPr>
              <w:t>Historical</w:t>
            </w:r>
            <w:r>
              <w:rPr>
                <w:rStyle w:val="Hyperlink"/>
                <w:spacing w:val="-1"/>
              </w:rPr>
              <w:t xml:space="preserve"> </w:t>
            </w:r>
            <w:r>
              <w:rPr>
                <w:rStyle w:val="Hyperlink"/>
                <w:spacing w:val="-2"/>
              </w:rPr>
              <w:t>perspectives.</w:t>
            </w:r>
            <w:r>
              <w:tab/>
            </w:r>
            <w:r>
              <w:fldChar w:fldCharType="begin"/>
            </w:r>
            <w:r>
              <w:instrText xml:space="preserve"> PAGEREF _Toc201398593 \h </w:instrText>
            </w:r>
            <w:r>
              <w:fldChar w:fldCharType="separate"/>
            </w:r>
            <w:r>
              <w:t>1</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594" w:history="1">
            <w:r>
              <w:rPr>
                <w:rStyle w:val="Hyperlink"/>
              </w:rPr>
              <w:t>1.2 Problem</w:t>
            </w:r>
            <w:r>
              <w:rPr>
                <w:rStyle w:val="Hyperlink"/>
                <w:spacing w:val="-4"/>
              </w:rPr>
              <w:t xml:space="preserve"> </w:t>
            </w:r>
            <w:r>
              <w:rPr>
                <w:rStyle w:val="Hyperlink"/>
                <w:spacing w:val="-2"/>
              </w:rPr>
              <w:t>Statement</w:t>
            </w:r>
            <w:r>
              <w:tab/>
            </w:r>
            <w:r>
              <w:fldChar w:fldCharType="begin"/>
            </w:r>
            <w:r>
              <w:instrText xml:space="preserve"> PAGEREF _Toc201398594 \h </w:instrText>
            </w:r>
            <w:r>
              <w:fldChar w:fldCharType="separate"/>
            </w:r>
            <w:r>
              <w:t>8</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595" w:history="1">
            <w:r>
              <w:rPr>
                <w:rStyle w:val="Hyperlink"/>
              </w:rPr>
              <w:t>1.2 Objectives</w:t>
            </w:r>
            <w:r>
              <w:rPr>
                <w:rStyle w:val="Hyperlink"/>
                <w:spacing w:val="-2"/>
              </w:rPr>
              <w:t xml:space="preserve"> </w:t>
            </w:r>
            <w:r>
              <w:rPr>
                <w:rStyle w:val="Hyperlink"/>
              </w:rPr>
              <w:t>of the</w:t>
            </w:r>
            <w:r>
              <w:rPr>
                <w:rStyle w:val="Hyperlink"/>
                <w:spacing w:val="-1"/>
              </w:rPr>
              <w:t xml:space="preserve"> </w:t>
            </w:r>
            <w:r>
              <w:rPr>
                <w:rStyle w:val="Hyperlink"/>
                <w:spacing w:val="-4"/>
              </w:rPr>
              <w:t>Study</w:t>
            </w:r>
            <w:r>
              <w:tab/>
            </w:r>
            <w:r>
              <w:fldChar w:fldCharType="begin"/>
            </w:r>
            <w:r>
              <w:instrText xml:space="preserve"> PAGEREF _Toc201398595 \h </w:instrText>
            </w:r>
            <w:r>
              <w:fldChar w:fldCharType="separate"/>
            </w:r>
            <w:r>
              <w:t>9</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596" w:history="1">
            <w:r>
              <w:rPr>
                <w:rStyle w:val="Hyperlink"/>
              </w:rPr>
              <w:t>1.2.2 Specific</w:t>
            </w:r>
            <w:r>
              <w:rPr>
                <w:rStyle w:val="Hyperlink"/>
                <w:spacing w:val="-1"/>
              </w:rPr>
              <w:t xml:space="preserve"> </w:t>
            </w:r>
            <w:r>
              <w:rPr>
                <w:rStyle w:val="Hyperlink"/>
                <w:spacing w:val="-2"/>
              </w:rPr>
              <w:t>Objectives</w:t>
            </w:r>
            <w:r>
              <w:tab/>
            </w:r>
            <w:r>
              <w:fldChar w:fldCharType="begin"/>
            </w:r>
            <w:r>
              <w:instrText xml:space="preserve"> PAGEREF _Toc201398596 \h </w:instrText>
            </w:r>
            <w:r>
              <w:fldChar w:fldCharType="separate"/>
            </w:r>
            <w:r>
              <w:t>9</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597" w:history="1">
            <w:r>
              <w:rPr>
                <w:rStyle w:val="Hyperlink"/>
              </w:rPr>
              <w:t xml:space="preserve">1.4 </w:t>
            </w:r>
            <w:r>
              <w:rPr>
                <w:rStyle w:val="Hyperlink"/>
              </w:rPr>
              <w:t>Scope</w:t>
            </w:r>
            <w:r>
              <w:rPr>
                <w:rStyle w:val="Hyperlink"/>
                <w:spacing w:val="-2"/>
              </w:rPr>
              <w:t xml:space="preserve"> </w:t>
            </w:r>
            <w:r>
              <w:rPr>
                <w:rStyle w:val="Hyperlink"/>
              </w:rPr>
              <w:t>of</w:t>
            </w:r>
            <w:r>
              <w:rPr>
                <w:rStyle w:val="Hyperlink"/>
                <w:spacing w:val="1"/>
              </w:rPr>
              <w:t xml:space="preserve"> </w:t>
            </w:r>
            <w:r>
              <w:rPr>
                <w:rStyle w:val="Hyperlink"/>
              </w:rPr>
              <w:t xml:space="preserve">the </w:t>
            </w:r>
            <w:r>
              <w:rPr>
                <w:rStyle w:val="Hyperlink"/>
                <w:spacing w:val="-4"/>
              </w:rPr>
              <w:t>study</w:t>
            </w:r>
            <w:r>
              <w:tab/>
            </w:r>
            <w:r>
              <w:fldChar w:fldCharType="begin"/>
            </w:r>
            <w:r>
              <w:instrText xml:space="preserve"> PAGEREF _Toc201398597 \h </w:instrText>
            </w:r>
            <w:r>
              <w:fldChar w:fldCharType="separate"/>
            </w:r>
            <w:r>
              <w:t>10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598" w:history="1">
            <w:r>
              <w:rPr>
                <w:rStyle w:val="Hyperlink"/>
              </w:rPr>
              <w:t>1.4.1 Geographical</w:t>
            </w:r>
            <w:r>
              <w:rPr>
                <w:rStyle w:val="Hyperlink"/>
                <w:spacing w:val="-2"/>
              </w:rPr>
              <w:t xml:space="preserve"> </w:t>
            </w:r>
            <w:r>
              <w:rPr>
                <w:rStyle w:val="Hyperlink"/>
                <w:spacing w:val="-4"/>
              </w:rPr>
              <w:t>scope</w:t>
            </w:r>
            <w:r>
              <w:tab/>
            </w:r>
            <w:r>
              <w:fldChar w:fldCharType="begin"/>
            </w:r>
            <w:r>
              <w:instrText xml:space="preserve"> PAGEREF _Toc201398598 \h </w:instrText>
            </w:r>
            <w:r>
              <w:fldChar w:fldCharType="separate"/>
            </w:r>
            <w:r>
              <w:t>10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599" w:history="1">
            <w:r>
              <w:rPr>
                <w:rStyle w:val="Hyperlink"/>
              </w:rPr>
              <w:t>1.4.2 Time</w:t>
            </w:r>
            <w:r>
              <w:rPr>
                <w:rStyle w:val="Hyperlink"/>
                <w:spacing w:val="-6"/>
              </w:rPr>
              <w:t xml:space="preserve"> </w:t>
            </w:r>
            <w:r>
              <w:rPr>
                <w:rStyle w:val="Hyperlink"/>
                <w:spacing w:val="-2"/>
              </w:rPr>
              <w:t>Scope</w:t>
            </w:r>
            <w:r>
              <w:tab/>
            </w:r>
            <w:r>
              <w:fldChar w:fldCharType="begin"/>
            </w:r>
            <w:r>
              <w:instrText xml:space="preserve"> PAGEREF _Toc201398599 \h </w:instrText>
            </w:r>
            <w:r>
              <w:fldChar w:fldCharType="separate"/>
            </w:r>
            <w:r>
              <w:t>10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0" w:history="1">
            <w:r>
              <w:rPr>
                <w:rStyle w:val="Hyperlink"/>
              </w:rPr>
              <w:t>1.5 Significance</w:t>
            </w:r>
            <w:r>
              <w:rPr>
                <w:rStyle w:val="Hyperlink"/>
                <w:spacing w:val="-2"/>
              </w:rPr>
              <w:t xml:space="preserve"> </w:t>
            </w:r>
            <w:r>
              <w:rPr>
                <w:rStyle w:val="Hyperlink"/>
              </w:rPr>
              <w:t>of</w:t>
            </w:r>
            <w:r>
              <w:rPr>
                <w:rStyle w:val="Hyperlink"/>
                <w:spacing w:val="1"/>
              </w:rPr>
              <w:t xml:space="preserve"> </w:t>
            </w:r>
            <w:r>
              <w:rPr>
                <w:rStyle w:val="Hyperlink"/>
              </w:rPr>
              <w:t xml:space="preserve">the </w:t>
            </w:r>
            <w:r>
              <w:rPr>
                <w:rStyle w:val="Hyperlink"/>
                <w:spacing w:val="-4"/>
              </w:rPr>
              <w:t>Study</w:t>
            </w:r>
            <w:r>
              <w:tab/>
            </w:r>
            <w:r>
              <w:fldChar w:fldCharType="begin"/>
            </w:r>
            <w:r>
              <w:instrText xml:space="preserve"> PAGEREF _Toc201398600 \h </w:instrText>
            </w:r>
            <w:r>
              <w:fldChar w:fldCharType="separate"/>
            </w:r>
            <w:r>
              <w:t>11</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1" w:history="1">
            <w:r>
              <w:rPr>
                <w:rStyle w:val="Hyperlink"/>
              </w:rPr>
              <w:t>1.6</w:t>
            </w:r>
            <w:r>
              <w:rPr>
                <w:rFonts w:asciiTheme="minorHAnsi" w:eastAsiaTheme="minorEastAsia" w:hAnsiTheme="minorHAnsi" w:cstheme="minorBidi"/>
                <w:sz w:val="22"/>
                <w:szCs w:val="22"/>
                <w:lang w:val="zh-CN" w:eastAsia="zh-CN"/>
              </w:rPr>
              <w:tab/>
            </w:r>
            <w:r>
              <w:rPr>
                <w:rStyle w:val="Hyperlink"/>
              </w:rPr>
              <w:t>The</w:t>
            </w:r>
            <w:r>
              <w:rPr>
                <w:rStyle w:val="Hyperlink"/>
                <w:spacing w:val="-15"/>
              </w:rPr>
              <w:t xml:space="preserve"> </w:t>
            </w:r>
            <w:r>
              <w:rPr>
                <w:rStyle w:val="Hyperlink"/>
              </w:rPr>
              <w:t>Conceptual</w:t>
            </w:r>
            <w:r>
              <w:rPr>
                <w:rStyle w:val="Hyperlink"/>
                <w:spacing w:val="-15"/>
              </w:rPr>
              <w:t xml:space="preserve"> </w:t>
            </w:r>
            <w:r>
              <w:rPr>
                <w:rStyle w:val="Hyperlink"/>
              </w:rPr>
              <w:t>Framework</w:t>
            </w:r>
            <w:r>
              <w:tab/>
            </w:r>
            <w:r>
              <w:fldChar w:fldCharType="begin"/>
            </w:r>
            <w:r>
              <w:instrText xml:space="preserve"> PAGEREF _Toc201398601 \h </w:instrText>
            </w:r>
            <w:r>
              <w:fldChar w:fldCharType="separate"/>
            </w:r>
            <w:r>
              <w:t>12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2" w:history="1">
            <w:r>
              <w:rPr>
                <w:rStyle w:val="Hyperlink"/>
              </w:rPr>
              <w:t>1.7 The</w:t>
            </w:r>
            <w:r>
              <w:rPr>
                <w:rStyle w:val="Hyperlink"/>
                <w:spacing w:val="-3"/>
              </w:rPr>
              <w:t xml:space="preserve"> </w:t>
            </w:r>
            <w:r>
              <w:rPr>
                <w:rStyle w:val="Hyperlink"/>
              </w:rPr>
              <w:t>dimensions</w:t>
            </w:r>
            <w:r>
              <w:rPr>
                <w:rStyle w:val="Hyperlink"/>
                <w:spacing w:val="-2"/>
              </w:rPr>
              <w:t xml:space="preserve"> </w:t>
            </w:r>
            <w:r>
              <w:rPr>
                <w:rStyle w:val="Hyperlink"/>
              </w:rPr>
              <w:t>of</w:t>
            </w:r>
            <w:r>
              <w:rPr>
                <w:rStyle w:val="Hyperlink"/>
                <w:spacing w:val="-2"/>
              </w:rPr>
              <w:t xml:space="preserve"> </w:t>
            </w:r>
            <w:r>
              <w:rPr>
                <w:rStyle w:val="Hyperlink"/>
              </w:rPr>
              <w:t>regulatory compliance</w:t>
            </w:r>
            <w:r>
              <w:tab/>
            </w:r>
            <w:r>
              <w:fldChar w:fldCharType="begin"/>
            </w:r>
            <w:r>
              <w:instrText xml:space="preserve"> PAGEREF _Toc201398602 \h </w:instrText>
            </w:r>
            <w:r>
              <w:fldChar w:fldCharType="separate"/>
            </w:r>
            <w:r>
              <w:t>12</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04" w:history="1">
            <w:r>
              <w:rPr>
                <w:rStyle w:val="Hyperlink"/>
              </w:rPr>
              <w:t>CHAPTER TWO</w:t>
            </w:r>
            <w:r>
              <w:tab/>
            </w:r>
            <w:r>
              <w:fldChar w:fldCharType="begin"/>
            </w:r>
            <w:r>
              <w:instrText xml:space="preserve"> PAGEREF _Toc201398604 \h </w:instrText>
            </w:r>
            <w:r>
              <w:fldChar w:fldCharType="separate"/>
            </w:r>
            <w:r>
              <w:t>14</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05" w:history="1">
            <w:r>
              <w:rPr>
                <w:rStyle w:val="Hyperlink"/>
              </w:rPr>
              <w:t>LITERATURE REVIEW</w:t>
            </w:r>
            <w:r>
              <w:tab/>
            </w:r>
            <w:r>
              <w:fldChar w:fldCharType="begin"/>
            </w:r>
            <w:r>
              <w:instrText xml:space="preserve"> PAGEREF _Toc201398605 \h </w:instrText>
            </w:r>
            <w:r>
              <w:fldChar w:fldCharType="separate"/>
            </w:r>
            <w:r>
              <w:t>14</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6" w:history="1">
            <w:r>
              <w:rPr>
                <w:rStyle w:val="Hyperlink"/>
              </w:rPr>
              <w:t>2.1 Introduction</w:t>
            </w:r>
            <w:r>
              <w:tab/>
            </w:r>
            <w:r>
              <w:fldChar w:fldCharType="begin"/>
            </w:r>
            <w:r>
              <w:instrText xml:space="preserve"> PAGEREF _Toc201398606 \h </w:instrText>
            </w:r>
            <w:r>
              <w:fldChar w:fldCharType="separate"/>
            </w:r>
            <w:r>
              <w:t>14</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7" w:history="1">
            <w:r>
              <w:rPr>
                <w:rStyle w:val="Hyperlink"/>
              </w:rPr>
              <w:t>2.1</w:t>
            </w:r>
            <w:r>
              <w:rPr>
                <w:rFonts w:asciiTheme="minorHAnsi" w:eastAsiaTheme="minorEastAsia" w:hAnsiTheme="minorHAnsi" w:cstheme="minorBidi"/>
                <w:sz w:val="22"/>
                <w:szCs w:val="22"/>
                <w:lang w:val="zh-CN" w:eastAsia="zh-CN"/>
              </w:rPr>
              <w:tab/>
            </w:r>
            <w:r>
              <w:rPr>
                <w:rStyle w:val="Hyperlink"/>
              </w:rPr>
              <w:t>The</w:t>
            </w:r>
            <w:r>
              <w:rPr>
                <w:rStyle w:val="Hyperlink"/>
                <w:spacing w:val="-4"/>
              </w:rPr>
              <w:t xml:space="preserve"> </w:t>
            </w:r>
            <w:r>
              <w:rPr>
                <w:rStyle w:val="Hyperlink"/>
              </w:rPr>
              <w:t>theoretical</w:t>
            </w:r>
            <w:r>
              <w:rPr>
                <w:rStyle w:val="Hyperlink"/>
                <w:spacing w:val="-1"/>
              </w:rPr>
              <w:t xml:space="preserve"> review.</w:t>
            </w:r>
            <w:r>
              <w:tab/>
            </w:r>
            <w:r>
              <w:fldChar w:fldCharType="begin"/>
            </w:r>
            <w:r>
              <w:instrText xml:space="preserve"> PAGEREF _Toc201398607 \h </w:instrText>
            </w:r>
            <w:r>
              <w:fldChar w:fldCharType="separate"/>
            </w:r>
            <w:r>
              <w:t>14</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8" w:history="1">
            <w:r>
              <w:rPr>
                <w:rStyle w:val="Hyperlink"/>
              </w:rPr>
              <w:t>2.3 The</w:t>
            </w:r>
            <w:r>
              <w:rPr>
                <w:rStyle w:val="Hyperlink"/>
                <w:spacing w:val="-6"/>
              </w:rPr>
              <w:t xml:space="preserve"> </w:t>
            </w:r>
            <w:r>
              <w:rPr>
                <w:rStyle w:val="Hyperlink"/>
              </w:rPr>
              <w:t>relationship</w:t>
            </w:r>
            <w:r>
              <w:rPr>
                <w:rStyle w:val="Hyperlink"/>
                <w:spacing w:val="-5"/>
              </w:rPr>
              <w:t xml:space="preserve"> </w:t>
            </w:r>
            <w:r>
              <w:rPr>
                <w:rStyle w:val="Hyperlink"/>
              </w:rPr>
              <w:t>between</w:t>
            </w:r>
            <w:r>
              <w:rPr>
                <w:rStyle w:val="Hyperlink"/>
                <w:spacing w:val="-5"/>
              </w:rPr>
              <w:t xml:space="preserve"> </w:t>
            </w:r>
            <w:r>
              <w:rPr>
                <w:rStyle w:val="Hyperlink"/>
              </w:rPr>
              <w:t>operational</w:t>
            </w:r>
            <w:r>
              <w:rPr>
                <w:rStyle w:val="Hyperlink"/>
                <w:spacing w:val="-5"/>
              </w:rPr>
              <w:t xml:space="preserve"> </w:t>
            </w:r>
            <w:r>
              <w:rPr>
                <w:rStyle w:val="Hyperlink"/>
              </w:rPr>
              <w:t>efficiency</w:t>
            </w:r>
            <w:r>
              <w:rPr>
                <w:rStyle w:val="Hyperlink"/>
                <w:spacing w:val="-5"/>
              </w:rPr>
              <w:t xml:space="preserve"> </w:t>
            </w:r>
            <w:r>
              <w:rPr>
                <w:rStyle w:val="Hyperlink"/>
              </w:rPr>
              <w:t>and financial performance of fuel stations in mbarara city.</w:t>
            </w:r>
            <w:r>
              <w:tab/>
            </w:r>
            <w:r>
              <w:fldChar w:fldCharType="begin"/>
            </w:r>
            <w:r>
              <w:instrText xml:space="preserve"> PAGEREF _Toc201398608 \h </w:instrText>
            </w:r>
            <w:r>
              <w:fldChar w:fldCharType="separate"/>
            </w:r>
            <w:r>
              <w:t>22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09" w:history="1">
            <w:r>
              <w:rPr>
                <w:rStyle w:val="Hyperlink"/>
              </w:rPr>
              <w:t>2.3</w:t>
            </w:r>
            <w:r>
              <w:rPr>
                <w:rFonts w:asciiTheme="minorHAnsi" w:eastAsiaTheme="minorEastAsia" w:hAnsiTheme="minorHAnsi" w:cstheme="minorBidi"/>
                <w:sz w:val="22"/>
                <w:szCs w:val="22"/>
                <w:lang w:val="zh-CN" w:eastAsia="zh-CN"/>
              </w:rPr>
              <w:tab/>
            </w:r>
            <w:r>
              <w:rPr>
                <w:rStyle w:val="Hyperlink"/>
              </w:rPr>
              <w:t>The</w:t>
            </w:r>
            <w:r>
              <w:rPr>
                <w:rStyle w:val="Hyperlink"/>
                <w:spacing w:val="-15"/>
              </w:rPr>
              <w:t xml:space="preserve"> </w:t>
            </w:r>
            <w:r>
              <w:rPr>
                <w:rStyle w:val="Hyperlink"/>
              </w:rPr>
              <w:t>effect</w:t>
            </w:r>
            <w:r>
              <w:rPr>
                <w:rStyle w:val="Hyperlink"/>
                <w:spacing w:val="-15"/>
              </w:rPr>
              <w:t xml:space="preserve"> </w:t>
            </w:r>
            <w:r>
              <w:rPr>
                <w:rStyle w:val="Hyperlink"/>
              </w:rPr>
              <w:t>of</w:t>
            </w:r>
            <w:r>
              <w:rPr>
                <w:rStyle w:val="Hyperlink"/>
                <w:spacing w:val="-15"/>
              </w:rPr>
              <w:t xml:space="preserve"> Regulatory compliance and operational efficiency </w:t>
            </w:r>
            <w:r>
              <w:rPr>
                <w:rStyle w:val="Hyperlink"/>
              </w:rPr>
              <w:t>on</w:t>
            </w:r>
            <w:r>
              <w:rPr>
                <w:rStyle w:val="Hyperlink"/>
                <w:spacing w:val="-15"/>
              </w:rPr>
              <w:t xml:space="preserve"> </w:t>
            </w:r>
            <w:r>
              <w:rPr>
                <w:rStyle w:val="Hyperlink"/>
              </w:rPr>
              <w:t>financial</w:t>
            </w:r>
            <w:r>
              <w:rPr>
                <w:rStyle w:val="Hyperlink"/>
                <w:spacing w:val="-15"/>
              </w:rPr>
              <w:t xml:space="preserve"> </w:t>
            </w:r>
            <w:r>
              <w:rPr>
                <w:rStyle w:val="Hyperlink"/>
              </w:rPr>
              <w:t>performance</w:t>
            </w:r>
            <w:r>
              <w:rPr>
                <w:rStyle w:val="Hyperlink"/>
                <w:spacing w:val="-15"/>
              </w:rPr>
              <w:t xml:space="preserve"> </w:t>
            </w:r>
            <w:r>
              <w:rPr>
                <w:rStyle w:val="Hyperlink"/>
              </w:rPr>
              <w:t>of</w:t>
            </w:r>
            <w:r>
              <w:rPr>
                <w:rStyle w:val="Hyperlink"/>
                <w:spacing w:val="-15"/>
              </w:rPr>
              <w:t xml:space="preserve"> </w:t>
            </w:r>
            <w:r>
              <w:rPr>
                <w:rStyle w:val="Hyperlink"/>
              </w:rPr>
              <w:t>fuel</w:t>
            </w:r>
            <w:r>
              <w:rPr>
                <w:rStyle w:val="Hyperlink"/>
                <w:spacing w:val="-12"/>
              </w:rPr>
              <w:t xml:space="preserve"> </w:t>
            </w:r>
            <w:r>
              <w:rPr>
                <w:rStyle w:val="Hyperlink"/>
                <w:spacing w:val="-2"/>
              </w:rPr>
              <w:t>stations</w:t>
            </w:r>
            <w:r>
              <w:tab/>
            </w:r>
            <w:r>
              <w:fldChar w:fldCharType="begin"/>
            </w:r>
            <w:r>
              <w:instrText xml:space="preserve"> PAGEREF _Toc201398609 \h </w:instrText>
            </w:r>
            <w:r>
              <w:fldChar w:fldCharType="separate"/>
            </w:r>
            <w:r>
              <w:t>25</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10" w:history="1">
            <w:r>
              <w:rPr>
                <w:rStyle w:val="Hyperlink"/>
              </w:rPr>
              <w:t>CHAPTER</w:t>
            </w:r>
            <w:r>
              <w:rPr>
                <w:rStyle w:val="Hyperlink"/>
                <w:spacing w:val="-15"/>
              </w:rPr>
              <w:t xml:space="preserve"> </w:t>
            </w:r>
            <w:r>
              <w:rPr>
                <w:rStyle w:val="Hyperlink"/>
              </w:rPr>
              <w:t xml:space="preserve">THREE </w:t>
            </w:r>
            <w:r>
              <w:rPr>
                <w:rStyle w:val="Hyperlink"/>
                <w:spacing w:val="-2"/>
              </w:rPr>
              <w:t>METHODOLOGY</w:t>
            </w:r>
            <w:r>
              <w:tab/>
            </w:r>
            <w:r>
              <w:fldChar w:fldCharType="begin"/>
            </w:r>
            <w:r>
              <w:instrText xml:space="preserve"> PAGEREF _Toc201398610 \h </w:instrText>
            </w:r>
            <w:r>
              <w:fldChar w:fldCharType="separate"/>
            </w:r>
            <w:r>
              <w:t>30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1" w:history="1">
            <w:r>
              <w:rPr>
                <w:rStyle w:val="Hyperlink"/>
                <w:rFonts w:eastAsia="Times New Roman"/>
              </w:rPr>
              <w:t>3.1</w:t>
            </w:r>
            <w:r>
              <w:rPr>
                <w:rFonts w:asciiTheme="minorHAnsi" w:eastAsiaTheme="minorEastAsia" w:hAnsiTheme="minorHAnsi" w:cstheme="minorBidi"/>
                <w:sz w:val="22"/>
                <w:szCs w:val="22"/>
                <w:lang w:val="zh-CN" w:eastAsia="zh-CN"/>
              </w:rPr>
              <w:tab/>
            </w:r>
            <w:r>
              <w:rPr>
                <w:rStyle w:val="Hyperlink"/>
              </w:rPr>
              <w:t>Research</w:t>
            </w:r>
            <w:r>
              <w:rPr>
                <w:rStyle w:val="Hyperlink"/>
                <w:spacing w:val="-3"/>
              </w:rPr>
              <w:t xml:space="preserve"> </w:t>
            </w:r>
            <w:r>
              <w:rPr>
                <w:rStyle w:val="Hyperlink"/>
                <w:spacing w:val="-2"/>
              </w:rPr>
              <w:t>design</w:t>
            </w:r>
            <w:r>
              <w:tab/>
            </w:r>
            <w:r>
              <w:fldChar w:fldCharType="begin"/>
            </w:r>
            <w:r>
              <w:instrText xml:space="preserve"> PAGEREF _Toc201398611 \h </w:instrText>
            </w:r>
            <w:r>
              <w:fldChar w:fldCharType="separate"/>
            </w:r>
            <w:r>
              <w:t>30</w:t>
            </w:r>
            <w:r>
              <w:fldChar w:fldCharType="end"/>
            </w:r>
          </w:hyperlink>
        </w:p>
        <w:p w:rsidR="006F634D" w:rsidRDefault="00691604">
          <w:pPr>
            <w:pStyle w:val="TOC1"/>
            <w:tabs>
              <w:tab w:val="left" w:pos="720"/>
              <w:tab w:val="right" w:leader="dot" w:pos="9630"/>
            </w:tabs>
            <w:rPr>
              <w:rFonts w:asciiTheme="minorHAnsi" w:eastAsiaTheme="minorEastAsia" w:hAnsiTheme="minorHAnsi" w:cstheme="minorBidi"/>
              <w:sz w:val="22"/>
              <w:szCs w:val="22"/>
              <w:lang w:val="zh-CN" w:eastAsia="zh-CN"/>
            </w:rPr>
          </w:pPr>
          <w:hyperlink w:anchor="_Toc201398612" w:history="1">
            <w:r>
              <w:rPr>
                <w:rStyle w:val="Hyperlink"/>
                <w:rFonts w:eastAsia="Times New Roman"/>
                <w:bCs/>
              </w:rPr>
              <w:t>3.3</w:t>
            </w:r>
            <w:r>
              <w:rPr>
                <w:rFonts w:asciiTheme="minorHAnsi" w:eastAsiaTheme="minorEastAsia" w:hAnsiTheme="minorHAnsi" w:cstheme="minorBidi"/>
                <w:sz w:val="22"/>
                <w:szCs w:val="22"/>
                <w:lang w:val="zh-CN" w:eastAsia="zh-CN"/>
              </w:rPr>
              <w:tab/>
            </w:r>
            <w:r>
              <w:rPr>
                <w:rStyle w:val="Hyperlink"/>
              </w:rPr>
              <w:t>Sampling</w:t>
            </w:r>
            <w:r>
              <w:tab/>
            </w:r>
            <w:r>
              <w:fldChar w:fldCharType="begin"/>
            </w:r>
            <w:r>
              <w:instrText xml:space="preserve"> PAGEREF _Toc201398612 \h </w:instrText>
            </w:r>
            <w:r>
              <w:fldChar w:fldCharType="separate"/>
            </w:r>
            <w:r>
              <w:t>32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3" w:history="1">
            <w:r>
              <w:rPr>
                <w:rStyle w:val="Hyperlink"/>
                <w:rFonts w:eastAsia="Times New Roman"/>
              </w:rPr>
              <w:t>3.3.1</w:t>
            </w:r>
            <w:r>
              <w:rPr>
                <w:rFonts w:asciiTheme="minorHAnsi" w:eastAsiaTheme="minorEastAsia" w:hAnsiTheme="minorHAnsi" w:cstheme="minorBidi"/>
                <w:sz w:val="22"/>
                <w:szCs w:val="22"/>
                <w:lang w:val="zh-CN" w:eastAsia="zh-CN"/>
              </w:rPr>
              <w:tab/>
            </w:r>
            <w:r>
              <w:rPr>
                <w:rStyle w:val="Hyperlink"/>
              </w:rPr>
              <w:t>Sample</w:t>
            </w:r>
            <w:r>
              <w:rPr>
                <w:rStyle w:val="Hyperlink"/>
                <w:spacing w:val="-6"/>
              </w:rPr>
              <w:t xml:space="preserve"> </w:t>
            </w:r>
            <w:r>
              <w:rPr>
                <w:rStyle w:val="Hyperlink"/>
                <w:spacing w:val="-4"/>
              </w:rPr>
              <w:t>Size</w:t>
            </w:r>
            <w:r>
              <w:tab/>
            </w:r>
            <w:r>
              <w:fldChar w:fldCharType="begin"/>
            </w:r>
            <w:r>
              <w:instrText xml:space="preserve"> PAGEREF _Toc201398613 \h </w:instrText>
            </w:r>
            <w:r>
              <w:fldChar w:fldCharType="separate"/>
            </w:r>
            <w:r>
              <w:t>32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4" w:history="1">
            <w:r>
              <w:rPr>
                <w:rStyle w:val="Hyperlink"/>
                <w:rFonts w:eastAsia="Times New Roman"/>
              </w:rPr>
              <w:t>3.3.2</w:t>
            </w:r>
            <w:r>
              <w:rPr>
                <w:rFonts w:asciiTheme="minorHAnsi" w:eastAsiaTheme="minorEastAsia" w:hAnsiTheme="minorHAnsi" w:cstheme="minorBidi"/>
                <w:sz w:val="22"/>
                <w:szCs w:val="22"/>
                <w:lang w:val="zh-CN" w:eastAsia="zh-CN"/>
              </w:rPr>
              <w:tab/>
            </w:r>
            <w:r>
              <w:rPr>
                <w:rStyle w:val="Hyperlink"/>
              </w:rPr>
              <w:t>Sample</w:t>
            </w:r>
            <w:r>
              <w:rPr>
                <w:rStyle w:val="Hyperlink"/>
                <w:spacing w:val="-3"/>
              </w:rPr>
              <w:t xml:space="preserve"> </w:t>
            </w:r>
            <w:r>
              <w:rPr>
                <w:rStyle w:val="Hyperlink"/>
              </w:rPr>
              <w:t>Size</w:t>
            </w:r>
            <w:r>
              <w:rPr>
                <w:rStyle w:val="Hyperlink"/>
                <w:spacing w:val="-3"/>
              </w:rPr>
              <w:t xml:space="preserve"> </w:t>
            </w:r>
            <w:r>
              <w:rPr>
                <w:rStyle w:val="Hyperlink"/>
                <w:spacing w:val="-2"/>
              </w:rPr>
              <w:t>Determination</w:t>
            </w:r>
            <w:r>
              <w:tab/>
            </w:r>
            <w:r>
              <w:fldChar w:fldCharType="begin"/>
            </w:r>
            <w:r>
              <w:instrText xml:space="preserve"> PAGEREF _Toc201398614 \h </w:instrText>
            </w:r>
            <w:r>
              <w:fldChar w:fldCharType="separate"/>
            </w:r>
            <w:r>
              <w:t>32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5" w:history="1">
            <w:r>
              <w:rPr>
                <w:rStyle w:val="Hyperlink"/>
                <w:rFonts w:eastAsia="Times New Roman"/>
              </w:rPr>
              <w:t>3.3.3</w:t>
            </w:r>
            <w:r>
              <w:rPr>
                <w:rFonts w:asciiTheme="minorHAnsi" w:eastAsiaTheme="minorEastAsia" w:hAnsiTheme="minorHAnsi" w:cstheme="minorBidi"/>
                <w:sz w:val="22"/>
                <w:szCs w:val="22"/>
                <w:lang w:val="zh-CN" w:eastAsia="zh-CN"/>
              </w:rPr>
              <w:tab/>
            </w:r>
            <w:r>
              <w:rPr>
                <w:rStyle w:val="Hyperlink"/>
              </w:rPr>
              <w:t>Sampling</w:t>
            </w:r>
            <w:r>
              <w:rPr>
                <w:rStyle w:val="Hyperlink"/>
                <w:spacing w:val="-4"/>
              </w:rPr>
              <w:t xml:space="preserve"> </w:t>
            </w:r>
            <w:r>
              <w:rPr>
                <w:rStyle w:val="Hyperlink"/>
                <w:spacing w:val="-2"/>
              </w:rPr>
              <w:t>Techniques</w:t>
            </w:r>
            <w:r>
              <w:tab/>
            </w:r>
            <w:r>
              <w:fldChar w:fldCharType="begin"/>
            </w:r>
            <w:r>
              <w:instrText xml:space="preserve"> PAGEREF _Toc201398615 \h </w:instrText>
            </w:r>
            <w:r>
              <w:fldChar w:fldCharType="separate"/>
            </w:r>
            <w:r>
              <w:t>32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6" w:history="1">
            <w:r>
              <w:rPr>
                <w:rStyle w:val="Hyperlink"/>
                <w:rFonts w:eastAsia="Times New Roman"/>
              </w:rPr>
              <w:t>3.3.3.1</w:t>
            </w:r>
            <w:r>
              <w:rPr>
                <w:rFonts w:asciiTheme="minorHAnsi" w:eastAsiaTheme="minorEastAsia" w:hAnsiTheme="minorHAnsi" w:cstheme="minorBidi"/>
                <w:sz w:val="22"/>
                <w:szCs w:val="22"/>
                <w:lang w:val="zh-CN" w:eastAsia="zh-CN"/>
              </w:rPr>
              <w:tab/>
            </w:r>
            <w:r>
              <w:rPr>
                <w:rStyle w:val="Hyperlink"/>
              </w:rPr>
              <w:t>Simple</w:t>
            </w:r>
            <w:r>
              <w:rPr>
                <w:rStyle w:val="Hyperlink"/>
                <w:spacing w:val="-3"/>
              </w:rPr>
              <w:t xml:space="preserve"> </w:t>
            </w:r>
            <w:r>
              <w:rPr>
                <w:rStyle w:val="Hyperlink"/>
              </w:rPr>
              <w:t>random</w:t>
            </w:r>
            <w:r>
              <w:rPr>
                <w:rStyle w:val="Hyperlink"/>
                <w:spacing w:val="-6"/>
              </w:rPr>
              <w:t xml:space="preserve"> </w:t>
            </w:r>
            <w:r>
              <w:rPr>
                <w:rStyle w:val="Hyperlink"/>
                <w:spacing w:val="-2"/>
              </w:rPr>
              <w:t>sampling</w:t>
            </w:r>
            <w:r>
              <w:tab/>
            </w:r>
            <w:r>
              <w:fldChar w:fldCharType="begin"/>
            </w:r>
            <w:r>
              <w:instrText xml:space="preserve"> PAGEREF _Toc201398616 \h </w:instrText>
            </w:r>
            <w:r>
              <w:fldChar w:fldCharType="separate"/>
            </w:r>
            <w:r>
              <w:t>33</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7" w:history="1">
            <w:r>
              <w:rPr>
                <w:rStyle w:val="Hyperlink"/>
                <w:rFonts w:eastAsia="Times New Roman"/>
              </w:rPr>
              <w:t>3.3.3.2</w:t>
            </w:r>
            <w:r>
              <w:rPr>
                <w:rFonts w:asciiTheme="minorHAnsi" w:eastAsiaTheme="minorEastAsia" w:hAnsiTheme="minorHAnsi" w:cstheme="minorBidi"/>
                <w:sz w:val="22"/>
                <w:szCs w:val="22"/>
                <w:lang w:val="zh-CN" w:eastAsia="zh-CN"/>
              </w:rPr>
              <w:tab/>
            </w:r>
            <w:r>
              <w:rPr>
                <w:rStyle w:val="Hyperlink"/>
              </w:rPr>
              <w:t>Purposive</w:t>
            </w:r>
            <w:r>
              <w:rPr>
                <w:rStyle w:val="Hyperlink"/>
                <w:spacing w:val="-4"/>
              </w:rPr>
              <w:t xml:space="preserve"> </w:t>
            </w:r>
            <w:r>
              <w:rPr>
                <w:rStyle w:val="Hyperlink"/>
                <w:spacing w:val="-2"/>
              </w:rPr>
              <w:t>sampling</w:t>
            </w:r>
            <w:r>
              <w:tab/>
            </w:r>
            <w:r>
              <w:fldChar w:fldCharType="begin"/>
            </w:r>
            <w:r>
              <w:instrText xml:space="preserve"> PAGEREF _Toc201398617 \h </w:instrText>
            </w:r>
            <w:r>
              <w:fldChar w:fldCharType="separate"/>
            </w:r>
            <w:r>
              <w:t>34</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18" w:history="1">
            <w:r>
              <w:rPr>
                <w:rStyle w:val="Hyperlink"/>
              </w:rPr>
              <w:t>3.3.3 Primary</w:t>
            </w:r>
            <w:r>
              <w:rPr>
                <w:rStyle w:val="Hyperlink"/>
                <w:spacing w:val="-4"/>
              </w:rPr>
              <w:t xml:space="preserve"> </w:t>
            </w:r>
            <w:r>
              <w:rPr>
                <w:rStyle w:val="Hyperlink"/>
                <w:spacing w:val="-2"/>
              </w:rPr>
              <w:t>sources</w:t>
            </w:r>
            <w:r>
              <w:tab/>
            </w:r>
            <w:r>
              <w:fldChar w:fldCharType="begin"/>
            </w:r>
            <w:r>
              <w:instrText xml:space="preserve"> PAGEREF _Toc201398618 \h </w:instrText>
            </w:r>
            <w:r>
              <w:fldChar w:fldCharType="separate"/>
            </w:r>
            <w:r>
              <w:t>35</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0" w:history="1">
            <w:r>
              <w:rPr>
                <w:rStyle w:val="Hyperlink"/>
              </w:rPr>
              <w:t>3.3.4 Secondary</w:t>
            </w:r>
            <w:r>
              <w:rPr>
                <w:rStyle w:val="Hyperlink"/>
                <w:spacing w:val="-3"/>
              </w:rPr>
              <w:t xml:space="preserve"> </w:t>
            </w:r>
            <w:r>
              <w:rPr>
                <w:rStyle w:val="Hyperlink"/>
                <w:spacing w:val="-2"/>
              </w:rPr>
              <w:t>sources</w:t>
            </w:r>
            <w:r>
              <w:tab/>
            </w:r>
            <w:r>
              <w:fldChar w:fldCharType="begin"/>
            </w:r>
            <w:r>
              <w:instrText xml:space="preserve"> PAGEREF _Toc201398620 \h </w:instrText>
            </w:r>
            <w:r>
              <w:fldChar w:fldCharType="separate"/>
            </w:r>
            <w:r>
              <w:t>36</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1" w:history="1">
            <w:r>
              <w:rPr>
                <w:rStyle w:val="Hyperlink"/>
                <w:rFonts w:eastAsia="Times New Roman"/>
              </w:rPr>
              <w:t>3.5.</w:t>
            </w:r>
            <w:r>
              <w:rPr>
                <w:rFonts w:asciiTheme="minorHAnsi" w:eastAsiaTheme="minorEastAsia" w:hAnsiTheme="minorHAnsi" w:cstheme="minorBidi"/>
                <w:sz w:val="22"/>
                <w:szCs w:val="22"/>
                <w:lang w:val="zh-CN" w:eastAsia="zh-CN"/>
              </w:rPr>
              <w:tab/>
            </w:r>
            <w:r>
              <w:rPr>
                <w:rStyle w:val="Hyperlink"/>
              </w:rPr>
              <w:t>Data</w:t>
            </w:r>
            <w:r>
              <w:rPr>
                <w:rStyle w:val="Hyperlink"/>
                <w:spacing w:val="-2"/>
              </w:rPr>
              <w:t xml:space="preserve"> </w:t>
            </w:r>
            <w:r>
              <w:rPr>
                <w:rStyle w:val="Hyperlink"/>
              </w:rPr>
              <w:t>Collection</w:t>
            </w:r>
            <w:r>
              <w:rPr>
                <w:rStyle w:val="Hyperlink"/>
                <w:spacing w:val="-2"/>
              </w:rPr>
              <w:t xml:space="preserve"> Methods</w:t>
            </w:r>
            <w:r>
              <w:tab/>
            </w:r>
            <w:r>
              <w:fldChar w:fldCharType="begin"/>
            </w:r>
            <w:r>
              <w:instrText xml:space="preserve"> PAGEREF _Toc201398</w:instrText>
            </w:r>
            <w:r>
              <w:instrText xml:space="preserve">621 \h </w:instrText>
            </w:r>
            <w:r>
              <w:fldChar w:fldCharType="separate"/>
            </w:r>
            <w:r>
              <w:t>36</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2" w:history="1">
            <w:r>
              <w:rPr>
                <w:rStyle w:val="Hyperlink"/>
                <w:rFonts w:eastAsia="Times New Roman"/>
              </w:rPr>
              <w:t>3.5.1.</w:t>
            </w:r>
            <w:r>
              <w:rPr>
                <w:rFonts w:asciiTheme="minorHAnsi" w:eastAsiaTheme="minorEastAsia" w:hAnsiTheme="minorHAnsi" w:cstheme="minorBidi"/>
                <w:sz w:val="22"/>
                <w:szCs w:val="22"/>
                <w:lang w:val="zh-CN" w:eastAsia="zh-CN"/>
              </w:rPr>
              <w:tab/>
            </w:r>
            <w:r>
              <w:rPr>
                <w:rStyle w:val="Hyperlink"/>
              </w:rPr>
              <w:t>Questionnaire</w:t>
            </w:r>
            <w:r>
              <w:rPr>
                <w:rStyle w:val="Hyperlink"/>
                <w:spacing w:val="-1"/>
              </w:rPr>
              <w:t xml:space="preserve"> </w:t>
            </w:r>
            <w:r>
              <w:rPr>
                <w:rStyle w:val="Hyperlink"/>
                <w:spacing w:val="-2"/>
              </w:rPr>
              <w:t>Survey</w:t>
            </w:r>
            <w:r>
              <w:tab/>
            </w:r>
            <w:r>
              <w:fldChar w:fldCharType="begin"/>
            </w:r>
            <w:r>
              <w:instrText xml:space="preserve"> PAGEREF _Toc201398622 \h </w:instrText>
            </w:r>
            <w:r>
              <w:fldChar w:fldCharType="separate"/>
            </w:r>
            <w:r>
              <w:t>36</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3" w:history="1">
            <w:r>
              <w:rPr>
                <w:rStyle w:val="Hyperlink"/>
                <w:rFonts w:eastAsia="Times New Roman"/>
              </w:rPr>
              <w:t>3.5.2</w:t>
            </w:r>
            <w:r>
              <w:rPr>
                <w:rFonts w:asciiTheme="minorHAnsi" w:eastAsiaTheme="minorEastAsia" w:hAnsiTheme="minorHAnsi" w:cstheme="minorBidi"/>
                <w:sz w:val="22"/>
                <w:szCs w:val="22"/>
                <w:lang w:val="zh-CN" w:eastAsia="zh-CN"/>
              </w:rPr>
              <w:tab/>
            </w:r>
            <w:r>
              <w:rPr>
                <w:rStyle w:val="Hyperlink"/>
              </w:rPr>
              <w:t>Interview.</w:t>
            </w:r>
            <w:r>
              <w:tab/>
            </w:r>
            <w:r>
              <w:fldChar w:fldCharType="begin"/>
            </w:r>
            <w:r>
              <w:instrText xml:space="preserve"> PAGEREF _Toc201398623 \h </w:instrText>
            </w:r>
            <w:r>
              <w:fldChar w:fldCharType="separate"/>
            </w:r>
            <w:r>
              <w:t>36</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4" w:history="1">
            <w:r>
              <w:rPr>
                <w:rStyle w:val="Hyperlink"/>
                <w:rFonts w:eastAsia="Times New Roman"/>
              </w:rPr>
              <w:t>3.6</w:t>
            </w:r>
            <w:r>
              <w:rPr>
                <w:rFonts w:asciiTheme="minorHAnsi" w:eastAsiaTheme="minorEastAsia" w:hAnsiTheme="minorHAnsi" w:cstheme="minorBidi"/>
                <w:sz w:val="22"/>
                <w:szCs w:val="22"/>
                <w:lang w:val="zh-CN" w:eastAsia="zh-CN"/>
              </w:rPr>
              <w:tab/>
            </w:r>
            <w:r>
              <w:rPr>
                <w:rStyle w:val="Hyperlink"/>
              </w:rPr>
              <w:t>Data</w:t>
            </w:r>
            <w:r>
              <w:rPr>
                <w:rStyle w:val="Hyperlink"/>
                <w:spacing w:val="-4"/>
              </w:rPr>
              <w:t xml:space="preserve"> </w:t>
            </w:r>
            <w:r>
              <w:rPr>
                <w:rStyle w:val="Hyperlink"/>
              </w:rPr>
              <w:t>Collection</w:t>
            </w:r>
            <w:r>
              <w:rPr>
                <w:rStyle w:val="Hyperlink"/>
                <w:spacing w:val="-2"/>
              </w:rPr>
              <w:t xml:space="preserve"> Tools.</w:t>
            </w:r>
            <w:r>
              <w:tab/>
            </w:r>
            <w:r>
              <w:fldChar w:fldCharType="begin"/>
            </w:r>
            <w:r>
              <w:instrText xml:space="preserve"> PAGEREF _Toc201398624 \h </w:instrText>
            </w:r>
            <w:r>
              <w:fldChar w:fldCharType="separate"/>
            </w:r>
            <w:r>
              <w:t>36</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5" w:history="1">
            <w:r>
              <w:rPr>
                <w:rStyle w:val="Hyperlink"/>
                <w:rFonts w:eastAsia="Times New Roman"/>
              </w:rPr>
              <w:t>3.6.1</w:t>
            </w:r>
            <w:r>
              <w:rPr>
                <w:rFonts w:asciiTheme="minorHAnsi" w:eastAsiaTheme="minorEastAsia" w:hAnsiTheme="minorHAnsi" w:cstheme="minorBidi"/>
                <w:sz w:val="22"/>
                <w:szCs w:val="22"/>
                <w:lang w:val="zh-CN" w:eastAsia="zh-CN"/>
              </w:rPr>
              <w:tab/>
            </w:r>
            <w:r>
              <w:rPr>
                <w:rStyle w:val="Hyperlink"/>
                <w:spacing w:val="-2"/>
              </w:rPr>
              <w:t>Questionnaire</w:t>
            </w:r>
            <w:r>
              <w:tab/>
            </w:r>
            <w:r>
              <w:fldChar w:fldCharType="begin"/>
            </w:r>
            <w:r>
              <w:instrText xml:space="preserve"> PAGEREF _Toc201398625 \h </w:instrText>
            </w:r>
            <w:r>
              <w:fldChar w:fldCharType="separate"/>
            </w:r>
            <w:r>
              <w:t>36</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6" w:history="1">
            <w:r>
              <w:rPr>
                <w:rStyle w:val="Hyperlink"/>
                <w:rFonts w:eastAsia="Times New Roman"/>
              </w:rPr>
              <w:t>3.6.2</w:t>
            </w:r>
            <w:r>
              <w:rPr>
                <w:rFonts w:asciiTheme="minorHAnsi" w:eastAsiaTheme="minorEastAsia" w:hAnsiTheme="minorHAnsi" w:cstheme="minorBidi"/>
                <w:sz w:val="22"/>
                <w:szCs w:val="22"/>
                <w:lang w:val="zh-CN" w:eastAsia="zh-CN"/>
              </w:rPr>
              <w:tab/>
            </w:r>
            <w:r>
              <w:rPr>
                <w:rStyle w:val="Hyperlink"/>
              </w:rPr>
              <w:t>Interview</w:t>
            </w:r>
            <w:r>
              <w:rPr>
                <w:rStyle w:val="Hyperlink"/>
                <w:spacing w:val="-4"/>
              </w:rPr>
              <w:t xml:space="preserve"> Guide</w:t>
            </w:r>
            <w:r>
              <w:tab/>
            </w:r>
            <w:r>
              <w:fldChar w:fldCharType="begin"/>
            </w:r>
            <w:r>
              <w:instrText xml:space="preserve"> PAGEREF _Toc201398626 \h </w:instrText>
            </w:r>
            <w:r>
              <w:fldChar w:fldCharType="separate"/>
            </w:r>
            <w:r>
              <w:t>37</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7" w:history="1">
            <w:r>
              <w:rPr>
                <w:rStyle w:val="Hyperlink"/>
                <w:rFonts w:eastAsia="Times New Roman"/>
              </w:rPr>
              <w:t>3.7</w:t>
            </w:r>
            <w:r>
              <w:rPr>
                <w:rFonts w:asciiTheme="minorHAnsi" w:eastAsiaTheme="minorEastAsia" w:hAnsiTheme="minorHAnsi" w:cstheme="minorBidi"/>
                <w:sz w:val="22"/>
                <w:szCs w:val="22"/>
                <w:lang w:val="zh-CN" w:eastAsia="zh-CN"/>
              </w:rPr>
              <w:tab/>
            </w:r>
            <w:r>
              <w:rPr>
                <w:rStyle w:val="Hyperlink"/>
              </w:rPr>
              <w:t>Data</w:t>
            </w:r>
            <w:r>
              <w:rPr>
                <w:rStyle w:val="Hyperlink"/>
                <w:spacing w:val="-1"/>
              </w:rPr>
              <w:t xml:space="preserve"> </w:t>
            </w:r>
            <w:r>
              <w:rPr>
                <w:rStyle w:val="Hyperlink"/>
              </w:rPr>
              <w:t>Analysis</w:t>
            </w:r>
            <w:r>
              <w:rPr>
                <w:rStyle w:val="Hyperlink"/>
                <w:spacing w:val="-1"/>
              </w:rPr>
              <w:t xml:space="preserve"> </w:t>
            </w:r>
            <w:r>
              <w:rPr>
                <w:rStyle w:val="Hyperlink"/>
              </w:rPr>
              <w:t>and</w:t>
            </w:r>
            <w:r>
              <w:rPr>
                <w:rStyle w:val="Hyperlink"/>
                <w:spacing w:val="-2"/>
              </w:rPr>
              <w:t xml:space="preserve"> Management</w:t>
            </w:r>
            <w:r>
              <w:tab/>
            </w:r>
            <w:r>
              <w:fldChar w:fldCharType="begin"/>
            </w:r>
            <w:r>
              <w:instrText xml:space="preserve"> PAGEREF _Toc201398627 \h </w:instrText>
            </w:r>
            <w:r>
              <w:fldChar w:fldCharType="separate"/>
            </w:r>
            <w:r>
              <w:t>37</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8" w:history="1">
            <w:r>
              <w:rPr>
                <w:rStyle w:val="Hyperlink"/>
                <w:rFonts w:eastAsia="Times New Roman"/>
              </w:rPr>
              <w:t>3.7.1</w:t>
            </w:r>
            <w:r>
              <w:rPr>
                <w:rFonts w:asciiTheme="minorHAnsi" w:eastAsiaTheme="minorEastAsia" w:hAnsiTheme="minorHAnsi" w:cstheme="minorBidi"/>
                <w:sz w:val="22"/>
                <w:szCs w:val="22"/>
                <w:lang w:val="zh-CN" w:eastAsia="zh-CN"/>
              </w:rPr>
              <w:tab/>
            </w:r>
            <w:r>
              <w:rPr>
                <w:rStyle w:val="Hyperlink"/>
              </w:rPr>
              <w:t>Quantitative</w:t>
            </w:r>
            <w:r>
              <w:rPr>
                <w:rStyle w:val="Hyperlink"/>
                <w:spacing w:val="-3"/>
              </w:rPr>
              <w:t xml:space="preserve"> </w:t>
            </w:r>
            <w:r>
              <w:rPr>
                <w:rStyle w:val="Hyperlink"/>
              </w:rPr>
              <w:t>Data</w:t>
            </w:r>
            <w:r>
              <w:rPr>
                <w:rStyle w:val="Hyperlink"/>
                <w:spacing w:val="-1"/>
              </w:rPr>
              <w:t xml:space="preserve"> </w:t>
            </w:r>
            <w:r>
              <w:rPr>
                <w:rStyle w:val="Hyperlink"/>
                <w:spacing w:val="-2"/>
              </w:rPr>
              <w:t>Analysis</w:t>
            </w:r>
            <w:r>
              <w:tab/>
            </w:r>
            <w:r>
              <w:fldChar w:fldCharType="begin"/>
            </w:r>
            <w:r>
              <w:instrText xml:space="preserve"> PAGEREF _Toc201398628 \h </w:instrText>
            </w:r>
            <w:r>
              <w:fldChar w:fldCharType="separate"/>
            </w:r>
            <w:r>
              <w:t>37</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29" w:history="1">
            <w:r>
              <w:rPr>
                <w:rStyle w:val="Hyperlink"/>
                <w:rFonts w:eastAsia="Times New Roman"/>
              </w:rPr>
              <w:t>3.7.2</w:t>
            </w:r>
            <w:r>
              <w:rPr>
                <w:rFonts w:asciiTheme="minorHAnsi" w:eastAsiaTheme="minorEastAsia" w:hAnsiTheme="minorHAnsi" w:cstheme="minorBidi"/>
                <w:sz w:val="22"/>
                <w:szCs w:val="22"/>
                <w:lang w:val="zh-CN" w:eastAsia="zh-CN"/>
              </w:rPr>
              <w:tab/>
            </w:r>
            <w:r>
              <w:rPr>
                <w:rStyle w:val="Hyperlink"/>
              </w:rPr>
              <w:t>Qualitative</w:t>
            </w:r>
            <w:r>
              <w:rPr>
                <w:rStyle w:val="Hyperlink"/>
                <w:spacing w:val="-3"/>
              </w:rPr>
              <w:t xml:space="preserve"> </w:t>
            </w:r>
            <w:r>
              <w:rPr>
                <w:rStyle w:val="Hyperlink"/>
              </w:rPr>
              <w:t>Data</w:t>
            </w:r>
            <w:r>
              <w:rPr>
                <w:rStyle w:val="Hyperlink"/>
                <w:spacing w:val="-1"/>
              </w:rPr>
              <w:t xml:space="preserve"> </w:t>
            </w:r>
            <w:r>
              <w:rPr>
                <w:rStyle w:val="Hyperlink"/>
                <w:spacing w:val="-2"/>
              </w:rPr>
              <w:t>Analysis</w:t>
            </w:r>
            <w:r>
              <w:tab/>
            </w:r>
            <w:r>
              <w:fldChar w:fldCharType="begin"/>
            </w:r>
            <w:r>
              <w:instrText xml:space="preserve"> PAGEREF _Toc201398629 \h </w:instrText>
            </w:r>
            <w:r>
              <w:fldChar w:fldCharType="separate"/>
            </w:r>
            <w:r>
              <w:t>38</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0" w:history="1">
            <w:r>
              <w:rPr>
                <w:rStyle w:val="Hyperlink"/>
                <w:rFonts w:eastAsia="Times New Roman"/>
              </w:rPr>
              <w:t>3.8</w:t>
            </w:r>
            <w:r>
              <w:rPr>
                <w:rFonts w:asciiTheme="minorHAnsi" w:eastAsiaTheme="minorEastAsia" w:hAnsiTheme="minorHAnsi" w:cstheme="minorBidi"/>
                <w:sz w:val="22"/>
                <w:szCs w:val="22"/>
                <w:lang w:val="zh-CN" w:eastAsia="zh-CN"/>
              </w:rPr>
              <w:tab/>
            </w:r>
            <w:r>
              <w:rPr>
                <w:rStyle w:val="Hyperlink"/>
              </w:rPr>
              <w:t>Research</w:t>
            </w:r>
            <w:r>
              <w:rPr>
                <w:rStyle w:val="Hyperlink"/>
                <w:spacing w:val="-3"/>
              </w:rPr>
              <w:t xml:space="preserve"> </w:t>
            </w:r>
            <w:r>
              <w:rPr>
                <w:rStyle w:val="Hyperlink"/>
                <w:spacing w:val="-2"/>
              </w:rPr>
              <w:t>Procedure.</w:t>
            </w:r>
            <w:r>
              <w:tab/>
            </w:r>
            <w:r>
              <w:fldChar w:fldCharType="begin"/>
            </w:r>
            <w:r>
              <w:instrText xml:space="preserve"> PAGEREF _Toc201398630 \h </w:instrText>
            </w:r>
            <w:r>
              <w:fldChar w:fldCharType="separate"/>
            </w:r>
            <w:r>
              <w:t>38</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1" w:history="1">
            <w:r>
              <w:rPr>
                <w:rStyle w:val="Hyperlink"/>
                <w:rFonts w:eastAsia="Times New Roman"/>
              </w:rPr>
              <w:t>3.9</w:t>
            </w:r>
            <w:r>
              <w:rPr>
                <w:rFonts w:asciiTheme="minorHAnsi" w:eastAsiaTheme="minorEastAsia" w:hAnsiTheme="minorHAnsi" w:cstheme="minorBidi"/>
                <w:sz w:val="22"/>
                <w:szCs w:val="22"/>
                <w:lang w:val="zh-CN" w:eastAsia="zh-CN"/>
              </w:rPr>
              <w:tab/>
            </w:r>
            <w:r>
              <w:rPr>
                <w:rStyle w:val="Hyperlink"/>
              </w:rPr>
              <w:t>Quality</w:t>
            </w:r>
            <w:r>
              <w:rPr>
                <w:rStyle w:val="Hyperlink"/>
                <w:spacing w:val="1"/>
              </w:rPr>
              <w:t xml:space="preserve"> </w:t>
            </w:r>
            <w:r>
              <w:rPr>
                <w:rStyle w:val="Hyperlink"/>
                <w:spacing w:val="-2"/>
              </w:rPr>
              <w:t>Control</w:t>
            </w:r>
            <w:r>
              <w:tab/>
            </w:r>
            <w:r>
              <w:fldChar w:fldCharType="begin"/>
            </w:r>
            <w:r>
              <w:instrText xml:space="preserve"> PAGEREF _Toc201398631 \h </w:instrText>
            </w:r>
            <w:r>
              <w:fldChar w:fldCharType="separate"/>
            </w:r>
            <w:r>
              <w:t>39</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2" w:history="1">
            <w:r>
              <w:rPr>
                <w:rStyle w:val="Hyperlink"/>
                <w:rFonts w:eastAsia="Times New Roman"/>
              </w:rPr>
              <w:t>3.9.1</w:t>
            </w:r>
            <w:r>
              <w:rPr>
                <w:rFonts w:asciiTheme="minorHAnsi" w:eastAsiaTheme="minorEastAsia" w:hAnsiTheme="minorHAnsi" w:cstheme="minorBidi"/>
                <w:sz w:val="22"/>
                <w:szCs w:val="22"/>
                <w:lang w:val="zh-CN" w:eastAsia="zh-CN"/>
              </w:rPr>
              <w:tab/>
            </w:r>
            <w:r>
              <w:rPr>
                <w:rStyle w:val="Hyperlink"/>
              </w:rPr>
              <w:t>Reliability</w:t>
            </w:r>
            <w:r>
              <w:rPr>
                <w:rStyle w:val="Hyperlink"/>
                <w:spacing w:val="-2"/>
              </w:rPr>
              <w:t xml:space="preserve"> </w:t>
            </w:r>
            <w:r>
              <w:rPr>
                <w:rStyle w:val="Hyperlink"/>
              </w:rPr>
              <w:t>and Validity</w:t>
            </w:r>
            <w:r>
              <w:rPr>
                <w:rStyle w:val="Hyperlink"/>
                <w:spacing w:val="-1"/>
              </w:rPr>
              <w:t xml:space="preserve"> </w:t>
            </w:r>
            <w:r>
              <w:rPr>
                <w:rStyle w:val="Hyperlink"/>
              </w:rPr>
              <w:t>of</w:t>
            </w:r>
            <w:r>
              <w:rPr>
                <w:rStyle w:val="Hyperlink"/>
                <w:spacing w:val="-3"/>
              </w:rPr>
              <w:t xml:space="preserve"> </w:t>
            </w:r>
            <w:r>
              <w:rPr>
                <w:rStyle w:val="Hyperlink"/>
                <w:spacing w:val="-2"/>
              </w:rPr>
              <w:t>Tools</w:t>
            </w:r>
            <w:r>
              <w:tab/>
            </w:r>
            <w:r>
              <w:fldChar w:fldCharType="begin"/>
            </w:r>
            <w:r>
              <w:instrText xml:space="preserve"> PAGEREF _Toc201398632 \h </w:instrText>
            </w:r>
            <w:r>
              <w:fldChar w:fldCharType="separate"/>
            </w:r>
            <w:r>
              <w:t>39</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3" w:history="1">
            <w:r>
              <w:rPr>
                <w:rStyle w:val="Hyperlink"/>
              </w:rPr>
              <w:t>Table</w:t>
            </w:r>
            <w:r>
              <w:rPr>
                <w:rStyle w:val="Hyperlink"/>
                <w:spacing w:val="-4"/>
              </w:rPr>
              <w:t xml:space="preserve"> </w:t>
            </w:r>
            <w:r>
              <w:rPr>
                <w:rStyle w:val="Hyperlink"/>
              </w:rPr>
              <w:t>3.9.1.1:</w:t>
            </w:r>
            <w:r>
              <w:rPr>
                <w:rStyle w:val="Hyperlink"/>
                <w:spacing w:val="-2"/>
              </w:rPr>
              <w:t xml:space="preserve"> </w:t>
            </w:r>
            <w:r>
              <w:rPr>
                <w:rStyle w:val="Hyperlink"/>
              </w:rPr>
              <w:t>Cronbach</w:t>
            </w:r>
            <w:r>
              <w:rPr>
                <w:rStyle w:val="Hyperlink"/>
                <w:spacing w:val="-1"/>
              </w:rPr>
              <w:t xml:space="preserve"> </w:t>
            </w:r>
            <w:r>
              <w:rPr>
                <w:rStyle w:val="Hyperlink"/>
              </w:rPr>
              <w:t>Alpha</w:t>
            </w:r>
            <w:r>
              <w:rPr>
                <w:rStyle w:val="Hyperlink"/>
                <w:spacing w:val="-1"/>
              </w:rPr>
              <w:t xml:space="preserve"> </w:t>
            </w:r>
            <w:r>
              <w:rPr>
                <w:rStyle w:val="Hyperlink"/>
              </w:rPr>
              <w:t>coefficient</w:t>
            </w:r>
            <w:r>
              <w:rPr>
                <w:rStyle w:val="Hyperlink"/>
                <w:spacing w:val="-1"/>
              </w:rPr>
              <w:t xml:space="preserve"> </w:t>
            </w:r>
            <w:r>
              <w:rPr>
                <w:rStyle w:val="Hyperlink"/>
              </w:rPr>
              <w:t>for</w:t>
            </w:r>
            <w:r>
              <w:rPr>
                <w:rStyle w:val="Hyperlink"/>
                <w:spacing w:val="-2"/>
              </w:rPr>
              <w:t xml:space="preserve"> </w:t>
            </w:r>
            <w:r>
              <w:rPr>
                <w:rStyle w:val="Hyperlink"/>
              </w:rPr>
              <w:t>the</w:t>
            </w:r>
            <w:r>
              <w:rPr>
                <w:rStyle w:val="Hyperlink"/>
                <w:spacing w:val="-1"/>
              </w:rPr>
              <w:t xml:space="preserve"> </w:t>
            </w:r>
            <w:r>
              <w:rPr>
                <w:rStyle w:val="Hyperlink"/>
              </w:rPr>
              <w:t>study</w:t>
            </w:r>
            <w:r>
              <w:rPr>
                <w:rStyle w:val="Hyperlink"/>
                <w:spacing w:val="-1"/>
              </w:rPr>
              <w:t xml:space="preserve"> </w:t>
            </w:r>
            <w:r>
              <w:rPr>
                <w:rStyle w:val="Hyperlink"/>
                <w:spacing w:val="-2"/>
              </w:rPr>
              <w:t>variables</w:t>
            </w:r>
            <w:r>
              <w:tab/>
            </w:r>
            <w:r>
              <w:fldChar w:fldCharType="begin"/>
            </w:r>
            <w:r>
              <w:instrText xml:space="preserve"> PAGEREF _Toc201398633 \h </w:instrText>
            </w:r>
            <w:r>
              <w:fldChar w:fldCharType="separate"/>
            </w:r>
            <w:r>
              <w:t>40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4" w:history="1">
            <w:r>
              <w:rPr>
                <w:rStyle w:val="Hyperlink"/>
                <w:rFonts w:eastAsia="Times New Roman"/>
              </w:rPr>
              <w:t>3.9.2</w:t>
            </w:r>
            <w:r>
              <w:rPr>
                <w:rFonts w:asciiTheme="minorHAnsi" w:eastAsiaTheme="minorEastAsia" w:hAnsiTheme="minorHAnsi" w:cstheme="minorBidi"/>
                <w:sz w:val="22"/>
                <w:szCs w:val="22"/>
                <w:lang w:val="zh-CN" w:eastAsia="zh-CN"/>
              </w:rPr>
              <w:tab/>
            </w:r>
            <w:r>
              <w:rPr>
                <w:rStyle w:val="Hyperlink"/>
                <w:spacing w:val="-2"/>
              </w:rPr>
              <w:t>Validity</w:t>
            </w:r>
            <w:r>
              <w:tab/>
            </w:r>
            <w:r>
              <w:fldChar w:fldCharType="begin"/>
            </w:r>
            <w:r>
              <w:instrText xml:space="preserve"> PAGEREF _Toc201398634 \h </w:instrText>
            </w:r>
            <w:r>
              <w:fldChar w:fldCharType="separate"/>
            </w:r>
            <w:r>
              <w:t>40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5" w:history="1">
            <w:r>
              <w:rPr>
                <w:rStyle w:val="Hyperlink"/>
                <w:rFonts w:eastAsia="Times New Roman"/>
              </w:rPr>
              <w:t>3.10</w:t>
            </w:r>
            <w:r>
              <w:rPr>
                <w:rFonts w:asciiTheme="minorHAnsi" w:eastAsiaTheme="minorEastAsia" w:hAnsiTheme="minorHAnsi" w:cstheme="minorBidi"/>
                <w:sz w:val="22"/>
                <w:szCs w:val="22"/>
                <w:lang w:val="zh-CN" w:eastAsia="zh-CN"/>
              </w:rPr>
              <w:tab/>
            </w:r>
            <w:r>
              <w:rPr>
                <w:rStyle w:val="Hyperlink"/>
              </w:rPr>
              <w:t xml:space="preserve">Ethical </w:t>
            </w:r>
            <w:r>
              <w:rPr>
                <w:rStyle w:val="Hyperlink"/>
                <w:spacing w:val="-2"/>
              </w:rPr>
              <w:t>Considerations</w:t>
            </w:r>
            <w:r>
              <w:tab/>
            </w:r>
            <w:r>
              <w:fldChar w:fldCharType="begin"/>
            </w:r>
            <w:r>
              <w:instrText xml:space="preserve"> PAGEREF _Toc201398635 \h </w:instrText>
            </w:r>
            <w:r>
              <w:fldChar w:fldCharType="separate"/>
            </w:r>
            <w:r>
              <w:t>40</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6" w:history="1">
            <w:r>
              <w:rPr>
                <w:rStyle w:val="Hyperlink"/>
                <w:rFonts w:eastAsia="Times New Roman"/>
              </w:rPr>
              <w:t>3.10.1</w:t>
            </w:r>
            <w:r>
              <w:rPr>
                <w:rFonts w:asciiTheme="minorHAnsi" w:eastAsiaTheme="minorEastAsia" w:hAnsiTheme="minorHAnsi" w:cstheme="minorBidi"/>
                <w:sz w:val="22"/>
                <w:szCs w:val="22"/>
                <w:lang w:val="zh-CN" w:eastAsia="zh-CN"/>
              </w:rPr>
              <w:tab/>
            </w:r>
            <w:r>
              <w:rPr>
                <w:rStyle w:val="Hyperlink"/>
                <w:spacing w:val="-2"/>
              </w:rPr>
              <w:t>Confidentiality</w:t>
            </w:r>
            <w:r>
              <w:tab/>
            </w:r>
            <w:r>
              <w:fldChar w:fldCharType="begin"/>
            </w:r>
            <w:r>
              <w:instrText xml:space="preserve"> PAGEREF _Toc201398636 \h </w:instrText>
            </w:r>
            <w:r>
              <w:fldChar w:fldCharType="separate"/>
            </w:r>
            <w:r>
              <w:t>41</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7" w:history="1">
            <w:r>
              <w:rPr>
                <w:rStyle w:val="Hyperlink"/>
                <w:rFonts w:eastAsia="Times New Roman"/>
              </w:rPr>
              <w:t>3.10.2</w:t>
            </w:r>
            <w:r>
              <w:rPr>
                <w:rFonts w:asciiTheme="minorHAnsi" w:eastAsiaTheme="minorEastAsia" w:hAnsiTheme="minorHAnsi" w:cstheme="minorBidi"/>
                <w:sz w:val="22"/>
                <w:szCs w:val="22"/>
                <w:lang w:val="zh-CN" w:eastAsia="zh-CN"/>
              </w:rPr>
              <w:tab/>
            </w:r>
            <w:r>
              <w:rPr>
                <w:rStyle w:val="Hyperlink"/>
                <w:spacing w:val="-2"/>
              </w:rPr>
              <w:t>Plagiarism</w:t>
            </w:r>
            <w:r>
              <w:tab/>
            </w:r>
            <w:r>
              <w:fldChar w:fldCharType="begin"/>
            </w:r>
            <w:r>
              <w:instrText xml:space="preserve"> PAGEREF _Toc201398637 \h </w:instrText>
            </w:r>
            <w:r>
              <w:fldChar w:fldCharType="separate"/>
            </w:r>
            <w:r>
              <w:t>41</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8" w:history="1">
            <w:r>
              <w:rPr>
                <w:rStyle w:val="Hyperlink"/>
                <w:rFonts w:eastAsia="Times New Roman"/>
              </w:rPr>
              <w:t>3.11</w:t>
            </w:r>
            <w:r>
              <w:rPr>
                <w:rFonts w:asciiTheme="minorHAnsi" w:eastAsiaTheme="minorEastAsia" w:hAnsiTheme="minorHAnsi" w:cstheme="minorBidi"/>
                <w:sz w:val="22"/>
                <w:szCs w:val="22"/>
                <w:lang w:val="zh-CN" w:eastAsia="zh-CN"/>
              </w:rPr>
              <w:tab/>
            </w:r>
            <w:r>
              <w:rPr>
                <w:rStyle w:val="Hyperlink"/>
              </w:rPr>
              <w:t>Measurement</w:t>
            </w:r>
            <w:r>
              <w:rPr>
                <w:rStyle w:val="Hyperlink"/>
                <w:spacing w:val="-4"/>
              </w:rPr>
              <w:t xml:space="preserve"> </w:t>
            </w:r>
            <w:r>
              <w:rPr>
                <w:rStyle w:val="Hyperlink"/>
              </w:rPr>
              <w:t>of</w:t>
            </w:r>
            <w:r>
              <w:rPr>
                <w:rStyle w:val="Hyperlink"/>
                <w:spacing w:val="-2"/>
              </w:rPr>
              <w:t xml:space="preserve"> variables</w:t>
            </w:r>
            <w:r>
              <w:tab/>
            </w:r>
            <w:r>
              <w:fldChar w:fldCharType="begin"/>
            </w:r>
            <w:r>
              <w:instrText xml:space="preserve"> PAGEREF _Toc201398638 \h </w:instrText>
            </w:r>
            <w:r>
              <w:fldChar w:fldCharType="separate"/>
            </w:r>
            <w:r>
              <w:t>42</w:t>
            </w:r>
            <w:r>
              <w:fldChar w:fldCharType="end"/>
            </w:r>
          </w:hyperlink>
        </w:p>
        <w:p w:rsidR="006F634D" w:rsidRDefault="00691604">
          <w:pPr>
            <w:pStyle w:val="TOC2"/>
            <w:rPr>
              <w:rFonts w:asciiTheme="minorHAnsi" w:eastAsiaTheme="minorEastAsia" w:hAnsiTheme="minorHAnsi" w:cstheme="minorBidi"/>
              <w:sz w:val="22"/>
              <w:szCs w:val="22"/>
              <w:lang w:val="zh-CN" w:eastAsia="zh-CN"/>
            </w:rPr>
          </w:pPr>
          <w:hyperlink w:anchor="_Toc201398639" w:history="1">
            <w:r>
              <w:rPr>
                <w:rStyle w:val="Hyperlink"/>
                <w:rFonts w:eastAsia="Times New Roman"/>
              </w:rPr>
              <w:t>3.12</w:t>
            </w:r>
            <w:r>
              <w:rPr>
                <w:rFonts w:asciiTheme="minorHAnsi" w:eastAsiaTheme="minorEastAsia" w:hAnsiTheme="minorHAnsi" w:cstheme="minorBidi"/>
                <w:sz w:val="22"/>
                <w:szCs w:val="22"/>
                <w:lang w:val="zh-CN" w:eastAsia="zh-CN"/>
              </w:rPr>
              <w:tab/>
            </w:r>
            <w:r>
              <w:rPr>
                <w:rStyle w:val="Hyperlink"/>
              </w:rPr>
              <w:t>The</w:t>
            </w:r>
            <w:r>
              <w:rPr>
                <w:rStyle w:val="Hyperlink"/>
                <w:spacing w:val="-3"/>
              </w:rPr>
              <w:t xml:space="preserve"> </w:t>
            </w:r>
            <w:r>
              <w:rPr>
                <w:rStyle w:val="Hyperlink"/>
              </w:rPr>
              <w:t>anticipated</w:t>
            </w:r>
            <w:r>
              <w:rPr>
                <w:rStyle w:val="Hyperlink"/>
                <w:spacing w:val="-2"/>
              </w:rPr>
              <w:t xml:space="preserve"> </w:t>
            </w:r>
            <w:r>
              <w:rPr>
                <w:rStyle w:val="Hyperlink"/>
              </w:rPr>
              <w:t>Limitations</w:t>
            </w:r>
            <w:r>
              <w:rPr>
                <w:rStyle w:val="Hyperlink"/>
                <w:spacing w:val="-1"/>
              </w:rPr>
              <w:t xml:space="preserve"> </w:t>
            </w:r>
            <w:r>
              <w:rPr>
                <w:rStyle w:val="Hyperlink"/>
              </w:rPr>
              <w:t>of</w:t>
            </w:r>
            <w:r>
              <w:rPr>
                <w:rStyle w:val="Hyperlink"/>
                <w:spacing w:val="-1"/>
              </w:rPr>
              <w:t xml:space="preserve"> </w:t>
            </w:r>
            <w:r>
              <w:rPr>
                <w:rStyle w:val="Hyperlink"/>
              </w:rPr>
              <w:t>the</w:t>
            </w:r>
            <w:r>
              <w:rPr>
                <w:rStyle w:val="Hyperlink"/>
                <w:spacing w:val="-1"/>
              </w:rPr>
              <w:t xml:space="preserve"> </w:t>
            </w:r>
            <w:r>
              <w:rPr>
                <w:rStyle w:val="Hyperlink"/>
                <w:spacing w:val="-2"/>
              </w:rPr>
              <w:t>Study</w:t>
            </w:r>
            <w:r>
              <w:tab/>
            </w:r>
            <w:r>
              <w:fldChar w:fldCharType="begin"/>
            </w:r>
            <w:r>
              <w:instrText xml:space="preserve"> PAGER</w:instrText>
            </w:r>
            <w:r>
              <w:instrText xml:space="preserve">EF _Toc201398639 \h </w:instrText>
            </w:r>
            <w:r>
              <w:fldChar w:fldCharType="separate"/>
            </w:r>
            <w:r>
              <w:t>42</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0" w:history="1">
            <w:r>
              <w:rPr>
                <w:rStyle w:val="Hyperlink"/>
              </w:rPr>
              <w:t>CHAPTER FOUR</w:t>
            </w:r>
            <w:r>
              <w:tab/>
            </w:r>
            <w:r>
              <w:fldChar w:fldCharType="begin"/>
            </w:r>
            <w:r>
              <w:instrText xml:space="preserve"> PAGEREF _Toc201398640 \h </w:instrText>
            </w:r>
            <w:r>
              <w:fldChar w:fldCharType="separate"/>
            </w:r>
            <w:r>
              <w:t>43</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1" w:history="1">
            <w:r>
              <w:rPr>
                <w:rStyle w:val="Hyperlink"/>
              </w:rPr>
              <w:t>PRESENTATION, ANALYSIS AND INTERPRETATION OF FINDINGS</w:t>
            </w:r>
            <w:r>
              <w:tab/>
            </w:r>
            <w:r>
              <w:fldChar w:fldCharType="begin"/>
            </w:r>
            <w:r>
              <w:instrText xml:space="preserve"> PAGEREF _Toc201398641 \h </w:instrText>
            </w:r>
            <w:r>
              <w:fldChar w:fldCharType="separate"/>
            </w:r>
            <w:r>
              <w:t>43</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2" w:history="1">
            <w:r>
              <w:rPr>
                <w:rStyle w:val="Hyperlink"/>
              </w:rPr>
              <w:t>4.0 Introduction</w:t>
            </w:r>
            <w:r>
              <w:tab/>
            </w:r>
            <w:r>
              <w:fldChar w:fldCharType="begin"/>
            </w:r>
            <w:r>
              <w:instrText xml:space="preserve"> PAGEREF _Toc201398642 \h </w:instrText>
            </w:r>
            <w:r>
              <w:fldChar w:fldCharType="separate"/>
            </w:r>
            <w:r>
              <w:t>43</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3" w:history="1">
            <w:r>
              <w:rPr>
                <w:rStyle w:val="Hyperlink"/>
              </w:rPr>
              <w:t>4.1 Response</w:t>
            </w:r>
            <w:r>
              <w:rPr>
                <w:rStyle w:val="Hyperlink"/>
              </w:rPr>
              <w:t xml:space="preserve"> rate</w:t>
            </w:r>
            <w:r>
              <w:tab/>
            </w:r>
            <w:r>
              <w:fldChar w:fldCharType="begin"/>
            </w:r>
            <w:r>
              <w:instrText xml:space="preserve"> PAGEREF _Toc201398643 \h </w:instrText>
            </w:r>
            <w:r>
              <w:fldChar w:fldCharType="separate"/>
            </w:r>
            <w:r>
              <w:t>43</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4" w:history="1">
            <w:r>
              <w:rPr>
                <w:rStyle w:val="Hyperlink"/>
              </w:rPr>
              <w:t>4.2 Demographic characteristics of respondents</w:t>
            </w:r>
            <w:r>
              <w:tab/>
            </w:r>
            <w:r>
              <w:fldChar w:fldCharType="begin"/>
            </w:r>
            <w:r>
              <w:instrText xml:space="preserve"> PAGEREF _Toc201398644 \h </w:instrText>
            </w:r>
            <w:r>
              <w:fldChar w:fldCharType="separate"/>
            </w:r>
            <w:r>
              <w:t>43</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5" w:history="1">
            <w:r>
              <w:rPr>
                <w:rStyle w:val="Hyperlink"/>
              </w:rPr>
              <w:t>4.2.1 Distribution by Gender</w:t>
            </w:r>
            <w:r>
              <w:tab/>
            </w:r>
            <w:r>
              <w:fldChar w:fldCharType="begin"/>
            </w:r>
            <w:r>
              <w:instrText xml:space="preserve"> PAGEREF _Toc201398645 \h </w:instrText>
            </w:r>
            <w:r>
              <w:fldChar w:fldCharType="separate"/>
            </w:r>
            <w:r>
              <w:t>44</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6" w:history="1">
            <w:r>
              <w:rPr>
                <w:rStyle w:val="Hyperlink"/>
              </w:rPr>
              <w:t>4.2.2 Distribution by Age</w:t>
            </w:r>
            <w:r>
              <w:tab/>
            </w:r>
            <w:r>
              <w:fldChar w:fldCharType="begin"/>
            </w:r>
            <w:r>
              <w:instrText xml:space="preserve"> PAGEREF _Toc201</w:instrText>
            </w:r>
            <w:r>
              <w:instrText xml:space="preserve">398646 \h </w:instrText>
            </w:r>
            <w:r>
              <w:fldChar w:fldCharType="separate"/>
            </w:r>
            <w:r>
              <w:t>45</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7" w:history="1">
            <w:r>
              <w:rPr>
                <w:rStyle w:val="Hyperlink"/>
              </w:rPr>
              <w:t>4.2.3 Distribution by education</w:t>
            </w:r>
            <w:r>
              <w:tab/>
            </w:r>
            <w:r>
              <w:fldChar w:fldCharType="begin"/>
            </w:r>
            <w:r>
              <w:instrText xml:space="preserve"> PAGEREF _Toc201398647 \h </w:instrText>
            </w:r>
            <w:r>
              <w:fldChar w:fldCharType="separate"/>
            </w:r>
            <w:r>
              <w:t>46</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8" w:history="1">
            <w:r>
              <w:rPr>
                <w:rStyle w:val="Hyperlink"/>
              </w:rPr>
              <w:t>4.2.4 Distribution by Position held.</w:t>
            </w:r>
            <w:r>
              <w:tab/>
            </w:r>
            <w:r>
              <w:fldChar w:fldCharType="begin"/>
            </w:r>
            <w:r>
              <w:instrText xml:space="preserve"> PAGEREF _Toc201398648 \h </w:instrText>
            </w:r>
            <w:r>
              <w:fldChar w:fldCharType="separate"/>
            </w:r>
            <w:r>
              <w:t>47</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49" w:history="1">
            <w:r>
              <w:rPr>
                <w:rStyle w:val="Hyperlink"/>
              </w:rPr>
              <w:t>CHAPTER FIVE</w:t>
            </w:r>
            <w:r>
              <w:tab/>
            </w:r>
            <w:r>
              <w:fldChar w:fldCharType="begin"/>
            </w:r>
            <w:r>
              <w:instrText xml:space="preserve"> PAGEREF _Toc201398649 \h </w:instrText>
            </w:r>
            <w:r>
              <w:fldChar w:fldCharType="separate"/>
            </w:r>
            <w:r>
              <w:t>51</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50" w:history="1">
            <w:r>
              <w:rPr>
                <w:rStyle w:val="Hyperlink"/>
              </w:rPr>
              <w:t>DISCUSSIONS, CONCLUSIONS AND RECOMMENDATIONS</w:t>
            </w:r>
            <w:r>
              <w:tab/>
            </w:r>
            <w:r>
              <w:fldChar w:fldCharType="begin"/>
            </w:r>
            <w:r>
              <w:instrText xml:space="preserve"> PAGEREF _Toc201398650 \h </w:instrText>
            </w:r>
            <w:r>
              <w:fldChar w:fldCharType="separate"/>
            </w:r>
            <w:r>
              <w:t>51</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51" w:history="1">
            <w:r>
              <w:rPr>
                <w:rStyle w:val="Hyperlink"/>
              </w:rPr>
              <w:t>5.0 Introduction</w:t>
            </w:r>
            <w:r>
              <w:tab/>
            </w:r>
            <w:r>
              <w:fldChar w:fldCharType="begin"/>
            </w:r>
            <w:r>
              <w:instrText xml:space="preserve"> PAGEREF _Toc201398651 \h </w:instrText>
            </w:r>
            <w:r>
              <w:fldChar w:fldCharType="separate"/>
            </w:r>
            <w:r>
              <w:t>51</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52" w:history="1">
            <w:r>
              <w:rPr>
                <w:rStyle w:val="Hyperlink"/>
              </w:rPr>
              <w:t>5.1 Discussion of Results</w:t>
            </w:r>
            <w:r>
              <w:tab/>
            </w:r>
            <w:r>
              <w:fldChar w:fldCharType="begin"/>
            </w:r>
            <w:r>
              <w:instrText xml:space="preserve"> PAGEREF _Toc201398652 \h </w:instrText>
            </w:r>
            <w:r>
              <w:fldChar w:fldCharType="separate"/>
            </w:r>
            <w:r>
              <w:t>51</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53" w:history="1">
            <w:r>
              <w:rPr>
                <w:rStyle w:val="Hyperlink"/>
                <w:rFonts w:eastAsia="Times New Roman"/>
                <w:bCs/>
              </w:rPr>
              <w:t>5.1.1 Regulatory compliance and Financial Performance of Fuel Stations in Mbarara City</w:t>
            </w:r>
            <w:r>
              <w:tab/>
            </w:r>
            <w:r>
              <w:fldChar w:fldCharType="begin"/>
            </w:r>
            <w:r>
              <w:instrText xml:space="preserve"> PAGEREF _Toc201398653 \h </w:instrText>
            </w:r>
            <w:r>
              <w:fldChar w:fldCharType="separate"/>
            </w:r>
            <w:r>
              <w:t>51</w:t>
            </w:r>
            <w:r>
              <w:fldChar w:fldCharType="end"/>
            </w:r>
          </w:hyperlink>
        </w:p>
        <w:p w:rsidR="006F634D" w:rsidRDefault="00691604">
          <w:pPr>
            <w:pStyle w:val="TOC3"/>
            <w:rPr>
              <w:rFonts w:asciiTheme="minorHAnsi" w:eastAsiaTheme="minorEastAsia" w:hAnsiTheme="minorHAnsi" w:cstheme="minorBidi"/>
              <w:sz w:val="22"/>
              <w:szCs w:val="22"/>
              <w:lang w:val="zh-CN" w:eastAsia="zh-CN"/>
            </w:rPr>
          </w:pPr>
          <w:hyperlink w:anchor="_Toc201398654" w:history="1">
            <w:r>
              <w:rPr>
                <w:rStyle w:val="Hyperlink"/>
                <w:rFonts w:eastAsia="Times New Roman"/>
                <w:b/>
                <w:bCs/>
              </w:rPr>
              <w:t>5.2 Conclusion</w:t>
            </w:r>
            <w:r>
              <w:tab/>
            </w:r>
            <w:r>
              <w:fldChar w:fldCharType="begin"/>
            </w:r>
            <w:r>
              <w:instrText xml:space="preserve"> PAGEREF _Toc201398654 \h </w:instrText>
            </w:r>
            <w:r>
              <w:fldChar w:fldCharType="separate"/>
            </w:r>
            <w:r>
              <w:t>54</w:t>
            </w:r>
            <w:r>
              <w:fldChar w:fldCharType="end"/>
            </w:r>
          </w:hyperlink>
        </w:p>
        <w:p w:rsidR="006F634D" w:rsidRDefault="00691604">
          <w:pPr>
            <w:pStyle w:val="TOC3"/>
            <w:rPr>
              <w:rFonts w:asciiTheme="minorHAnsi" w:eastAsiaTheme="minorEastAsia" w:hAnsiTheme="minorHAnsi" w:cstheme="minorBidi"/>
              <w:sz w:val="22"/>
              <w:szCs w:val="22"/>
              <w:lang w:val="zh-CN" w:eastAsia="zh-CN"/>
            </w:rPr>
          </w:pPr>
          <w:hyperlink w:anchor="_Toc201398655" w:history="1">
            <w:r>
              <w:rPr>
                <w:rStyle w:val="Hyperlink"/>
                <w:rFonts w:eastAsia="Times New Roman"/>
                <w:b/>
                <w:bCs/>
              </w:rPr>
              <w:t>5.3 Recommendations</w:t>
            </w:r>
            <w:r>
              <w:tab/>
            </w:r>
            <w:r>
              <w:fldChar w:fldCharType="begin"/>
            </w:r>
            <w:r>
              <w:instrText xml:space="preserve"> PAGEREF _Toc201398655 \h </w:instrText>
            </w:r>
            <w:r>
              <w:fldChar w:fldCharType="separate"/>
            </w:r>
            <w:r>
              <w:t>55</w:t>
            </w:r>
            <w:r>
              <w:fldChar w:fldCharType="end"/>
            </w:r>
          </w:hyperlink>
        </w:p>
        <w:p w:rsidR="006F634D" w:rsidRDefault="00691604">
          <w:pPr>
            <w:pStyle w:val="TOC3"/>
            <w:rPr>
              <w:rStyle w:val="Hyperlink"/>
              <w:rFonts w:eastAsia="Times New Roman"/>
              <w:b/>
              <w:bCs/>
            </w:rPr>
          </w:pPr>
          <w:r>
            <w:fldChar w:fldCharType="begin"/>
          </w:r>
          <w:r>
            <w:instrText xml:space="preserve"> HYPERLINK \l "_Toc201398656" </w:instrText>
          </w:r>
          <w:r>
            <w:fldChar w:fldCharType="separate"/>
          </w:r>
          <w:r>
            <w:rPr>
              <w:rStyle w:val="Hyperlink"/>
              <w:rFonts w:eastAsia="Times New Roman"/>
              <w:b/>
              <w:bCs/>
            </w:rPr>
            <w:t>5.5 Areas for Further Research</w:t>
          </w:r>
          <w:r>
            <w:rPr>
              <w:rStyle w:val="Hyperlink"/>
              <w:rFonts w:eastAsia="Times New Roman"/>
              <w:b/>
              <w:bCs/>
            </w:rPr>
            <w:t xml:space="preserve"> </w:t>
          </w:r>
          <w:r>
            <w:rPr>
              <w:rStyle w:val="Hyperlink"/>
              <w:rFonts w:eastAsia="Times New Roman"/>
            </w:rPr>
            <w:t>......................................................................................................56</w:t>
          </w:r>
        </w:p>
        <w:p w:rsidR="006F634D" w:rsidRDefault="00691604">
          <w:pPr>
            <w:pStyle w:val="TOC3"/>
            <w:rPr>
              <w:rFonts w:asciiTheme="minorHAnsi" w:eastAsiaTheme="minorEastAsia" w:hAnsiTheme="minorHAnsi" w:cstheme="minorBidi"/>
              <w:sz w:val="22"/>
              <w:szCs w:val="22"/>
              <w:lang w:eastAsia="zh-CN"/>
            </w:rPr>
          </w:pPr>
          <w:r>
            <w:rPr>
              <w:rStyle w:val="Hyperlink"/>
              <w:rFonts w:eastAsia="Times New Roman"/>
              <w:b/>
              <w:bCs/>
            </w:rPr>
            <w:t xml:space="preserve">5.6 Contributions of the study </w:t>
          </w:r>
          <w:r>
            <w:rPr>
              <w:rStyle w:val="Hyperlink"/>
              <w:rFonts w:eastAsia="Times New Roman"/>
              <w:b/>
              <w:bCs/>
            </w:rPr>
            <w:t>.</w:t>
          </w:r>
          <w:r>
            <w:tab/>
          </w:r>
          <w:r>
            <w:fldChar w:fldCharType="end"/>
          </w:r>
          <w:r>
            <w:t>56</w:t>
          </w:r>
        </w:p>
        <w:p w:rsidR="006F634D" w:rsidRDefault="00691604">
          <w:pPr>
            <w:pStyle w:val="TOC2"/>
            <w:rPr>
              <w:rFonts w:asciiTheme="minorHAnsi" w:eastAsiaTheme="minorEastAsia" w:hAnsiTheme="minorHAnsi" w:cstheme="minorBidi"/>
              <w:sz w:val="22"/>
              <w:szCs w:val="22"/>
              <w:lang w:val="zh-CN" w:eastAsia="zh-CN"/>
            </w:rPr>
          </w:pPr>
          <w:hyperlink w:anchor="_Toc201398658" w:history="1">
            <w:r>
              <w:rPr>
                <w:rStyle w:val="Hyperlink"/>
                <w:spacing w:val="-2"/>
              </w:rPr>
              <w:t>References.</w:t>
            </w:r>
            <w:r>
              <w:tab/>
            </w:r>
            <w:r>
              <w:fldChar w:fldCharType="begin"/>
            </w:r>
            <w:r>
              <w:instrText xml:space="preserve"> PAGEREF _Toc201398658 \h </w:instrText>
            </w:r>
            <w:r>
              <w:fldChar w:fldCharType="separate"/>
            </w:r>
            <w:r>
              <w:t>57</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60" w:history="1">
            <w:r>
              <w:rPr>
                <w:rStyle w:val="Hyperlink"/>
                <w:spacing w:val="-2"/>
              </w:rPr>
              <w:t>APPENDICES</w:t>
            </w:r>
            <w:r>
              <w:tab/>
            </w:r>
            <w:r>
              <w:fldChar w:fldCharType="begin"/>
            </w:r>
            <w:r>
              <w:instrText xml:space="preserve"> PAGEREF _Toc201398660 \h </w:instrText>
            </w:r>
            <w:r>
              <w:fldChar w:fldCharType="separate"/>
            </w:r>
            <w:r>
              <w:t>65</w:t>
            </w:r>
            <w:r>
              <w:fldChar w:fldCharType="end"/>
            </w:r>
          </w:hyperlink>
        </w:p>
        <w:p w:rsidR="006F634D" w:rsidRDefault="00691604">
          <w:pPr>
            <w:pStyle w:val="TOC1"/>
            <w:tabs>
              <w:tab w:val="right" w:leader="dot" w:pos="9630"/>
            </w:tabs>
            <w:rPr>
              <w:rFonts w:asciiTheme="minorHAnsi" w:eastAsiaTheme="minorEastAsia" w:hAnsiTheme="minorHAnsi" w:cstheme="minorBidi"/>
              <w:sz w:val="22"/>
              <w:szCs w:val="22"/>
              <w:lang w:val="zh-CN" w:eastAsia="zh-CN"/>
            </w:rPr>
          </w:pPr>
          <w:hyperlink w:anchor="_Toc201398661" w:history="1">
            <w:r>
              <w:rPr>
                <w:rStyle w:val="Hyperlink"/>
              </w:rPr>
              <w:t>SECTION</w:t>
            </w:r>
            <w:r>
              <w:rPr>
                <w:rStyle w:val="Hyperlink"/>
                <w:spacing w:val="-3"/>
              </w:rPr>
              <w:t xml:space="preserve"> </w:t>
            </w:r>
            <w:r>
              <w:rPr>
                <w:rStyle w:val="Hyperlink"/>
              </w:rPr>
              <w:t>A:</w:t>
            </w:r>
            <w:r>
              <w:rPr>
                <w:rStyle w:val="Hyperlink"/>
                <w:spacing w:val="-3"/>
              </w:rPr>
              <w:t xml:space="preserve"> </w:t>
            </w:r>
            <w:r>
              <w:rPr>
                <w:rStyle w:val="Hyperlink"/>
              </w:rPr>
              <w:t>BIOGRAPHIC</w:t>
            </w:r>
            <w:r>
              <w:rPr>
                <w:rStyle w:val="Hyperlink"/>
                <w:spacing w:val="-2"/>
              </w:rPr>
              <w:t xml:space="preserve"> </w:t>
            </w:r>
            <w:r>
              <w:rPr>
                <w:rStyle w:val="Hyperlink"/>
                <w:spacing w:val="-4"/>
              </w:rPr>
              <w:t>DATA</w:t>
            </w:r>
            <w:r>
              <w:tab/>
            </w:r>
            <w:r>
              <w:fldChar w:fldCharType="begin"/>
            </w:r>
            <w:r>
              <w:instrText xml:space="preserve"> PAGEREF _Toc201398661 \h </w:instrText>
            </w:r>
            <w:r>
              <w:fldChar w:fldCharType="separate"/>
            </w:r>
            <w:r>
              <w:t>65</w:t>
            </w:r>
            <w:r>
              <w:fldChar w:fldCharType="end"/>
            </w:r>
          </w:hyperlink>
        </w:p>
        <w:p w:rsidR="006F634D" w:rsidRDefault="00691604">
          <w:r>
            <w:rPr>
              <w:b/>
              <w:bCs/>
            </w:rPr>
            <w:fldChar w:fldCharType="end"/>
          </w:r>
        </w:p>
      </w:sdtContent>
    </w:sdt>
    <w:p w:rsidR="006F634D" w:rsidRDefault="006F634D">
      <w:pPr>
        <w:pStyle w:val="Heading1"/>
        <w:ind w:left="2160" w:firstLine="720"/>
        <w:jc w:val="left"/>
      </w:pPr>
    </w:p>
    <w:p w:rsidR="006F634D" w:rsidRDefault="006F634D">
      <w:pPr>
        <w:pStyle w:val="Heading1"/>
        <w:ind w:left="2160" w:firstLine="720"/>
        <w:jc w:val="left"/>
      </w:pPr>
    </w:p>
    <w:p w:rsidR="006F634D" w:rsidRDefault="006F634D"/>
    <w:p w:rsidR="006F634D" w:rsidRDefault="006F634D"/>
    <w:p w:rsidR="006F634D" w:rsidRDefault="00691604">
      <w:pPr>
        <w:pStyle w:val="Heading1"/>
        <w:spacing w:line="480" w:lineRule="auto"/>
        <w:ind w:left="2160" w:firstLine="720"/>
        <w:jc w:val="left"/>
      </w:pPr>
      <w:bookmarkStart w:id="7" w:name="_Toc201398589"/>
      <w:r>
        <w:t>ABSTRACT</w:t>
      </w:r>
      <w:bookmarkEnd w:id="6"/>
      <w:bookmarkEnd w:id="7"/>
    </w:p>
    <w:p w:rsidR="006F634D" w:rsidRDefault="00691604">
      <w:pPr>
        <w:pStyle w:val="ListParagraph"/>
        <w:tabs>
          <w:tab w:val="left" w:pos="1027"/>
        </w:tabs>
        <w:spacing w:before="132" w:line="480" w:lineRule="auto"/>
        <w:ind w:left="0" w:right="142"/>
        <w:rPr>
          <w:rFonts w:ascii="Times New Roman" w:hAnsi="Times New Roman"/>
          <w:bCs/>
          <w:sz w:val="24"/>
          <w:szCs w:val="24"/>
        </w:rPr>
      </w:pPr>
      <w:r>
        <w:rPr>
          <w:rFonts w:ascii="Times New Roman" w:hAnsi="Times New Roman"/>
          <w:bCs/>
          <w:sz w:val="24"/>
          <w:szCs w:val="24"/>
        </w:rPr>
        <w:t xml:space="preserve">The study examined the relationship between Regulatory </w:t>
      </w:r>
      <w:r>
        <w:rPr>
          <w:rFonts w:ascii="Times New Roman" w:hAnsi="Times New Roman"/>
          <w:bCs/>
          <w:sz w:val="24"/>
          <w:szCs w:val="24"/>
        </w:rPr>
        <w:t>compliance,</w:t>
      </w:r>
      <w:r>
        <w:rPr>
          <w:rFonts w:ascii="Times New Roman" w:hAnsi="Times New Roman"/>
          <w:bCs/>
          <w:spacing w:val="-3"/>
          <w:sz w:val="24"/>
          <w:szCs w:val="24"/>
        </w:rPr>
        <w:t xml:space="preserve"> </w:t>
      </w:r>
      <w:r>
        <w:rPr>
          <w:rFonts w:ascii="Times New Roman" w:hAnsi="Times New Roman"/>
          <w:bCs/>
          <w:sz w:val="24"/>
          <w:szCs w:val="24"/>
        </w:rPr>
        <w:t>Operational</w:t>
      </w:r>
      <w:r>
        <w:rPr>
          <w:rFonts w:ascii="Times New Roman" w:hAnsi="Times New Roman"/>
          <w:bCs/>
          <w:spacing w:val="-3"/>
          <w:sz w:val="24"/>
          <w:szCs w:val="24"/>
        </w:rPr>
        <w:t xml:space="preserve"> </w:t>
      </w:r>
      <w:r>
        <w:rPr>
          <w:rFonts w:ascii="Times New Roman" w:hAnsi="Times New Roman"/>
          <w:bCs/>
          <w:sz w:val="24"/>
          <w:szCs w:val="24"/>
        </w:rPr>
        <w:t xml:space="preserve">Efficiency and Financial Performance of Fuel Stations in Mbarara City Uganda. The objectives of the study were to: </w:t>
      </w:r>
      <w:r>
        <w:rPr>
          <w:rFonts w:ascii="Times New Roman" w:hAnsi="Times New Roman"/>
          <w:sz w:val="24"/>
          <w:szCs w:val="24"/>
        </w:rPr>
        <w:t>determine</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relationship of</w:t>
      </w:r>
      <w:r>
        <w:rPr>
          <w:rFonts w:ascii="Times New Roman" w:hAnsi="Times New Roman"/>
          <w:spacing w:val="-3"/>
          <w:sz w:val="24"/>
          <w:szCs w:val="24"/>
        </w:rPr>
        <w:t xml:space="preserve"> </w:t>
      </w:r>
      <w:r>
        <w:rPr>
          <w:rFonts w:ascii="Times New Roman" w:hAnsi="Times New Roman"/>
          <w:sz w:val="24"/>
          <w:szCs w:val="24"/>
        </w:rPr>
        <w:t>regulatory compliance on</w:t>
      </w:r>
      <w:r>
        <w:rPr>
          <w:rFonts w:ascii="Times New Roman" w:hAnsi="Times New Roman"/>
          <w:spacing w:val="-12"/>
          <w:sz w:val="24"/>
          <w:szCs w:val="24"/>
        </w:rPr>
        <w:t xml:space="preserve"> </w:t>
      </w:r>
      <w:r>
        <w:rPr>
          <w:rFonts w:ascii="Times New Roman" w:hAnsi="Times New Roman"/>
          <w:sz w:val="24"/>
          <w:szCs w:val="24"/>
        </w:rPr>
        <w:t>the</w:t>
      </w:r>
      <w:r>
        <w:rPr>
          <w:rFonts w:ascii="Times New Roman" w:hAnsi="Times New Roman"/>
          <w:spacing w:val="-13"/>
          <w:sz w:val="24"/>
          <w:szCs w:val="24"/>
        </w:rPr>
        <w:t xml:space="preserve"> </w:t>
      </w:r>
      <w:r>
        <w:rPr>
          <w:rFonts w:ascii="Times New Roman" w:hAnsi="Times New Roman"/>
          <w:sz w:val="24"/>
          <w:szCs w:val="24"/>
        </w:rPr>
        <w:t>financial</w:t>
      </w:r>
      <w:r>
        <w:rPr>
          <w:rFonts w:ascii="Times New Roman" w:hAnsi="Times New Roman"/>
          <w:spacing w:val="-12"/>
          <w:sz w:val="24"/>
          <w:szCs w:val="24"/>
        </w:rPr>
        <w:t xml:space="preserve"> </w:t>
      </w:r>
      <w:r>
        <w:rPr>
          <w:rFonts w:ascii="Times New Roman" w:hAnsi="Times New Roman"/>
          <w:sz w:val="24"/>
          <w:szCs w:val="24"/>
        </w:rPr>
        <w:t>performance</w:t>
      </w:r>
      <w:r>
        <w:rPr>
          <w:rFonts w:ascii="Times New Roman" w:hAnsi="Times New Roman"/>
          <w:spacing w:val="-13"/>
          <w:sz w:val="24"/>
          <w:szCs w:val="24"/>
        </w:rPr>
        <w:t xml:space="preserve"> </w:t>
      </w:r>
      <w:r>
        <w:rPr>
          <w:rFonts w:ascii="Times New Roman" w:hAnsi="Times New Roman"/>
          <w:sz w:val="24"/>
          <w:szCs w:val="24"/>
        </w:rPr>
        <w:t>of</w:t>
      </w:r>
      <w:r>
        <w:rPr>
          <w:rFonts w:ascii="Times New Roman" w:hAnsi="Times New Roman"/>
          <w:spacing w:val="-12"/>
          <w:sz w:val="24"/>
          <w:szCs w:val="24"/>
        </w:rPr>
        <w:t xml:space="preserve"> </w:t>
      </w:r>
      <w:r>
        <w:rPr>
          <w:rFonts w:ascii="Times New Roman" w:hAnsi="Times New Roman"/>
          <w:sz w:val="24"/>
          <w:szCs w:val="24"/>
        </w:rPr>
        <w:t xml:space="preserve">fuel stations in Mbarara city </w:t>
      </w:r>
      <w:r>
        <w:rPr>
          <w:rFonts w:ascii="Times New Roman" w:hAnsi="Times New Roman"/>
          <w:bCs/>
          <w:sz w:val="24"/>
          <w:szCs w:val="24"/>
        </w:rPr>
        <w:t xml:space="preserve"> an</w:t>
      </w:r>
      <w:r>
        <w:rPr>
          <w:rFonts w:ascii="Times New Roman" w:hAnsi="Times New Roman"/>
          <w:bCs/>
          <w:sz w:val="24"/>
          <w:szCs w:val="24"/>
        </w:rPr>
        <w:t xml:space="preserve">d </w:t>
      </w:r>
      <w:r>
        <w:rPr>
          <w:rFonts w:ascii="Times New Roman" w:hAnsi="Times New Roman"/>
          <w:sz w:val="24"/>
          <w:szCs w:val="24"/>
        </w:rPr>
        <w:t>to determine the relationship of operational efficiency on financial performance of fuel stations in Mbarara city</w:t>
      </w:r>
      <w:r>
        <w:rPr>
          <w:rFonts w:ascii="Times New Roman" w:hAnsi="Times New Roman"/>
          <w:bCs/>
          <w:sz w:val="24"/>
          <w:szCs w:val="24"/>
        </w:rPr>
        <w:t>. The study employed a cross sectional survey and descriptive designs where data were</w:t>
      </w:r>
      <w:r>
        <w:rPr>
          <w:rFonts w:ascii="Times New Roman" w:hAnsi="Times New Roman"/>
          <w:bCs/>
          <w:sz w:val="24"/>
          <w:szCs w:val="24"/>
        </w:rPr>
        <w:t xml:space="preserve"> </w:t>
      </w:r>
      <w:r>
        <w:rPr>
          <w:rFonts w:ascii="Times New Roman" w:hAnsi="Times New Roman"/>
          <w:bCs/>
          <w:sz w:val="24"/>
          <w:szCs w:val="24"/>
        </w:rPr>
        <w:t xml:space="preserve">collected from </w:t>
      </w:r>
      <w:r>
        <w:rPr>
          <w:rFonts w:ascii="Times New Roman" w:hAnsi="Times New Roman"/>
          <w:bCs/>
          <w:sz w:val="24"/>
          <w:szCs w:val="24"/>
        </w:rPr>
        <w:t xml:space="preserve">85 respndents through </w:t>
      </w:r>
      <w:r>
        <w:rPr>
          <w:rFonts w:ascii="Times New Roman" w:hAnsi="Times New Roman"/>
          <w:bCs/>
          <w:sz w:val="24"/>
          <w:szCs w:val="24"/>
        </w:rPr>
        <w:t xml:space="preserve">questionnaire and </w:t>
      </w:r>
      <w:r>
        <w:rPr>
          <w:rFonts w:ascii="Times New Roman" w:hAnsi="Times New Roman"/>
          <w:bCs/>
          <w:sz w:val="24"/>
          <w:szCs w:val="24"/>
        </w:rPr>
        <w:t>interviews.</w:t>
      </w:r>
    </w:p>
    <w:p w:rsidR="006F634D" w:rsidRDefault="00691604">
      <w:pPr>
        <w:pStyle w:val="Heading1"/>
        <w:spacing w:line="480" w:lineRule="auto"/>
        <w:rPr>
          <w:b w:val="0"/>
          <w:bCs/>
        </w:rPr>
      </w:pPr>
      <w:bookmarkStart w:id="8" w:name="_Toc201398590"/>
      <w:bookmarkStart w:id="9" w:name="_Toc200265097"/>
      <w:bookmarkStart w:id="10" w:name="_Toc200267616"/>
      <w:r>
        <w:rPr>
          <w:rFonts w:eastAsia="Times New Roman"/>
          <w:b w:val="0"/>
          <w:bCs/>
        </w:rPr>
        <w:t>The findings indicate a statistically significant positive relationship between regulatory compliance and the financial performance of fuel stations in Mbarara City. The Pearson correlation coefficient (r = 0.542, p &lt; .05) reveals that higher l</w:t>
      </w:r>
      <w:r>
        <w:rPr>
          <w:rFonts w:eastAsia="Times New Roman"/>
          <w:b w:val="0"/>
          <w:bCs/>
        </w:rPr>
        <w:t>evels of regulatory compliance are associated with improved financial outcomes. This implies that fuel stations adhering to regulatory standards, including safety, environmental, and operational regulations, are more likely to experience profitability, cus</w:t>
      </w:r>
      <w:r>
        <w:rPr>
          <w:rFonts w:eastAsia="Times New Roman"/>
          <w:b w:val="0"/>
          <w:bCs/>
        </w:rPr>
        <w:t>tomer trust, and sustained business operations.</w:t>
      </w:r>
      <w:bookmarkEnd w:id="8"/>
      <w:bookmarkEnd w:id="9"/>
      <w:bookmarkEnd w:id="10"/>
    </w:p>
    <w:p w:rsidR="006F634D" w:rsidRDefault="00691604">
      <w:pPr>
        <w:spacing w:before="100" w:beforeAutospacing="1" w:after="100" w:afterAutospacing="1" w:line="480" w:lineRule="auto"/>
        <w:rPr>
          <w:bCs/>
        </w:rPr>
        <w:sectPr w:rsidR="006F634D">
          <w:pgSz w:w="11910" w:h="16840"/>
          <w:pgMar w:top="1920" w:right="1137" w:bottom="1200" w:left="1133" w:header="0" w:footer="1003" w:gutter="0"/>
          <w:pgNumType w:fmt="lowerRoman" w:start="4"/>
          <w:cols w:space="720"/>
        </w:sectPr>
      </w:pPr>
      <w:r>
        <w:rPr>
          <w:rFonts w:eastAsia="Times New Roman"/>
          <w:bCs/>
        </w:rPr>
        <w:t xml:space="preserve">Based on regression analysis results suggest that both regulatory compliance and operational efficiency significantly predict financial performance. Together, these variables account </w:t>
      </w:r>
      <w:r>
        <w:rPr>
          <w:rFonts w:eastAsia="Times New Roman"/>
          <w:bCs/>
        </w:rPr>
        <w:t>for a considerable proportion of the variance in financial outcomes among fuel stations in Mbarara City</w:t>
      </w:r>
    </w:p>
    <w:p w:rsidR="006F634D" w:rsidRDefault="006F634D">
      <w:pPr>
        <w:pStyle w:val="Heading1"/>
        <w:spacing w:before="60"/>
        <w:ind w:right="4991"/>
        <w:sectPr w:rsidR="006F634D">
          <w:footerReference w:type="default" r:id="rId14"/>
          <w:pgSz w:w="11910" w:h="16840"/>
          <w:pgMar w:top="1340" w:right="0" w:bottom="1200" w:left="1133" w:header="0" w:footer="1003" w:gutter="0"/>
          <w:pgNumType w:start="1"/>
          <w:cols w:space="720"/>
        </w:sectPr>
      </w:pPr>
      <w:bookmarkStart w:id="11" w:name="_bookmark4"/>
      <w:bookmarkStart w:id="12" w:name="_bookmark2"/>
      <w:bookmarkStart w:id="13" w:name="_bookmark3"/>
      <w:bookmarkEnd w:id="11"/>
      <w:bookmarkEnd w:id="12"/>
      <w:bookmarkEnd w:id="13"/>
    </w:p>
    <w:p w:rsidR="006F634D" w:rsidRDefault="006F634D">
      <w:pPr>
        <w:pStyle w:val="Heading1"/>
        <w:spacing w:before="60"/>
        <w:ind w:right="4991"/>
        <w:sectPr w:rsidR="006F634D">
          <w:type w:val="continuous"/>
          <w:pgSz w:w="11910" w:h="16840"/>
          <w:pgMar w:top="1340" w:right="0" w:bottom="1200" w:left="1133" w:header="0" w:footer="1003" w:gutter="0"/>
          <w:cols w:space="720"/>
        </w:sectPr>
      </w:pPr>
    </w:p>
    <w:p w:rsidR="006F634D" w:rsidRDefault="00691604">
      <w:pPr>
        <w:pStyle w:val="Heading1"/>
        <w:spacing w:before="60"/>
        <w:ind w:left="2160" w:right="4991" w:firstLine="720"/>
        <w:jc w:val="center"/>
      </w:pPr>
      <w:bookmarkStart w:id="14" w:name="_Toc201398591"/>
      <w:r>
        <w:lastRenderedPageBreak/>
        <w:t>CHAPTER ONE</w:t>
      </w:r>
      <w:bookmarkEnd w:id="14"/>
    </w:p>
    <w:p w:rsidR="006F634D" w:rsidRDefault="00691604">
      <w:pPr>
        <w:pStyle w:val="Heading1"/>
        <w:spacing w:before="60"/>
        <w:ind w:right="4991"/>
      </w:pPr>
      <w:bookmarkStart w:id="15" w:name="_Toc201398592"/>
      <w:r>
        <w:t>1.0 Introduction</w:t>
      </w:r>
      <w:bookmarkEnd w:id="15"/>
    </w:p>
    <w:p w:rsidR="006F634D" w:rsidRDefault="00691604">
      <w:pPr>
        <w:pStyle w:val="BodyText"/>
        <w:spacing w:before="132" w:line="480" w:lineRule="auto"/>
        <w:ind w:left="0" w:right="1436"/>
        <w:jc w:val="both"/>
      </w:pPr>
      <w:r>
        <w:t xml:space="preserve">In Uganda, the fuel station industry has grown </w:t>
      </w:r>
      <w:r>
        <w:t>in tandem with the rapid urbanization and increase</w:t>
      </w:r>
      <w:r>
        <w:rPr>
          <w:spacing w:val="-15"/>
        </w:rPr>
        <w:t xml:space="preserve"> </w:t>
      </w:r>
      <w:r>
        <w:t>in</w:t>
      </w:r>
      <w:r>
        <w:rPr>
          <w:spacing w:val="-15"/>
        </w:rPr>
        <w:t xml:space="preserve"> </w:t>
      </w:r>
      <w:r>
        <w:t>transportation</w:t>
      </w:r>
      <w:r>
        <w:rPr>
          <w:spacing w:val="-15"/>
        </w:rPr>
        <w:t xml:space="preserve"> </w:t>
      </w:r>
      <w:r>
        <w:t>demand.</w:t>
      </w:r>
      <w:r>
        <w:rPr>
          <w:spacing w:val="-15"/>
        </w:rPr>
        <w:t xml:space="preserve"> </w:t>
      </w:r>
      <w:r>
        <w:t>Different</w:t>
      </w:r>
      <w:r>
        <w:rPr>
          <w:spacing w:val="-15"/>
        </w:rPr>
        <w:t xml:space="preserve"> </w:t>
      </w:r>
      <w:r>
        <w:t>towns</w:t>
      </w:r>
      <w:r>
        <w:rPr>
          <w:spacing w:val="-13"/>
        </w:rPr>
        <w:t xml:space="preserve"> </w:t>
      </w:r>
      <w:r>
        <w:t>have</w:t>
      </w:r>
      <w:r>
        <w:rPr>
          <w:spacing w:val="-15"/>
        </w:rPr>
        <w:t xml:space="preserve"> </w:t>
      </w:r>
      <w:r>
        <w:t>seen</w:t>
      </w:r>
      <w:r>
        <w:rPr>
          <w:spacing w:val="-13"/>
        </w:rPr>
        <w:t xml:space="preserve"> </w:t>
      </w:r>
      <w:r>
        <w:t>a</w:t>
      </w:r>
      <w:r>
        <w:rPr>
          <w:spacing w:val="-15"/>
        </w:rPr>
        <w:t xml:space="preserve"> </w:t>
      </w:r>
      <w:r>
        <w:t>rise</w:t>
      </w:r>
      <w:r>
        <w:rPr>
          <w:spacing w:val="-15"/>
        </w:rPr>
        <w:t xml:space="preserve"> </w:t>
      </w:r>
      <w:r>
        <w:t>in</w:t>
      </w:r>
      <w:r>
        <w:rPr>
          <w:spacing w:val="-15"/>
        </w:rPr>
        <w:t xml:space="preserve"> </w:t>
      </w:r>
      <w:r>
        <w:t>population</w:t>
      </w:r>
      <w:r>
        <w:rPr>
          <w:spacing w:val="-15"/>
        </w:rPr>
        <w:t xml:space="preserve"> </w:t>
      </w:r>
      <w:r>
        <w:t>and</w:t>
      </w:r>
      <w:r>
        <w:rPr>
          <w:spacing w:val="-15"/>
        </w:rPr>
        <w:t xml:space="preserve"> </w:t>
      </w:r>
      <w:r>
        <w:t>economic activities, consequently driving the demand for fuel. With this growing demand, fuel stations in</w:t>
      </w:r>
      <w:r>
        <w:rPr>
          <w:spacing w:val="-2"/>
        </w:rPr>
        <w:t xml:space="preserve"> </w:t>
      </w:r>
      <w:r>
        <w:t>the</w:t>
      </w:r>
      <w:r>
        <w:rPr>
          <w:spacing w:val="-3"/>
        </w:rPr>
        <w:t xml:space="preserve"> </w:t>
      </w:r>
      <w:r>
        <w:t>region</w:t>
      </w:r>
      <w:r>
        <w:rPr>
          <w:spacing w:val="-2"/>
        </w:rPr>
        <w:t xml:space="preserve"> </w:t>
      </w:r>
      <w:r>
        <w:t>are</w:t>
      </w:r>
      <w:r>
        <w:rPr>
          <w:spacing w:val="-3"/>
        </w:rPr>
        <w:t xml:space="preserve"> </w:t>
      </w:r>
      <w:r>
        <w:t>under</w:t>
      </w:r>
      <w:r>
        <w:rPr>
          <w:spacing w:val="-2"/>
        </w:rPr>
        <w:t xml:space="preserve"> </w:t>
      </w:r>
      <w:r>
        <w:t>p</w:t>
      </w:r>
      <w:r>
        <w:t>ressure</w:t>
      </w:r>
      <w:r>
        <w:rPr>
          <w:spacing w:val="-4"/>
        </w:rPr>
        <w:t xml:space="preserve"> </w:t>
      </w:r>
      <w:r>
        <w:t>to</w:t>
      </w:r>
      <w:r>
        <w:rPr>
          <w:spacing w:val="-2"/>
        </w:rPr>
        <w:t xml:space="preserve"> </w:t>
      </w:r>
      <w:r>
        <w:t>not</w:t>
      </w:r>
      <w:r>
        <w:rPr>
          <w:spacing w:val="-2"/>
        </w:rPr>
        <w:t xml:space="preserve"> </w:t>
      </w:r>
      <w:r>
        <w:t>only</w:t>
      </w:r>
      <w:r>
        <w:rPr>
          <w:spacing w:val="-7"/>
        </w:rPr>
        <w:t xml:space="preserve"> </w:t>
      </w:r>
      <w:r>
        <w:t>meet market</w:t>
      </w:r>
      <w:r>
        <w:rPr>
          <w:spacing w:val="-2"/>
        </w:rPr>
        <w:t xml:space="preserve"> </w:t>
      </w:r>
      <w:r>
        <w:t>needs</w:t>
      </w:r>
      <w:r>
        <w:rPr>
          <w:spacing w:val="-2"/>
        </w:rPr>
        <w:t xml:space="preserve"> </w:t>
      </w:r>
      <w:r>
        <w:t>but</w:t>
      </w:r>
      <w:r>
        <w:rPr>
          <w:spacing w:val="-2"/>
        </w:rPr>
        <w:t xml:space="preserve"> </w:t>
      </w:r>
      <w:r>
        <w:t>also</w:t>
      </w:r>
      <w:r>
        <w:rPr>
          <w:spacing w:val="-2"/>
        </w:rPr>
        <w:t xml:space="preserve"> </w:t>
      </w:r>
      <w:r>
        <w:t>operate</w:t>
      </w:r>
      <w:r>
        <w:rPr>
          <w:spacing w:val="-1"/>
        </w:rPr>
        <w:t xml:space="preserve"> </w:t>
      </w:r>
      <w:r>
        <w:t>efficiently</w:t>
      </w:r>
      <w:r>
        <w:rPr>
          <w:spacing w:val="-5"/>
        </w:rPr>
        <w:t xml:space="preserve"> </w:t>
      </w:r>
      <w:r>
        <w:t>and comply</w:t>
      </w:r>
      <w:r>
        <w:rPr>
          <w:spacing w:val="-10"/>
        </w:rPr>
        <w:t xml:space="preserve"> </w:t>
      </w:r>
      <w:r>
        <w:t>with</w:t>
      </w:r>
      <w:r>
        <w:rPr>
          <w:spacing w:val="-7"/>
        </w:rPr>
        <w:t xml:space="preserve"> </w:t>
      </w:r>
      <w:r>
        <w:t>a</w:t>
      </w:r>
      <w:r>
        <w:rPr>
          <w:spacing w:val="-8"/>
        </w:rPr>
        <w:t xml:space="preserve"> </w:t>
      </w:r>
      <w:r>
        <w:t>variety</w:t>
      </w:r>
      <w:r>
        <w:rPr>
          <w:spacing w:val="-12"/>
        </w:rPr>
        <w:t xml:space="preserve"> </w:t>
      </w:r>
      <w:r>
        <w:t>of</w:t>
      </w:r>
      <w:r>
        <w:rPr>
          <w:spacing w:val="-6"/>
        </w:rPr>
        <w:t xml:space="preserve"> </w:t>
      </w:r>
      <w:r>
        <w:t>local</w:t>
      </w:r>
      <w:r>
        <w:rPr>
          <w:spacing w:val="-7"/>
        </w:rPr>
        <w:t xml:space="preserve"> </w:t>
      </w:r>
      <w:r>
        <w:t>and</w:t>
      </w:r>
      <w:r>
        <w:rPr>
          <w:spacing w:val="-5"/>
        </w:rPr>
        <w:t xml:space="preserve"> </w:t>
      </w:r>
      <w:r>
        <w:t>international</w:t>
      </w:r>
      <w:r>
        <w:rPr>
          <w:spacing w:val="-4"/>
        </w:rPr>
        <w:t xml:space="preserve"> </w:t>
      </w:r>
      <w:r>
        <w:t>regulations.</w:t>
      </w:r>
      <w:r>
        <w:rPr>
          <w:spacing w:val="-7"/>
        </w:rPr>
        <w:t xml:space="preserve"> </w:t>
      </w:r>
      <w:r>
        <w:t>These</w:t>
      </w:r>
      <w:r>
        <w:rPr>
          <w:spacing w:val="-6"/>
        </w:rPr>
        <w:t xml:space="preserve"> </w:t>
      </w:r>
      <w:r>
        <w:t>regulations</w:t>
      </w:r>
      <w:r>
        <w:rPr>
          <w:spacing w:val="-7"/>
        </w:rPr>
        <w:t xml:space="preserve"> </w:t>
      </w:r>
      <w:r>
        <w:t>cover</w:t>
      </w:r>
      <w:r>
        <w:rPr>
          <w:spacing w:val="-6"/>
        </w:rPr>
        <w:t xml:space="preserve"> </w:t>
      </w:r>
      <w:r>
        <w:t>areas</w:t>
      </w:r>
      <w:r>
        <w:rPr>
          <w:spacing w:val="-5"/>
        </w:rPr>
        <w:t xml:space="preserve"> </w:t>
      </w:r>
      <w:r>
        <w:t xml:space="preserve">like fuel quality, environmental protection, safety standards and fair pricing. This section </w:t>
      </w:r>
      <w:r>
        <w:t>comprises historical, theoretical, conceptual background and contextual background.</w:t>
      </w:r>
    </w:p>
    <w:p w:rsidR="006F634D" w:rsidRDefault="00691604">
      <w:pPr>
        <w:pStyle w:val="BodyText"/>
        <w:spacing w:before="132" w:line="480" w:lineRule="auto"/>
        <w:ind w:left="0" w:right="1435"/>
        <w:jc w:val="both"/>
      </w:pPr>
      <w:r>
        <w:t>Fuel stations play a critical role in the economy of any city or country by providing the necessary fuel to power industries, businesses and transportation (</w:t>
      </w:r>
      <w:r>
        <w:rPr>
          <w:color w:val="212121"/>
        </w:rPr>
        <w:t>Razmjoo et al.,</w:t>
      </w:r>
      <w:r>
        <w:rPr>
          <w:color w:val="212121"/>
        </w:rPr>
        <w:t xml:space="preserve"> 202</w:t>
      </w:r>
      <w:r>
        <w:rPr>
          <w:color w:val="212121"/>
        </w:rPr>
        <w:t>0</w:t>
      </w:r>
      <w:r>
        <w:rPr>
          <w:color w:val="212121"/>
        </w:rPr>
        <w:t>)</w:t>
      </w:r>
      <w:r>
        <w:t>. In urban areas like Mbarara City, where growth in transportation, business, and industry is dynamic,</w:t>
      </w:r>
      <w:r>
        <w:rPr>
          <w:spacing w:val="-11"/>
        </w:rPr>
        <w:t xml:space="preserve"> </w:t>
      </w:r>
      <w:r>
        <w:t>fuel</w:t>
      </w:r>
      <w:r>
        <w:rPr>
          <w:spacing w:val="-12"/>
        </w:rPr>
        <w:t xml:space="preserve"> </w:t>
      </w:r>
      <w:r>
        <w:t>stations</w:t>
      </w:r>
      <w:r>
        <w:rPr>
          <w:spacing w:val="-9"/>
        </w:rPr>
        <w:t xml:space="preserve"> </w:t>
      </w:r>
      <w:r>
        <w:t>are</w:t>
      </w:r>
      <w:r>
        <w:rPr>
          <w:spacing w:val="-12"/>
        </w:rPr>
        <w:t xml:space="preserve"> </w:t>
      </w:r>
      <w:r>
        <w:t>key</w:t>
      </w:r>
      <w:r>
        <w:rPr>
          <w:spacing w:val="-15"/>
        </w:rPr>
        <w:t xml:space="preserve"> </w:t>
      </w:r>
      <w:r>
        <w:t>drivers</w:t>
      </w:r>
      <w:r>
        <w:rPr>
          <w:spacing w:val="-13"/>
        </w:rPr>
        <w:t xml:space="preserve"> </w:t>
      </w:r>
      <w:r>
        <w:t>of</w:t>
      </w:r>
      <w:r>
        <w:rPr>
          <w:spacing w:val="-10"/>
        </w:rPr>
        <w:t xml:space="preserve"> </w:t>
      </w:r>
      <w:r>
        <w:t>economic</w:t>
      </w:r>
      <w:r>
        <w:rPr>
          <w:spacing w:val="-11"/>
        </w:rPr>
        <w:t xml:space="preserve"> </w:t>
      </w:r>
      <w:r>
        <w:t>activity.</w:t>
      </w:r>
      <w:r>
        <w:rPr>
          <w:spacing w:val="-12"/>
        </w:rPr>
        <w:t xml:space="preserve"> </w:t>
      </w:r>
      <w:r>
        <w:t>However,</w:t>
      </w:r>
      <w:r>
        <w:rPr>
          <w:spacing w:val="-13"/>
        </w:rPr>
        <w:t xml:space="preserve"> </w:t>
      </w:r>
      <w:r>
        <w:t>fuel</w:t>
      </w:r>
      <w:r>
        <w:rPr>
          <w:spacing w:val="-12"/>
        </w:rPr>
        <w:t xml:space="preserve"> </w:t>
      </w:r>
      <w:r>
        <w:t>stations</w:t>
      </w:r>
      <w:r>
        <w:rPr>
          <w:spacing w:val="-11"/>
        </w:rPr>
        <w:t xml:space="preserve"> </w:t>
      </w:r>
      <w:r>
        <w:t>face</w:t>
      </w:r>
      <w:r>
        <w:rPr>
          <w:spacing w:val="-13"/>
        </w:rPr>
        <w:t xml:space="preserve"> </w:t>
      </w:r>
      <w:r>
        <w:t>various challenges that could affect their financial performance su</w:t>
      </w:r>
      <w:r>
        <w:t>ch as fluctuating fuel prices, strict regulations, and increasing operational costs</w:t>
      </w:r>
      <w:r>
        <w:t xml:space="preserve"> </w:t>
      </w:r>
      <w:r>
        <w:rPr>
          <w:spacing w:val="-4"/>
        </w:rPr>
        <w:t>(Byaruhanga</w:t>
      </w:r>
      <w:r>
        <w:rPr>
          <w:spacing w:val="-4"/>
        </w:rPr>
        <w:t xml:space="preserve"> et al</w:t>
      </w:r>
      <w:r>
        <w:rPr>
          <w:spacing w:val="-4"/>
        </w:rPr>
        <w:t>.,2020)</w:t>
      </w:r>
      <w:r>
        <w:t>. Therefore, this chapter consists of the background,</w:t>
      </w:r>
      <w:r>
        <w:rPr>
          <w:spacing w:val="-2"/>
        </w:rPr>
        <w:t xml:space="preserve"> </w:t>
      </w:r>
      <w:r>
        <w:t>purpose</w:t>
      </w:r>
      <w:r>
        <w:rPr>
          <w:spacing w:val="-3"/>
        </w:rPr>
        <w:t xml:space="preserve"> </w:t>
      </w:r>
      <w:r>
        <w:t>of</w:t>
      </w:r>
      <w:r>
        <w:rPr>
          <w:spacing w:val="-3"/>
        </w:rPr>
        <w:t xml:space="preserve"> </w:t>
      </w:r>
      <w:r>
        <w:t>the</w:t>
      </w:r>
      <w:r>
        <w:rPr>
          <w:spacing w:val="-3"/>
        </w:rPr>
        <w:t xml:space="preserve"> </w:t>
      </w:r>
      <w:r>
        <w:t>study,</w:t>
      </w:r>
      <w:r>
        <w:rPr>
          <w:spacing w:val="-1"/>
        </w:rPr>
        <w:t xml:space="preserve"> </w:t>
      </w:r>
      <w:r>
        <w:t>problem</w:t>
      </w:r>
      <w:r>
        <w:rPr>
          <w:spacing w:val="-1"/>
        </w:rPr>
        <w:t xml:space="preserve"> </w:t>
      </w:r>
      <w:r>
        <w:t>statement,</w:t>
      </w:r>
      <w:r>
        <w:rPr>
          <w:spacing w:val="-1"/>
        </w:rPr>
        <w:t xml:space="preserve"> </w:t>
      </w:r>
      <w:r>
        <w:t>objectives,</w:t>
      </w:r>
      <w:r>
        <w:rPr>
          <w:spacing w:val="-1"/>
        </w:rPr>
        <w:t xml:space="preserve"> </w:t>
      </w:r>
      <w:r>
        <w:t>research</w:t>
      </w:r>
      <w:r>
        <w:rPr>
          <w:spacing w:val="-2"/>
        </w:rPr>
        <w:t xml:space="preserve"> </w:t>
      </w:r>
      <w:r>
        <w:t>questions,</w:t>
      </w:r>
      <w:r>
        <w:rPr>
          <w:spacing w:val="-1"/>
        </w:rPr>
        <w:t xml:space="preserve"> </w:t>
      </w:r>
      <w:r>
        <w:t>scope</w:t>
      </w:r>
      <w:r>
        <w:rPr>
          <w:spacing w:val="-3"/>
        </w:rPr>
        <w:t xml:space="preserve"> </w:t>
      </w:r>
      <w:r>
        <w:t xml:space="preserve">of the study, </w:t>
      </w:r>
      <w:r>
        <w:t>Significance and the Conceptual framework.</w:t>
      </w:r>
      <w:bookmarkStart w:id="16" w:name="_bookmark5"/>
      <w:bookmarkEnd w:id="16"/>
    </w:p>
    <w:p w:rsidR="006F634D" w:rsidRDefault="00691604">
      <w:pPr>
        <w:pStyle w:val="Heading1"/>
      </w:pPr>
      <w:bookmarkStart w:id="17" w:name="_Toc201398593"/>
      <w:r>
        <w:t>1.1 The</w:t>
      </w:r>
      <w:r>
        <w:rPr>
          <w:spacing w:val="-4"/>
        </w:rPr>
        <w:t xml:space="preserve"> </w:t>
      </w:r>
      <w:r>
        <w:t>Historical</w:t>
      </w:r>
      <w:r>
        <w:rPr>
          <w:spacing w:val="-1"/>
        </w:rPr>
        <w:t xml:space="preserve"> </w:t>
      </w:r>
      <w:r>
        <w:rPr>
          <w:spacing w:val="-2"/>
        </w:rPr>
        <w:t>perspectives.</w:t>
      </w:r>
      <w:bookmarkEnd w:id="17"/>
    </w:p>
    <w:p w:rsidR="006F634D" w:rsidRDefault="00691604">
      <w:pPr>
        <w:pStyle w:val="BodyText"/>
        <w:spacing w:before="134" w:after="240" w:line="480" w:lineRule="auto"/>
        <w:ind w:left="0" w:right="1436"/>
        <w:jc w:val="both"/>
        <w:rPr>
          <w:lang w:val="zh-CN"/>
        </w:rPr>
      </w:pPr>
      <w:r>
        <w:t xml:space="preserve">Compliance organizations and programs saw their beginnings as a way to protect consumers and set centralized governmental oversight over public safety concerns during the early </w:t>
      </w:r>
      <w:r>
        <w:t>20th century.</w:t>
      </w:r>
      <w:r>
        <w:rPr>
          <w:spacing w:val="-8"/>
        </w:rPr>
        <w:t xml:space="preserve"> </w:t>
      </w:r>
      <w:r>
        <w:t>For</w:t>
      </w:r>
      <w:r>
        <w:rPr>
          <w:spacing w:val="-9"/>
        </w:rPr>
        <w:t xml:space="preserve"> </w:t>
      </w:r>
      <w:r>
        <w:t>example,</w:t>
      </w:r>
      <w:r>
        <w:rPr>
          <w:spacing w:val="-7"/>
        </w:rPr>
        <w:t xml:space="preserve"> </w:t>
      </w:r>
      <w:r>
        <w:t>the</w:t>
      </w:r>
      <w:r>
        <w:rPr>
          <w:spacing w:val="-9"/>
        </w:rPr>
        <w:t xml:space="preserve"> </w:t>
      </w:r>
      <w:r>
        <w:t>Food</w:t>
      </w:r>
      <w:r>
        <w:rPr>
          <w:spacing w:val="-8"/>
        </w:rPr>
        <w:t xml:space="preserve"> </w:t>
      </w:r>
      <w:r>
        <w:t>and</w:t>
      </w:r>
      <w:r>
        <w:rPr>
          <w:spacing w:val="-8"/>
        </w:rPr>
        <w:t xml:space="preserve"> </w:t>
      </w:r>
      <w:r>
        <w:t>Drug</w:t>
      </w:r>
      <w:r>
        <w:rPr>
          <w:spacing w:val="-11"/>
        </w:rPr>
        <w:t xml:space="preserve"> </w:t>
      </w:r>
      <w:r>
        <w:t>Administration’s</w:t>
      </w:r>
      <w:r>
        <w:rPr>
          <w:spacing w:val="-9"/>
        </w:rPr>
        <w:t xml:space="preserve"> </w:t>
      </w:r>
      <w:r>
        <w:t>modern</w:t>
      </w:r>
      <w:r>
        <w:rPr>
          <w:spacing w:val="-8"/>
        </w:rPr>
        <w:t xml:space="preserve"> </w:t>
      </w:r>
      <w:r>
        <w:t>regulatory</w:t>
      </w:r>
      <w:r>
        <w:rPr>
          <w:spacing w:val="-11"/>
        </w:rPr>
        <w:t xml:space="preserve"> </w:t>
      </w:r>
      <w:r>
        <w:t>functions</w:t>
      </w:r>
      <w:r>
        <w:rPr>
          <w:spacing w:val="-8"/>
        </w:rPr>
        <w:t xml:space="preserve"> </w:t>
      </w:r>
      <w:r>
        <w:t>began in 1906 with the passage of the Pure Food and Drugs Act to provide basic protections to consumers, such as product labels, in response to public dissent on food</w:t>
      </w:r>
      <w:r>
        <w:t xml:space="preserve"> processes spurred by publications such as </w:t>
      </w:r>
      <w:r>
        <w:lastRenderedPageBreak/>
        <w:t>Upton Sinclair’s</w:t>
      </w:r>
      <w:r>
        <w:rPr>
          <w:spacing w:val="-1"/>
        </w:rPr>
        <w:t xml:space="preserve"> </w:t>
      </w:r>
      <w:r>
        <w:t>The Jungle(FDA)(Bugshan et al.,2023).These first programs</w:t>
      </w:r>
      <w:r>
        <w:rPr>
          <w:spacing w:val="-4"/>
        </w:rPr>
        <w:t xml:space="preserve"> </w:t>
      </w:r>
      <w:r>
        <w:t>in</w:t>
      </w:r>
      <w:r>
        <w:rPr>
          <w:spacing w:val="-4"/>
        </w:rPr>
        <w:t xml:space="preserve"> </w:t>
      </w:r>
      <w:r>
        <w:t>compliance</w:t>
      </w:r>
      <w:r>
        <w:rPr>
          <w:spacing w:val="-6"/>
        </w:rPr>
        <w:t xml:space="preserve"> </w:t>
      </w:r>
      <w:r>
        <w:t>focused</w:t>
      </w:r>
      <w:r>
        <w:rPr>
          <w:spacing w:val="-5"/>
        </w:rPr>
        <w:t xml:space="preserve"> </w:t>
      </w:r>
      <w:r>
        <w:t>on</w:t>
      </w:r>
      <w:r>
        <w:rPr>
          <w:spacing w:val="-5"/>
        </w:rPr>
        <w:t xml:space="preserve"> </w:t>
      </w:r>
      <w:r>
        <w:t>public</w:t>
      </w:r>
      <w:r>
        <w:rPr>
          <w:spacing w:val="-6"/>
        </w:rPr>
        <w:t xml:space="preserve"> </w:t>
      </w:r>
      <w:r>
        <w:t>safety</w:t>
      </w:r>
      <w:r>
        <w:rPr>
          <w:spacing w:val="-10"/>
        </w:rPr>
        <w:t xml:space="preserve"> </w:t>
      </w:r>
      <w:r>
        <w:t>initiatives</w:t>
      </w:r>
      <w:r>
        <w:rPr>
          <w:spacing w:val="-5"/>
        </w:rPr>
        <w:t xml:space="preserve"> </w:t>
      </w:r>
      <w:r>
        <w:t>and</w:t>
      </w:r>
      <w:r>
        <w:rPr>
          <w:spacing w:val="-5"/>
        </w:rPr>
        <w:t xml:space="preserve"> </w:t>
      </w:r>
      <w:r>
        <w:t>public</w:t>
      </w:r>
      <w:r>
        <w:rPr>
          <w:spacing w:val="-6"/>
        </w:rPr>
        <w:t xml:space="preserve"> </w:t>
      </w:r>
      <w:r>
        <w:t>concerns</w:t>
      </w:r>
      <w:r>
        <w:rPr>
          <w:spacing w:val="-5"/>
        </w:rPr>
        <w:t xml:space="preserve"> </w:t>
      </w:r>
      <w:r>
        <w:t>and</w:t>
      </w:r>
      <w:r>
        <w:rPr>
          <w:spacing w:val="-5"/>
        </w:rPr>
        <w:t xml:space="preserve"> </w:t>
      </w:r>
      <w:r>
        <w:t>took</w:t>
      </w:r>
      <w:r>
        <w:rPr>
          <w:spacing w:val="-4"/>
        </w:rPr>
        <w:t xml:space="preserve"> </w:t>
      </w:r>
      <w:r>
        <w:t>on</w:t>
      </w:r>
      <w:r>
        <w:rPr>
          <w:spacing w:val="-5"/>
        </w:rPr>
        <w:t xml:space="preserve"> </w:t>
      </w:r>
      <w:r>
        <w:t>a public centered approach to compliance(Lambe&amp;Zwingina</w:t>
      </w:r>
      <w:r>
        <w:t>,2022).As the U.S. experienced capital</w:t>
      </w:r>
      <w:r>
        <w:rPr>
          <w:spacing w:val="-15"/>
        </w:rPr>
        <w:t xml:space="preserve"> </w:t>
      </w:r>
      <w:r>
        <w:t>growth</w:t>
      </w:r>
      <w:r>
        <w:rPr>
          <w:spacing w:val="-15"/>
        </w:rPr>
        <w:t xml:space="preserve"> </w:t>
      </w:r>
      <w:r>
        <w:t>during</w:t>
      </w:r>
      <w:r>
        <w:rPr>
          <w:spacing w:val="-15"/>
        </w:rPr>
        <w:t xml:space="preserve"> </w:t>
      </w:r>
      <w:r>
        <w:t>the</w:t>
      </w:r>
      <w:r>
        <w:rPr>
          <w:spacing w:val="-15"/>
        </w:rPr>
        <w:t xml:space="preserve"> </w:t>
      </w:r>
      <w:r>
        <w:t>1950s</w:t>
      </w:r>
      <w:r>
        <w:rPr>
          <w:spacing w:val="-15"/>
        </w:rPr>
        <w:t xml:space="preserve"> </w:t>
      </w:r>
      <w:r>
        <w:t>and</w:t>
      </w:r>
      <w:r>
        <w:rPr>
          <w:spacing w:val="-15"/>
        </w:rPr>
        <w:t xml:space="preserve"> </w:t>
      </w:r>
      <w:r>
        <w:t>1960s,the</w:t>
      </w:r>
      <w:r>
        <w:rPr>
          <w:spacing w:val="-15"/>
        </w:rPr>
        <w:t xml:space="preserve"> </w:t>
      </w:r>
      <w:r>
        <w:t>modern</w:t>
      </w:r>
      <w:r>
        <w:rPr>
          <w:spacing w:val="-15"/>
        </w:rPr>
        <w:t xml:space="preserve"> </w:t>
      </w:r>
      <w:r>
        <w:t>management</w:t>
      </w:r>
      <w:r>
        <w:rPr>
          <w:spacing w:val="-15"/>
        </w:rPr>
        <w:t xml:space="preserve"> </w:t>
      </w:r>
      <w:r>
        <w:t>and</w:t>
      </w:r>
      <w:r>
        <w:rPr>
          <w:spacing w:val="-15"/>
        </w:rPr>
        <w:t xml:space="preserve"> </w:t>
      </w:r>
      <w:r>
        <w:t>organizational</w:t>
      </w:r>
      <w:r>
        <w:rPr>
          <w:spacing w:val="-15"/>
        </w:rPr>
        <w:t xml:space="preserve"> </w:t>
      </w:r>
      <w:r>
        <w:t xml:space="preserve">cultures we experience today began to emerge. Around this time sociologists such as Amitai Etzioni, also began the study of compliance within </w:t>
      </w:r>
      <w:r>
        <w:t>societal structures, and we as a culture began to realize</w:t>
      </w:r>
      <w:r>
        <w:rPr>
          <w:spacing w:val="-7"/>
        </w:rPr>
        <w:t xml:space="preserve"> </w:t>
      </w:r>
      <w:r>
        <w:t>the</w:t>
      </w:r>
      <w:r>
        <w:rPr>
          <w:spacing w:val="-6"/>
        </w:rPr>
        <w:t xml:space="preserve"> </w:t>
      </w:r>
      <w:r>
        <w:t>necessity</w:t>
      </w:r>
      <w:r>
        <w:rPr>
          <w:spacing w:val="-11"/>
        </w:rPr>
        <w:t xml:space="preserve"> </w:t>
      </w:r>
      <w:r>
        <w:t>of</w:t>
      </w:r>
      <w:r>
        <w:rPr>
          <w:spacing w:val="-7"/>
        </w:rPr>
        <w:t xml:space="preserve"> </w:t>
      </w:r>
      <w:r>
        <w:t>compliance</w:t>
      </w:r>
      <w:r>
        <w:rPr>
          <w:spacing w:val="-7"/>
        </w:rPr>
        <w:t xml:space="preserve"> </w:t>
      </w:r>
      <w:r>
        <w:t>programs</w:t>
      </w:r>
      <w:r>
        <w:rPr>
          <w:spacing w:val="-5"/>
        </w:rPr>
        <w:t xml:space="preserve"> </w:t>
      </w:r>
      <w:r>
        <w:t>from</w:t>
      </w:r>
      <w:r>
        <w:rPr>
          <w:spacing w:val="-5"/>
        </w:rPr>
        <w:t xml:space="preserve"> </w:t>
      </w:r>
      <w:r>
        <w:t>within</w:t>
      </w:r>
      <w:r>
        <w:rPr>
          <w:spacing w:val="-6"/>
        </w:rPr>
        <w:t xml:space="preserve"> </w:t>
      </w:r>
      <w:r>
        <w:t>the</w:t>
      </w:r>
      <w:r>
        <w:rPr>
          <w:spacing w:val="-6"/>
        </w:rPr>
        <w:t xml:space="preserve"> </w:t>
      </w:r>
      <w:r>
        <w:t>organization</w:t>
      </w:r>
      <w:r>
        <w:rPr>
          <w:spacing w:val="-2"/>
        </w:rPr>
        <w:t xml:space="preserve"> </w:t>
      </w:r>
      <w:r>
        <w:t>(Coughlin</w:t>
      </w:r>
      <w:r>
        <w:t xml:space="preserve"> &amp; </w:t>
      </w:r>
      <w:r>
        <w:t>Baah</w:t>
      </w:r>
      <w:r>
        <w:rPr>
          <w:spacing w:val="-6"/>
        </w:rPr>
        <w:t xml:space="preserve"> </w:t>
      </w:r>
      <w:r>
        <w:t>et al., 2020). In 1970s,events such as the passage of the Foreign Corrupt Practices Act(created to curb illegal pay</w:t>
      </w:r>
      <w:r>
        <w:t>ments by companies in excess of$300 million to foreign officials)and the creation</w:t>
      </w:r>
      <w:r>
        <w:rPr>
          <w:spacing w:val="-12"/>
        </w:rPr>
        <w:t xml:space="preserve"> </w:t>
      </w:r>
      <w:r>
        <w:t>of</w:t>
      </w:r>
      <w:r>
        <w:rPr>
          <w:spacing w:val="-13"/>
        </w:rPr>
        <w:t xml:space="preserve"> </w:t>
      </w:r>
      <w:r>
        <w:t>the</w:t>
      </w:r>
      <w:r>
        <w:rPr>
          <w:spacing w:val="-10"/>
        </w:rPr>
        <w:t xml:space="preserve"> </w:t>
      </w:r>
      <w:r>
        <w:t>EPA</w:t>
      </w:r>
      <w:r>
        <w:rPr>
          <w:spacing w:val="-13"/>
        </w:rPr>
        <w:t xml:space="preserve"> </w:t>
      </w:r>
      <w:r>
        <w:t>and</w:t>
      </w:r>
      <w:r>
        <w:rPr>
          <w:spacing w:val="-10"/>
        </w:rPr>
        <w:t xml:space="preserve"> </w:t>
      </w:r>
      <w:r>
        <w:t>DEA</w:t>
      </w:r>
      <w:r>
        <w:rPr>
          <w:spacing w:val="-13"/>
        </w:rPr>
        <w:t xml:space="preserve"> </w:t>
      </w:r>
      <w:r>
        <w:t>led</w:t>
      </w:r>
      <w:r>
        <w:rPr>
          <w:spacing w:val="-13"/>
        </w:rPr>
        <w:t xml:space="preserve"> </w:t>
      </w:r>
      <w:r>
        <w:t>to</w:t>
      </w:r>
      <w:r>
        <w:rPr>
          <w:spacing w:val="-12"/>
        </w:rPr>
        <w:t xml:space="preserve"> </w:t>
      </w:r>
      <w:r>
        <w:t>a</w:t>
      </w:r>
      <w:r>
        <w:rPr>
          <w:spacing w:val="-13"/>
        </w:rPr>
        <w:t xml:space="preserve"> </w:t>
      </w:r>
      <w:r>
        <w:t>shift</w:t>
      </w:r>
      <w:r>
        <w:rPr>
          <w:spacing w:val="-12"/>
        </w:rPr>
        <w:t xml:space="preserve"> </w:t>
      </w:r>
      <w:r>
        <w:t>in</w:t>
      </w:r>
      <w:r>
        <w:rPr>
          <w:spacing w:val="-12"/>
        </w:rPr>
        <w:t xml:space="preserve"> </w:t>
      </w:r>
      <w:r>
        <w:t>the</w:t>
      </w:r>
      <w:r>
        <w:rPr>
          <w:spacing w:val="-13"/>
        </w:rPr>
        <w:t xml:space="preserve"> </w:t>
      </w:r>
      <w:r>
        <w:t>structure</w:t>
      </w:r>
      <w:r>
        <w:rPr>
          <w:spacing w:val="-13"/>
        </w:rPr>
        <w:t xml:space="preserve"> </w:t>
      </w:r>
      <w:r>
        <w:t>of</w:t>
      </w:r>
      <w:r>
        <w:rPr>
          <w:spacing w:val="-10"/>
        </w:rPr>
        <w:t xml:space="preserve"> </w:t>
      </w:r>
      <w:r>
        <w:t>compliance</w:t>
      </w:r>
      <w:r>
        <w:rPr>
          <w:spacing w:val="-13"/>
        </w:rPr>
        <w:t xml:space="preserve"> </w:t>
      </w:r>
      <w:r>
        <w:t>programs</w:t>
      </w:r>
      <w:r>
        <w:rPr>
          <w:spacing w:val="-11"/>
        </w:rPr>
        <w:t xml:space="preserve"> </w:t>
      </w:r>
      <w:r>
        <w:t>from</w:t>
      </w:r>
      <w:r>
        <w:rPr>
          <w:spacing w:val="-12"/>
        </w:rPr>
        <w:t xml:space="preserve"> </w:t>
      </w:r>
      <w:r>
        <w:t>public initiatives to internal functions within organizations (Trevlopoulos et al.,2021).In the</w:t>
      </w:r>
      <w:r>
        <w:t xml:space="preserve"> 1980s, procurement</w:t>
      </w:r>
      <w:r>
        <w:rPr>
          <w:spacing w:val="-10"/>
        </w:rPr>
        <w:t xml:space="preserve"> </w:t>
      </w:r>
      <w:r>
        <w:t>scandals</w:t>
      </w:r>
      <w:r>
        <w:rPr>
          <w:spacing w:val="-10"/>
        </w:rPr>
        <w:t xml:space="preserve"> </w:t>
      </w:r>
      <w:r>
        <w:t>by</w:t>
      </w:r>
      <w:r>
        <w:rPr>
          <w:spacing w:val="-12"/>
        </w:rPr>
        <w:t xml:space="preserve"> </w:t>
      </w:r>
      <w:r>
        <w:t>the</w:t>
      </w:r>
      <w:r>
        <w:rPr>
          <w:spacing w:val="-11"/>
        </w:rPr>
        <w:t xml:space="preserve"> </w:t>
      </w:r>
      <w:r>
        <w:t>Department</w:t>
      </w:r>
      <w:r>
        <w:rPr>
          <w:spacing w:val="-10"/>
        </w:rPr>
        <w:t xml:space="preserve"> </w:t>
      </w:r>
      <w:r>
        <w:t>of</w:t>
      </w:r>
      <w:r>
        <w:rPr>
          <w:spacing w:val="-9"/>
        </w:rPr>
        <w:t xml:space="preserve"> </w:t>
      </w:r>
      <w:r>
        <w:t>Defense</w:t>
      </w:r>
      <w:r>
        <w:rPr>
          <w:spacing w:val="-8"/>
        </w:rPr>
        <w:t xml:space="preserve"> </w:t>
      </w:r>
      <w:r>
        <w:t>(such</w:t>
      </w:r>
      <w:r>
        <w:rPr>
          <w:spacing w:val="-9"/>
        </w:rPr>
        <w:t xml:space="preserve"> </w:t>
      </w:r>
      <w:r>
        <w:t>as</w:t>
      </w:r>
      <w:r>
        <w:rPr>
          <w:spacing w:val="-10"/>
        </w:rPr>
        <w:t xml:space="preserve"> </w:t>
      </w:r>
      <w:r>
        <w:t>paying$600</w:t>
      </w:r>
      <w:r>
        <w:rPr>
          <w:spacing w:val="-9"/>
        </w:rPr>
        <w:t xml:space="preserve"> </w:t>
      </w:r>
      <w:r>
        <w:t>for</w:t>
      </w:r>
      <w:r>
        <w:rPr>
          <w:spacing w:val="-11"/>
        </w:rPr>
        <w:t xml:space="preserve"> </w:t>
      </w:r>
      <w:r>
        <w:t>toilet</w:t>
      </w:r>
      <w:r>
        <w:rPr>
          <w:spacing w:val="-11"/>
        </w:rPr>
        <w:t xml:space="preserve"> </w:t>
      </w:r>
      <w:r>
        <w:t>seats)led</w:t>
      </w:r>
      <w:r>
        <w:rPr>
          <w:spacing w:val="-9"/>
        </w:rPr>
        <w:t xml:space="preserve"> </w:t>
      </w:r>
      <w:r>
        <w:t>to the creation of an industry wide initiatives that called for the government to create guidelines for the creation, adoption, and implementation of ethical</w:t>
      </w:r>
      <w:r>
        <w:t xml:space="preserve"> practices(Packard).Creating these initiatives acknowledged that it was the contractor’s responsibility to ensure ethical business practices on behalf of the government (Nwobu et al.,2021). In 1991, the U.S. Sentencing Commission created the first federal </w:t>
      </w:r>
      <w:r>
        <w:t xml:space="preserve">sentencing guidelines for organizations in response to inconsistent criminal sentencing for non-compliance. These guidelines were the first publications to outline </w:t>
      </w:r>
      <w:hyperlink r:id="rId15">
        <w:r>
          <w:t>key elements of an effective compliance</w:t>
        </w:r>
      </w:hyperlink>
      <w:r>
        <w:t xml:space="preserve"> </w:t>
      </w:r>
      <w:hyperlink r:id="rId16">
        <w:r>
          <w:t>program,</w:t>
        </w:r>
      </w:hyperlink>
      <w:r>
        <w:rPr>
          <w:spacing w:val="-6"/>
        </w:rPr>
        <w:t xml:space="preserve"> </w:t>
      </w:r>
      <w:r>
        <w:t>and</w:t>
      </w:r>
      <w:r>
        <w:rPr>
          <w:spacing w:val="-3"/>
        </w:rPr>
        <w:t xml:space="preserve"> </w:t>
      </w:r>
      <w:r>
        <w:t>was</w:t>
      </w:r>
      <w:r>
        <w:rPr>
          <w:spacing w:val="-6"/>
        </w:rPr>
        <w:t xml:space="preserve"> </w:t>
      </w:r>
      <w:r>
        <w:t>the</w:t>
      </w:r>
      <w:r>
        <w:rPr>
          <w:spacing w:val="-6"/>
        </w:rPr>
        <w:t xml:space="preserve"> </w:t>
      </w:r>
      <w:r>
        <w:t>basis</w:t>
      </w:r>
      <w:r>
        <w:rPr>
          <w:spacing w:val="-5"/>
        </w:rPr>
        <w:t xml:space="preserve"> </w:t>
      </w:r>
      <w:r>
        <w:t>for</w:t>
      </w:r>
      <w:r>
        <w:rPr>
          <w:spacing w:val="-7"/>
        </w:rPr>
        <w:t xml:space="preserve"> </w:t>
      </w:r>
      <w:r>
        <w:t>the</w:t>
      </w:r>
      <w:r>
        <w:rPr>
          <w:spacing w:val="-6"/>
        </w:rPr>
        <w:t xml:space="preserve"> </w:t>
      </w:r>
      <w:r>
        <w:t>seven</w:t>
      </w:r>
      <w:r>
        <w:rPr>
          <w:spacing w:val="-6"/>
        </w:rPr>
        <w:t xml:space="preserve"> </w:t>
      </w:r>
      <w:r>
        <w:t>principals</w:t>
      </w:r>
      <w:r>
        <w:rPr>
          <w:spacing w:val="-6"/>
        </w:rPr>
        <w:t xml:space="preserve"> </w:t>
      </w:r>
      <w:r>
        <w:t>all</w:t>
      </w:r>
      <w:r>
        <w:rPr>
          <w:spacing w:val="-5"/>
        </w:rPr>
        <w:t xml:space="preserve"> </w:t>
      </w:r>
      <w:r>
        <w:t>organizations</w:t>
      </w:r>
      <w:r>
        <w:rPr>
          <w:spacing w:val="-6"/>
        </w:rPr>
        <w:t xml:space="preserve"> </w:t>
      </w:r>
      <w:r>
        <w:t>must</w:t>
      </w:r>
      <w:r>
        <w:rPr>
          <w:spacing w:val="-5"/>
        </w:rPr>
        <w:t xml:space="preserve"> </w:t>
      </w:r>
      <w:r>
        <w:t>follow</w:t>
      </w:r>
      <w:r>
        <w:rPr>
          <w:spacing w:val="-6"/>
        </w:rPr>
        <w:t xml:space="preserve"> </w:t>
      </w:r>
      <w:r>
        <w:t>today. L</w:t>
      </w:r>
      <w:r>
        <w:t>ater, scandals such as World Com (Inflated Stocks Pricing)and Enron(Fraudulent Loss Transparency)highlighted the need for a shift in compliance strategy from indicting non- compliant companies to a strategy of reforming corrupt corporate culture(List).This</w:t>
      </w:r>
      <w:r>
        <w:t xml:space="preserve"> shift in compliance strategy led to our current structure of compliance risk management systems and general</w:t>
      </w:r>
      <w:r>
        <w:rPr>
          <w:spacing w:val="-10"/>
        </w:rPr>
        <w:t xml:space="preserve"> </w:t>
      </w:r>
      <w:r>
        <w:t>counsel</w:t>
      </w:r>
      <w:r>
        <w:rPr>
          <w:spacing w:val="-12"/>
        </w:rPr>
        <w:t xml:space="preserve"> </w:t>
      </w:r>
      <w:r>
        <w:t>oversight</w:t>
      </w:r>
      <w:r>
        <w:rPr>
          <w:spacing w:val="-10"/>
        </w:rPr>
        <w:t xml:space="preserve"> </w:t>
      </w:r>
      <w:r>
        <w:t>that</w:t>
      </w:r>
      <w:r>
        <w:rPr>
          <w:spacing w:val="-13"/>
        </w:rPr>
        <w:t xml:space="preserve"> </w:t>
      </w:r>
      <w:r>
        <w:t>provides</w:t>
      </w:r>
      <w:r>
        <w:rPr>
          <w:spacing w:val="-10"/>
        </w:rPr>
        <w:t xml:space="preserve"> </w:t>
      </w:r>
      <w:r>
        <w:t>an</w:t>
      </w:r>
      <w:r>
        <w:rPr>
          <w:spacing w:val="-13"/>
        </w:rPr>
        <w:t xml:space="preserve"> </w:t>
      </w:r>
      <w:r>
        <w:t>internal</w:t>
      </w:r>
      <w:r>
        <w:rPr>
          <w:spacing w:val="-10"/>
        </w:rPr>
        <w:t xml:space="preserve"> </w:t>
      </w:r>
      <w:r>
        <w:t>proactive</w:t>
      </w:r>
      <w:r>
        <w:rPr>
          <w:spacing w:val="-14"/>
        </w:rPr>
        <w:t xml:space="preserve"> </w:t>
      </w:r>
      <w:r>
        <w:t>stance</w:t>
      </w:r>
      <w:r>
        <w:rPr>
          <w:spacing w:val="-12"/>
        </w:rPr>
        <w:t xml:space="preserve"> </w:t>
      </w:r>
      <w:r>
        <w:t>to</w:t>
      </w:r>
      <w:r>
        <w:rPr>
          <w:spacing w:val="-13"/>
        </w:rPr>
        <w:t xml:space="preserve"> </w:t>
      </w:r>
      <w:r>
        <w:t>effective</w:t>
      </w:r>
      <w:r>
        <w:rPr>
          <w:spacing w:val="-14"/>
        </w:rPr>
        <w:t xml:space="preserve"> </w:t>
      </w:r>
      <w:r>
        <w:t>compliance(He et al., 2020),</w:t>
      </w:r>
      <w:r>
        <w:rPr>
          <w:spacing w:val="-3"/>
        </w:rPr>
        <w:t xml:space="preserve"> currently </w:t>
      </w:r>
      <w:r>
        <w:t>regulatory compliance</w:t>
      </w:r>
      <w:r>
        <w:rPr>
          <w:spacing w:val="-7"/>
        </w:rPr>
        <w:t xml:space="preserve"> </w:t>
      </w:r>
      <w:r>
        <w:t>amounts</w:t>
      </w:r>
      <w:r>
        <w:rPr>
          <w:spacing w:val="-6"/>
        </w:rPr>
        <w:t xml:space="preserve"> </w:t>
      </w:r>
      <w:r>
        <w:t>to$1</w:t>
      </w:r>
      <w:r>
        <w:t>12</w:t>
      </w:r>
      <w:r>
        <w:rPr>
          <w:spacing w:val="-5"/>
        </w:rPr>
        <w:t xml:space="preserve"> </w:t>
      </w:r>
      <w:r>
        <w:t>billion</w:t>
      </w:r>
      <w:r>
        <w:rPr>
          <w:spacing w:val="-6"/>
        </w:rPr>
        <w:t xml:space="preserve"> </w:t>
      </w:r>
      <w:r>
        <w:t>in</w:t>
      </w:r>
      <w:r>
        <w:rPr>
          <w:spacing w:val="-5"/>
        </w:rPr>
        <w:t xml:space="preserve"> </w:t>
      </w:r>
      <w:r>
        <w:t>regulatory</w:t>
      </w:r>
      <w:r>
        <w:rPr>
          <w:spacing w:val="-8"/>
        </w:rPr>
        <w:t xml:space="preserve"> </w:t>
      </w:r>
      <w:r>
        <w:t>costs</w:t>
      </w:r>
      <w:r>
        <w:rPr>
          <w:spacing w:val="-5"/>
        </w:rPr>
        <w:t xml:space="preserve"> </w:t>
      </w:r>
      <w:r>
        <w:t>and</w:t>
      </w:r>
      <w:r>
        <w:rPr>
          <w:spacing w:val="-6"/>
        </w:rPr>
        <w:t xml:space="preserve"> </w:t>
      </w:r>
      <w:r>
        <w:t>157</w:t>
      </w:r>
      <w:r>
        <w:rPr>
          <w:spacing w:val="-6"/>
        </w:rPr>
        <w:t xml:space="preserve"> </w:t>
      </w:r>
      <w:r>
        <w:t>million</w:t>
      </w:r>
      <w:r>
        <w:rPr>
          <w:spacing w:val="-8"/>
        </w:rPr>
        <w:t xml:space="preserve"> </w:t>
      </w:r>
      <w:r>
        <w:t xml:space="preserve">man hours of paperwork for workers. While the strategy for compliance has changed over the last century, so have the processes and </w:t>
      </w:r>
      <w:r>
        <w:lastRenderedPageBreak/>
        <w:t xml:space="preserve">technologies involved. </w:t>
      </w:r>
      <w:hyperlink r:id="rId17">
        <w:r>
          <w:t>Converge</w:t>
        </w:r>
        <w:r>
          <w:t xml:space="preserve"> point</w:t>
        </w:r>
      </w:hyperlink>
      <w:r>
        <w:t xml:space="preserve"> uses best practices from every</w:t>
      </w:r>
      <w:r>
        <w:rPr>
          <w:spacing w:val="-5"/>
        </w:rPr>
        <w:t xml:space="preserve"> </w:t>
      </w:r>
      <w:r>
        <w:t>industry</w:t>
      </w:r>
      <w:r>
        <w:rPr>
          <w:spacing w:val="-5"/>
        </w:rPr>
        <w:t xml:space="preserve"> </w:t>
      </w:r>
      <w:r>
        <w:t>in compliance, and offers</w:t>
      </w:r>
      <w:r>
        <w:rPr>
          <w:spacing w:val="-1"/>
        </w:rPr>
        <w:t xml:space="preserve"> </w:t>
      </w:r>
      <w:r>
        <w:t>share</w:t>
      </w:r>
      <w:r>
        <w:rPr>
          <w:spacing w:val="-1"/>
        </w:rPr>
        <w:t xml:space="preserve"> </w:t>
      </w:r>
      <w:r>
        <w:t>point-based software</w:t>
      </w:r>
      <w:r>
        <w:rPr>
          <w:spacing w:val="-1"/>
        </w:rPr>
        <w:t xml:space="preserve"> </w:t>
      </w:r>
      <w:r>
        <w:t>solutions to achieve compliance goals (Garcia&amp;Orsato,2020). P</w:t>
      </w:r>
      <w:r>
        <w:rPr>
          <w:lang w:val="zh-CN"/>
        </w:rPr>
        <w:t xml:space="preserve">erformance can be created given that proper control tools are used </w:t>
      </w:r>
      <w:r>
        <w:rPr>
          <w:lang w:val="zh-CN"/>
        </w:rPr>
        <w:fldChar w:fldCharType="begin"/>
      </w:r>
      <w:r>
        <w:rPr>
          <w:lang w:val="zh-CN"/>
        </w:rPr>
        <w:instrText xml:space="preserve"> ADDIN ZOTERO_ITEM CSL_CI</w:instrText>
      </w:r>
      <w:r>
        <w:rPr>
          <w:lang w:val="zh-CN"/>
        </w:rPr>
        <w:instrText>TATION {"citationID":"0zCtNo13","properties":{"formattedCitation":"(Mahmud et al., 2018)","plainCitation":"(Mahmud et al., 2018)","noteIndex":0},"citationItems":[{"id":557,"uris":["http://zotero.org/users/local/4cM5p20W/items/343FLJPL"],"itemData":{"id":55</w:instrText>
      </w:r>
      <w:r>
        <w:rPr>
          <w:lang w:val="zh-CN"/>
        </w:rPr>
        <w:instrText>7,"type":"article-journal","container-title":"KnE Social Sciences","page":"68–76","title":"Remuneration, motivation, and performance: employee perspectives","author":[{"family":"Mahmud","given":"Amir"},{"family":"Hidayah","given":"Retnoningrum"},{"family":</w:instrText>
      </w:r>
      <w:r>
        <w:rPr>
          <w:lang w:val="zh-CN"/>
        </w:rPr>
        <w:instrText xml:space="preserve">"Widhiastuti","given":"Ratieh"}],"issued":{"date-parts":[["2018"]]}}}],"schema":"https://github.com/citation-style-language/schema/raw/master/csl-citation.json"} </w:instrText>
      </w:r>
      <w:r>
        <w:rPr>
          <w:lang w:val="zh-CN"/>
        </w:rPr>
        <w:fldChar w:fldCharType="separate"/>
      </w:r>
      <w:r>
        <w:t>(Mahmud et al., 2018)</w:t>
      </w:r>
      <w:r>
        <w:rPr>
          <w:lang w:val="zh-CN"/>
        </w:rPr>
        <w:fldChar w:fldCharType="end"/>
      </w:r>
      <w:r>
        <w:rPr>
          <w:lang w:val="zh-CN"/>
        </w:rPr>
        <w:t>.</w:t>
      </w:r>
    </w:p>
    <w:p w:rsidR="006F634D" w:rsidRDefault="00691604">
      <w:pPr>
        <w:rPr>
          <w:b/>
          <w:bCs/>
          <w:lang w:val="zh-CN"/>
        </w:rPr>
      </w:pPr>
      <w:bookmarkStart w:id="18" w:name="_Toc172730483"/>
      <w:r>
        <w:rPr>
          <w:b/>
          <w:bCs/>
          <w:lang w:val="zh-CN"/>
        </w:rPr>
        <w:t>1.2 Theoretical Background.</w:t>
      </w:r>
      <w:bookmarkEnd w:id="18"/>
    </w:p>
    <w:p w:rsidR="006F634D" w:rsidRDefault="00691604">
      <w:pPr>
        <w:spacing w:line="480" w:lineRule="auto"/>
      </w:pPr>
      <w:r>
        <w:t xml:space="preserve">There are three major theories that are relevant to </w:t>
      </w:r>
      <w:r>
        <w:t>this</w:t>
      </w:r>
      <w:r>
        <w:t xml:space="preserve"> study that is to say, Deterrence theory,</w:t>
      </w:r>
    </w:p>
    <w:p w:rsidR="006F634D" w:rsidRDefault="00691604">
      <w:pPr>
        <w:spacing w:line="480" w:lineRule="auto"/>
      </w:pPr>
      <w:r>
        <w:t>Routine activity theory and Publics theory.</w:t>
      </w:r>
    </w:p>
    <w:p w:rsidR="006F634D" w:rsidRDefault="00691604">
      <w:pPr>
        <w:pStyle w:val="BodyText"/>
        <w:spacing w:line="480" w:lineRule="auto"/>
        <w:ind w:left="0" w:right="1439"/>
        <w:jc w:val="both"/>
      </w:pPr>
      <w:r>
        <w:rPr>
          <w:b/>
          <w:bCs/>
        </w:rPr>
        <w:t>Deterrence theory</w:t>
      </w:r>
      <w:r>
        <w:rPr>
          <w:spacing w:val="-7"/>
        </w:rPr>
        <w:t xml:space="preserve"> </w:t>
      </w:r>
      <w:r>
        <w:t>suggests</w:t>
      </w:r>
      <w:r>
        <w:rPr>
          <w:spacing w:val="-2"/>
        </w:rPr>
        <w:t xml:space="preserve"> </w:t>
      </w:r>
      <w:r>
        <w:t>that compliance</w:t>
      </w:r>
      <w:r>
        <w:rPr>
          <w:spacing w:val="-3"/>
        </w:rPr>
        <w:t xml:space="preserve"> </w:t>
      </w:r>
      <w:r>
        <w:t>is</w:t>
      </w:r>
      <w:r>
        <w:rPr>
          <w:spacing w:val="-2"/>
        </w:rPr>
        <w:t xml:space="preserve"> </w:t>
      </w:r>
      <w:r>
        <w:t>driven</w:t>
      </w:r>
      <w:r>
        <w:rPr>
          <w:spacing w:val="-2"/>
        </w:rPr>
        <w:t xml:space="preserve"> </w:t>
      </w:r>
      <w:r>
        <w:t>by</w:t>
      </w:r>
      <w:r>
        <w:rPr>
          <w:spacing w:val="-7"/>
        </w:rPr>
        <w:t xml:space="preserve"> </w:t>
      </w:r>
      <w:r>
        <w:t>the</w:t>
      </w:r>
      <w:r>
        <w:rPr>
          <w:spacing w:val="-1"/>
        </w:rPr>
        <w:t xml:space="preserve"> </w:t>
      </w:r>
      <w:r>
        <w:t>fear</w:t>
      </w:r>
      <w:r>
        <w:rPr>
          <w:spacing w:val="-2"/>
        </w:rPr>
        <w:t xml:space="preserve"> </w:t>
      </w:r>
      <w:r>
        <w:t>of</w:t>
      </w:r>
      <w:r>
        <w:rPr>
          <w:spacing w:val="-2"/>
        </w:rPr>
        <w:t xml:space="preserve"> </w:t>
      </w:r>
      <w:r>
        <w:t>sanctions</w:t>
      </w:r>
      <w:r>
        <w:rPr>
          <w:spacing w:val="-2"/>
        </w:rPr>
        <w:t xml:space="preserve"> </w:t>
      </w:r>
      <w:r>
        <w:t>or punishment. It</w:t>
      </w:r>
      <w:r>
        <w:rPr>
          <w:spacing w:val="-6"/>
        </w:rPr>
        <w:t xml:space="preserve"> </w:t>
      </w:r>
      <w:r>
        <w:t>posits</w:t>
      </w:r>
      <w:r>
        <w:rPr>
          <w:spacing w:val="-6"/>
        </w:rPr>
        <w:t xml:space="preserve"> </w:t>
      </w:r>
      <w:r>
        <w:t>that</w:t>
      </w:r>
      <w:r>
        <w:rPr>
          <w:spacing w:val="-4"/>
        </w:rPr>
        <w:t xml:space="preserve"> </w:t>
      </w:r>
      <w:r>
        <w:t>indivi</w:t>
      </w:r>
      <w:r>
        <w:t>duals</w:t>
      </w:r>
      <w:r>
        <w:rPr>
          <w:spacing w:val="-6"/>
        </w:rPr>
        <w:t xml:space="preserve"> </w:t>
      </w:r>
      <w:r>
        <w:t>or</w:t>
      </w:r>
      <w:r>
        <w:rPr>
          <w:spacing w:val="-7"/>
        </w:rPr>
        <w:t xml:space="preserve"> </w:t>
      </w:r>
      <w:r>
        <w:t>organizations</w:t>
      </w:r>
      <w:r>
        <w:rPr>
          <w:spacing w:val="-6"/>
        </w:rPr>
        <w:t xml:space="preserve"> </w:t>
      </w:r>
      <w:r>
        <w:t>are</w:t>
      </w:r>
      <w:r>
        <w:rPr>
          <w:spacing w:val="-6"/>
        </w:rPr>
        <w:t xml:space="preserve"> </w:t>
      </w:r>
      <w:r>
        <w:t>more</w:t>
      </w:r>
      <w:r>
        <w:rPr>
          <w:spacing w:val="-7"/>
        </w:rPr>
        <w:t xml:space="preserve"> </w:t>
      </w:r>
      <w:r>
        <w:t>likely</w:t>
      </w:r>
      <w:r>
        <w:rPr>
          <w:spacing w:val="-11"/>
        </w:rPr>
        <w:t xml:space="preserve"> </w:t>
      </w:r>
      <w:r>
        <w:t>to</w:t>
      </w:r>
      <w:r>
        <w:rPr>
          <w:spacing w:val="-4"/>
        </w:rPr>
        <w:t xml:space="preserve"> </w:t>
      </w:r>
      <w:r>
        <w:t>comply</w:t>
      </w:r>
      <w:r>
        <w:rPr>
          <w:spacing w:val="-11"/>
        </w:rPr>
        <w:t xml:space="preserve"> </w:t>
      </w:r>
      <w:r>
        <w:t>if</w:t>
      </w:r>
      <w:r>
        <w:rPr>
          <w:spacing w:val="-7"/>
        </w:rPr>
        <w:t xml:space="preserve"> </w:t>
      </w:r>
      <w:r>
        <w:t>they</w:t>
      </w:r>
      <w:r>
        <w:rPr>
          <w:spacing w:val="-11"/>
        </w:rPr>
        <w:t xml:space="preserve"> </w:t>
      </w:r>
      <w:r>
        <w:t>believe the costs of non-compliance (fines, penalties, legal action) outweigh the benefits (Obiora et al.,2022). The theory thus suggests that potential offenders are discouraged from committing crim</w:t>
      </w:r>
      <w:r>
        <w:t>es or violating regulations because they fear the consequences. For example, if people believe</w:t>
      </w:r>
      <w:r>
        <w:rPr>
          <w:spacing w:val="-1"/>
        </w:rPr>
        <w:t xml:space="preserve"> </w:t>
      </w:r>
      <w:r>
        <w:rPr>
          <w:spacing w:val="-1"/>
        </w:rPr>
        <w:t xml:space="preserve">that </w:t>
      </w:r>
      <w:r>
        <w:t>they</w:t>
      </w:r>
      <w:r>
        <w:rPr>
          <w:spacing w:val="-8"/>
        </w:rPr>
        <w:t xml:space="preserve"> </w:t>
      </w:r>
      <w:r>
        <w:t>w</w:t>
      </w:r>
      <w:r>
        <w:t>ill not be</w:t>
      </w:r>
      <w:r>
        <w:rPr>
          <w:spacing w:val="-1"/>
        </w:rPr>
        <w:t xml:space="preserve"> </w:t>
      </w:r>
      <w:r>
        <w:t>fined or</w:t>
      </w:r>
      <w:r>
        <w:rPr>
          <w:spacing w:val="-1"/>
        </w:rPr>
        <w:t xml:space="preserve"> </w:t>
      </w:r>
      <w:r>
        <w:t>face</w:t>
      </w:r>
      <w:r>
        <w:rPr>
          <w:spacing w:val="-1"/>
        </w:rPr>
        <w:t xml:space="preserve"> </w:t>
      </w:r>
      <w:r>
        <w:t>legal consequences for</w:t>
      </w:r>
      <w:r>
        <w:rPr>
          <w:spacing w:val="-2"/>
        </w:rPr>
        <w:t xml:space="preserve"> </w:t>
      </w:r>
      <w:r>
        <w:t>breaking</w:t>
      </w:r>
      <w:r>
        <w:rPr>
          <w:spacing w:val="-3"/>
        </w:rPr>
        <w:t xml:space="preserve"> </w:t>
      </w:r>
      <w:r>
        <w:t>a</w:t>
      </w:r>
      <w:r>
        <w:rPr>
          <w:spacing w:val="-1"/>
        </w:rPr>
        <w:t xml:space="preserve"> </w:t>
      </w:r>
      <w:r>
        <w:t>rule, they</w:t>
      </w:r>
      <w:r>
        <w:rPr>
          <w:spacing w:val="-3"/>
        </w:rPr>
        <w:t xml:space="preserve"> </w:t>
      </w:r>
      <w:r>
        <w:t>are</w:t>
      </w:r>
      <w:r>
        <w:rPr>
          <w:spacing w:val="-1"/>
        </w:rPr>
        <w:t xml:space="preserve"> </w:t>
      </w:r>
      <w:r>
        <w:t>less likely</w:t>
      </w:r>
      <w:r>
        <w:rPr>
          <w:spacing w:val="-8"/>
        </w:rPr>
        <w:t xml:space="preserve"> </w:t>
      </w:r>
      <w:r>
        <w:t xml:space="preserve">to engage in non-compliant behaviour. According to deterrence </w:t>
      </w:r>
      <w:r>
        <w:t>theory, the effectiveness of deterrence</w:t>
      </w:r>
      <w:r>
        <w:rPr>
          <w:spacing w:val="-9"/>
        </w:rPr>
        <w:t xml:space="preserve"> </w:t>
      </w:r>
      <w:r>
        <w:t>depends</w:t>
      </w:r>
      <w:r>
        <w:rPr>
          <w:spacing w:val="-8"/>
        </w:rPr>
        <w:t xml:space="preserve"> </w:t>
      </w:r>
      <w:r>
        <w:t>on</w:t>
      </w:r>
      <w:r>
        <w:rPr>
          <w:spacing w:val="-8"/>
        </w:rPr>
        <w:t xml:space="preserve"> </w:t>
      </w:r>
      <w:r>
        <w:t>the</w:t>
      </w:r>
      <w:r>
        <w:rPr>
          <w:spacing w:val="-9"/>
        </w:rPr>
        <w:t xml:space="preserve"> </w:t>
      </w:r>
      <w:r>
        <w:t>certainty</w:t>
      </w:r>
      <w:r>
        <w:rPr>
          <w:spacing w:val="-15"/>
        </w:rPr>
        <w:t xml:space="preserve"> </w:t>
      </w:r>
      <w:r>
        <w:t>of</w:t>
      </w:r>
      <w:r>
        <w:rPr>
          <w:spacing w:val="-9"/>
        </w:rPr>
        <w:t xml:space="preserve"> </w:t>
      </w:r>
      <w:r>
        <w:t>punishment. If</w:t>
      </w:r>
      <w:r>
        <w:rPr>
          <w:spacing w:val="-9"/>
        </w:rPr>
        <w:t xml:space="preserve"> </w:t>
      </w:r>
      <w:r>
        <w:t>individuals</w:t>
      </w:r>
      <w:r>
        <w:rPr>
          <w:spacing w:val="-8"/>
        </w:rPr>
        <w:t xml:space="preserve"> </w:t>
      </w:r>
      <w:r>
        <w:t>or</w:t>
      </w:r>
      <w:r>
        <w:rPr>
          <w:spacing w:val="-9"/>
        </w:rPr>
        <w:t xml:space="preserve"> </w:t>
      </w:r>
      <w:r>
        <w:t>organizations</w:t>
      </w:r>
      <w:r>
        <w:rPr>
          <w:spacing w:val="-8"/>
        </w:rPr>
        <w:t xml:space="preserve"> </w:t>
      </w:r>
      <w:r>
        <w:t>believe</w:t>
      </w:r>
      <w:r>
        <w:rPr>
          <w:spacing w:val="-9"/>
        </w:rPr>
        <w:t xml:space="preserve"> </w:t>
      </w:r>
      <w:r>
        <w:t>there is a high likelihood of being caught and punished for non-compliance, they are more likely to comply with regulations to avoid the</w:t>
      </w:r>
      <w:r>
        <w:t xml:space="preserve"> risks associated with punishment (Alsaifi et al.,2020).</w:t>
      </w:r>
    </w:p>
    <w:p w:rsidR="006F634D" w:rsidRDefault="00691604">
      <w:pPr>
        <w:pStyle w:val="BodyText"/>
        <w:spacing w:before="161" w:line="480" w:lineRule="auto"/>
        <w:ind w:left="0" w:right="1439"/>
        <w:jc w:val="both"/>
      </w:pPr>
      <w:r>
        <w:rPr>
          <w:b/>
        </w:rPr>
        <w:t>Routine</w:t>
      </w:r>
      <w:r>
        <w:rPr>
          <w:b/>
          <w:spacing w:val="-15"/>
        </w:rPr>
        <w:t xml:space="preserve"> </w:t>
      </w:r>
      <w:r>
        <w:rPr>
          <w:b/>
        </w:rPr>
        <w:t>Activities</w:t>
      </w:r>
      <w:r>
        <w:rPr>
          <w:b/>
          <w:spacing w:val="-15"/>
        </w:rPr>
        <w:t xml:space="preserve"> </w:t>
      </w:r>
      <w:r>
        <w:rPr>
          <w:b/>
        </w:rPr>
        <w:t>Theory</w:t>
      </w:r>
      <w:r>
        <w:t>: Originating</w:t>
      </w:r>
      <w:r>
        <w:rPr>
          <w:spacing w:val="-15"/>
        </w:rPr>
        <w:t xml:space="preserve"> </w:t>
      </w:r>
      <w:r>
        <w:t>from</w:t>
      </w:r>
      <w:r>
        <w:rPr>
          <w:spacing w:val="-15"/>
        </w:rPr>
        <w:t xml:space="preserve"> </w:t>
      </w:r>
      <w:r>
        <w:t>criminology, this</w:t>
      </w:r>
      <w:r>
        <w:rPr>
          <w:spacing w:val="-15"/>
        </w:rPr>
        <w:t xml:space="preserve"> </w:t>
      </w:r>
      <w:r>
        <w:t>theory</w:t>
      </w:r>
      <w:r>
        <w:rPr>
          <w:spacing w:val="-15"/>
        </w:rPr>
        <w:t xml:space="preserve"> </w:t>
      </w:r>
      <w:r>
        <w:t>suggests</w:t>
      </w:r>
      <w:r>
        <w:rPr>
          <w:spacing w:val="-15"/>
        </w:rPr>
        <w:t xml:space="preserve"> </w:t>
      </w:r>
      <w:r>
        <w:t>that</w:t>
      </w:r>
      <w:r>
        <w:rPr>
          <w:spacing w:val="-15"/>
        </w:rPr>
        <w:t xml:space="preserve"> </w:t>
      </w:r>
      <w:r>
        <w:t>compliance is</w:t>
      </w:r>
      <w:r>
        <w:rPr>
          <w:spacing w:val="-7"/>
        </w:rPr>
        <w:t xml:space="preserve"> </w:t>
      </w:r>
      <w:r>
        <w:t>influenced</w:t>
      </w:r>
      <w:r>
        <w:rPr>
          <w:spacing w:val="-7"/>
        </w:rPr>
        <w:t xml:space="preserve"> </w:t>
      </w:r>
      <w:r>
        <w:t>by</w:t>
      </w:r>
      <w:r>
        <w:rPr>
          <w:spacing w:val="-12"/>
        </w:rPr>
        <w:t xml:space="preserve"> </w:t>
      </w:r>
      <w:r>
        <w:t>the</w:t>
      </w:r>
      <w:r>
        <w:rPr>
          <w:spacing w:val="-8"/>
        </w:rPr>
        <w:t xml:space="preserve"> </w:t>
      </w:r>
      <w:r>
        <w:t>daily</w:t>
      </w:r>
      <w:r>
        <w:rPr>
          <w:spacing w:val="-10"/>
        </w:rPr>
        <w:t xml:space="preserve"> </w:t>
      </w:r>
      <w:r>
        <w:t>routines</w:t>
      </w:r>
      <w:r>
        <w:rPr>
          <w:spacing w:val="-7"/>
        </w:rPr>
        <w:t xml:space="preserve"> </w:t>
      </w:r>
      <w:r>
        <w:t>and</w:t>
      </w:r>
      <w:r>
        <w:rPr>
          <w:spacing w:val="-7"/>
        </w:rPr>
        <w:t xml:space="preserve"> </w:t>
      </w:r>
      <w:r>
        <w:t>activities</w:t>
      </w:r>
      <w:r>
        <w:rPr>
          <w:spacing w:val="-8"/>
        </w:rPr>
        <w:t xml:space="preserve"> </w:t>
      </w:r>
      <w:r>
        <w:t>of</w:t>
      </w:r>
      <w:r>
        <w:rPr>
          <w:spacing w:val="-7"/>
        </w:rPr>
        <w:t xml:space="preserve"> </w:t>
      </w:r>
      <w:r>
        <w:t>individuals</w:t>
      </w:r>
      <w:r>
        <w:rPr>
          <w:spacing w:val="-7"/>
        </w:rPr>
        <w:t xml:space="preserve"> </w:t>
      </w:r>
      <w:r>
        <w:t>and</w:t>
      </w:r>
      <w:r>
        <w:rPr>
          <w:spacing w:val="-7"/>
        </w:rPr>
        <w:t xml:space="preserve"> </w:t>
      </w:r>
      <w:r>
        <w:t>organizations. If</w:t>
      </w:r>
      <w:r>
        <w:rPr>
          <w:spacing w:val="-8"/>
        </w:rPr>
        <w:t xml:space="preserve"> </w:t>
      </w:r>
      <w:r>
        <w:t>regulations are i</w:t>
      </w:r>
      <w:r>
        <w:t>ntegrated into daily routines and practices, compliance is more likely. When applied to organizations, RAT</w:t>
      </w:r>
      <w:r>
        <w:rPr>
          <w:spacing w:val="-10"/>
        </w:rPr>
        <w:t xml:space="preserve"> </w:t>
      </w:r>
      <w:r>
        <w:t>focuses</w:t>
      </w:r>
      <w:r>
        <w:rPr>
          <w:spacing w:val="-9"/>
        </w:rPr>
        <w:t xml:space="preserve"> </w:t>
      </w:r>
      <w:r>
        <w:t>on</w:t>
      </w:r>
      <w:r>
        <w:rPr>
          <w:spacing w:val="-9"/>
        </w:rPr>
        <w:t xml:space="preserve"> </w:t>
      </w:r>
      <w:r>
        <w:t>the</w:t>
      </w:r>
      <w:r>
        <w:rPr>
          <w:spacing w:val="-10"/>
        </w:rPr>
        <w:t xml:space="preserve"> </w:t>
      </w:r>
      <w:r>
        <w:t>routine</w:t>
      </w:r>
      <w:r>
        <w:rPr>
          <w:spacing w:val="-10"/>
        </w:rPr>
        <w:t xml:space="preserve"> </w:t>
      </w:r>
      <w:r>
        <w:t>activities</w:t>
      </w:r>
      <w:r>
        <w:rPr>
          <w:spacing w:val="-9"/>
        </w:rPr>
        <w:t xml:space="preserve"> </w:t>
      </w:r>
      <w:r>
        <w:t>within</w:t>
      </w:r>
      <w:r>
        <w:rPr>
          <w:spacing w:val="-12"/>
        </w:rPr>
        <w:t xml:space="preserve"> </w:t>
      </w:r>
      <w:r>
        <w:t>the</w:t>
      </w:r>
      <w:r>
        <w:rPr>
          <w:spacing w:val="-10"/>
        </w:rPr>
        <w:t xml:space="preserve"> </w:t>
      </w:r>
      <w:r>
        <w:t>organizational</w:t>
      </w:r>
      <w:r>
        <w:rPr>
          <w:spacing w:val="-9"/>
        </w:rPr>
        <w:t xml:space="preserve"> </w:t>
      </w:r>
      <w:r>
        <w:t>environment</w:t>
      </w:r>
      <w:r>
        <w:rPr>
          <w:spacing w:val="-9"/>
        </w:rPr>
        <w:t xml:space="preserve"> </w:t>
      </w:r>
      <w:r>
        <w:t xml:space="preserve">that create opportunities for various types of organizational deviance, </w:t>
      </w:r>
      <w:r>
        <w:t>misconduct, or even crime. In an organizational context, "motivated offenders" could refer to individuals within the organization who are inclined towards deviant or criminal behavior. This might include employees, managers or even external parties (like c</w:t>
      </w:r>
      <w:r>
        <w:t xml:space="preserve">ontractors or clients) who have some level of access to the </w:t>
      </w:r>
      <w:r>
        <w:lastRenderedPageBreak/>
        <w:t>organization’s resources (Awaysheh et al., 2020).</w:t>
      </w:r>
    </w:p>
    <w:p w:rsidR="006F634D" w:rsidRDefault="00691604">
      <w:pPr>
        <w:pStyle w:val="BodyText"/>
        <w:spacing w:before="69" w:line="480" w:lineRule="auto"/>
        <w:ind w:left="0" w:right="1434"/>
        <w:jc w:val="both"/>
      </w:pPr>
      <w:r>
        <w:t>Using</w:t>
      </w:r>
      <w:r>
        <w:rPr>
          <w:spacing w:val="-7"/>
        </w:rPr>
        <w:t xml:space="preserve"> </w:t>
      </w:r>
      <w:r>
        <w:t>this</w:t>
      </w:r>
      <w:r>
        <w:rPr>
          <w:spacing w:val="-5"/>
        </w:rPr>
        <w:t xml:space="preserve"> </w:t>
      </w:r>
      <w:r>
        <w:t>theory, the</w:t>
      </w:r>
      <w:r>
        <w:rPr>
          <w:spacing w:val="-5"/>
        </w:rPr>
        <w:t xml:space="preserve"> </w:t>
      </w:r>
      <w:r>
        <w:t>study</w:t>
      </w:r>
      <w:r>
        <w:rPr>
          <w:spacing w:val="-10"/>
        </w:rPr>
        <w:t xml:space="preserve"> </w:t>
      </w:r>
      <w:r>
        <w:t>was</w:t>
      </w:r>
      <w:r>
        <w:rPr>
          <w:spacing w:val="-6"/>
        </w:rPr>
        <w:t xml:space="preserve"> </w:t>
      </w:r>
      <w:r>
        <w:t>able</w:t>
      </w:r>
      <w:r>
        <w:rPr>
          <w:spacing w:val="-5"/>
        </w:rPr>
        <w:t xml:space="preserve"> </w:t>
      </w:r>
      <w:r>
        <w:t>to</w:t>
      </w:r>
      <w:r>
        <w:rPr>
          <w:spacing w:val="-4"/>
        </w:rPr>
        <w:t xml:space="preserve"> </w:t>
      </w:r>
      <w:r>
        <w:t>assess</w:t>
      </w:r>
      <w:r>
        <w:rPr>
          <w:spacing w:val="-4"/>
        </w:rPr>
        <w:t xml:space="preserve"> </w:t>
      </w:r>
      <w:r>
        <w:t>how</w:t>
      </w:r>
      <w:r>
        <w:rPr>
          <w:spacing w:val="-5"/>
        </w:rPr>
        <w:t xml:space="preserve"> </w:t>
      </w:r>
      <w:r>
        <w:t>routine</w:t>
      </w:r>
      <w:r>
        <w:rPr>
          <w:spacing w:val="-6"/>
        </w:rPr>
        <w:t xml:space="preserve"> </w:t>
      </w:r>
      <w:r>
        <w:t>activities</w:t>
      </w:r>
      <w:r>
        <w:rPr>
          <w:spacing w:val="-5"/>
        </w:rPr>
        <w:t xml:space="preserve"> </w:t>
      </w:r>
      <w:r>
        <w:t>within</w:t>
      </w:r>
      <w:r>
        <w:rPr>
          <w:spacing w:val="-4"/>
        </w:rPr>
        <w:t xml:space="preserve"> </w:t>
      </w:r>
      <w:r>
        <w:t>an</w:t>
      </w:r>
      <w:r>
        <w:rPr>
          <w:spacing w:val="-5"/>
        </w:rPr>
        <w:t xml:space="preserve"> </w:t>
      </w:r>
      <w:r>
        <w:t>organisation are handled. Thus, the theory help</w:t>
      </w:r>
      <w:r>
        <w:t>ed</w:t>
      </w:r>
      <w:r>
        <w:t xml:space="preserve"> to establish wh</w:t>
      </w:r>
      <w:r>
        <w:t>ether the regulations are incorporated within the routine activities of individuals and organizations and how this has affected compliance</w:t>
      </w:r>
      <w:r>
        <w:rPr>
          <w:spacing w:val="-6"/>
        </w:rPr>
        <w:t xml:space="preserve"> </w:t>
      </w:r>
      <w:r>
        <w:t>over</w:t>
      </w:r>
      <w:r>
        <w:rPr>
          <w:spacing w:val="-6"/>
        </w:rPr>
        <w:t xml:space="preserve"> </w:t>
      </w:r>
      <w:r>
        <w:t>time. Also,the</w:t>
      </w:r>
      <w:r>
        <w:rPr>
          <w:spacing w:val="-6"/>
        </w:rPr>
        <w:t xml:space="preserve"> </w:t>
      </w:r>
      <w:r>
        <w:t>theory</w:t>
      </w:r>
      <w:r>
        <w:rPr>
          <w:spacing w:val="-10"/>
        </w:rPr>
        <w:t xml:space="preserve"> </w:t>
      </w:r>
      <w:r>
        <w:rPr>
          <w:spacing w:val="-10"/>
        </w:rPr>
        <w:t>also</w:t>
      </w:r>
      <w:r>
        <w:rPr>
          <w:spacing w:val="-4"/>
        </w:rPr>
        <w:t xml:space="preserve"> </w:t>
      </w:r>
      <w:r>
        <w:t>help</w:t>
      </w:r>
      <w:r>
        <w:t>ed</w:t>
      </w:r>
      <w:r>
        <w:rPr>
          <w:spacing w:val="-4"/>
        </w:rPr>
        <w:t xml:space="preserve"> </w:t>
      </w:r>
      <w:r>
        <w:t>to</w:t>
      </w:r>
      <w:r>
        <w:rPr>
          <w:spacing w:val="-4"/>
        </w:rPr>
        <w:t xml:space="preserve"> </w:t>
      </w:r>
      <w:r>
        <w:t>establish</w:t>
      </w:r>
      <w:r>
        <w:rPr>
          <w:spacing w:val="-5"/>
        </w:rPr>
        <w:t xml:space="preserve"> </w:t>
      </w:r>
      <w:r>
        <w:t>whether</w:t>
      </w:r>
      <w:r>
        <w:rPr>
          <w:spacing w:val="-6"/>
        </w:rPr>
        <w:t xml:space="preserve"> </w:t>
      </w:r>
      <w:r>
        <w:t>there</w:t>
      </w:r>
      <w:r>
        <w:rPr>
          <w:spacing w:val="-6"/>
        </w:rPr>
        <w:t xml:space="preserve"> </w:t>
      </w:r>
      <w:r>
        <w:t>are</w:t>
      </w:r>
      <w:r>
        <w:rPr>
          <w:spacing w:val="-6"/>
        </w:rPr>
        <w:t xml:space="preserve"> </w:t>
      </w:r>
      <w:r>
        <w:t>routine</w:t>
      </w:r>
      <w:r>
        <w:rPr>
          <w:spacing w:val="-6"/>
        </w:rPr>
        <w:t xml:space="preserve"> </w:t>
      </w:r>
      <w:r>
        <w:t>activities that could result into misco</w:t>
      </w:r>
      <w:r>
        <w:t>nduct and non-compliance to regulations.</w:t>
      </w:r>
    </w:p>
    <w:p w:rsidR="006F634D" w:rsidRDefault="00691604">
      <w:pPr>
        <w:pStyle w:val="BodyText"/>
        <w:spacing w:before="176" w:line="480" w:lineRule="auto"/>
        <w:ind w:left="0" w:right="1433"/>
        <w:jc w:val="both"/>
      </w:pPr>
      <w:r>
        <w:rPr>
          <w:b/>
        </w:rPr>
        <w:t>Public Choice Theory</w:t>
      </w:r>
      <w:r>
        <w:t>: This economic theory suggests that compliance decisions are influenced by rational calculations of costs and benefits. Individuals or organizations comply based on their assessment of the risks</w:t>
      </w:r>
      <w:r>
        <w:t xml:space="preserve"> and rewards associated with compliance versus non- compliance (Busco et al.,2020).</w:t>
      </w:r>
    </w:p>
    <w:p w:rsidR="006F634D" w:rsidRDefault="00691604">
      <w:pPr>
        <w:pStyle w:val="BodyText"/>
        <w:spacing w:before="71" w:line="480" w:lineRule="auto"/>
        <w:ind w:left="0" w:right="1436"/>
        <w:jc w:val="both"/>
      </w:pPr>
      <w:r>
        <w:t>Public</w:t>
      </w:r>
      <w:r>
        <w:rPr>
          <w:spacing w:val="-11"/>
        </w:rPr>
        <w:t xml:space="preserve"> </w:t>
      </w:r>
      <w:r>
        <w:t>Choice</w:t>
      </w:r>
      <w:r>
        <w:rPr>
          <w:spacing w:val="-11"/>
        </w:rPr>
        <w:t xml:space="preserve"> </w:t>
      </w:r>
      <w:r>
        <w:t>Theory (PCT) can</w:t>
      </w:r>
      <w:r>
        <w:rPr>
          <w:spacing w:val="-10"/>
        </w:rPr>
        <w:t xml:space="preserve"> </w:t>
      </w:r>
      <w:r>
        <w:t>be</w:t>
      </w:r>
      <w:r>
        <w:rPr>
          <w:spacing w:val="-11"/>
        </w:rPr>
        <w:t xml:space="preserve"> </w:t>
      </w:r>
      <w:r>
        <w:t>applied</w:t>
      </w:r>
      <w:r>
        <w:rPr>
          <w:spacing w:val="-8"/>
        </w:rPr>
        <w:t xml:space="preserve"> </w:t>
      </w:r>
      <w:r>
        <w:t>to</w:t>
      </w:r>
      <w:r>
        <w:rPr>
          <w:spacing w:val="-9"/>
        </w:rPr>
        <w:t xml:space="preserve"> </w:t>
      </w:r>
      <w:r>
        <w:t>understand</w:t>
      </w:r>
      <w:r>
        <w:rPr>
          <w:spacing w:val="-10"/>
        </w:rPr>
        <w:t xml:space="preserve"> </w:t>
      </w:r>
      <w:r>
        <w:t>decision-making</w:t>
      </w:r>
      <w:r>
        <w:rPr>
          <w:spacing w:val="-10"/>
        </w:rPr>
        <w:t xml:space="preserve"> </w:t>
      </w:r>
      <w:r>
        <w:t>and</w:t>
      </w:r>
      <w:r>
        <w:rPr>
          <w:spacing w:val="-10"/>
        </w:rPr>
        <w:t xml:space="preserve"> </w:t>
      </w:r>
      <w:r>
        <w:t>behavior</w:t>
      </w:r>
      <w:r>
        <w:rPr>
          <w:spacing w:val="-10"/>
        </w:rPr>
        <w:t xml:space="preserve"> </w:t>
      </w:r>
      <w:r>
        <w:t xml:space="preserve">within organizational contexts, particularly in situations where individuals or groups </w:t>
      </w:r>
      <w:r>
        <w:t>within organizations</w:t>
      </w:r>
      <w:r>
        <w:rPr>
          <w:spacing w:val="-7"/>
        </w:rPr>
        <w:t xml:space="preserve"> </w:t>
      </w:r>
      <w:r>
        <w:t>act</w:t>
      </w:r>
      <w:r>
        <w:rPr>
          <w:spacing w:val="-7"/>
        </w:rPr>
        <w:t xml:space="preserve"> </w:t>
      </w:r>
      <w:r>
        <w:t>in</w:t>
      </w:r>
      <w:r>
        <w:rPr>
          <w:spacing w:val="-7"/>
        </w:rPr>
        <w:t xml:space="preserve"> </w:t>
      </w:r>
      <w:r>
        <w:t>their</w:t>
      </w:r>
      <w:r>
        <w:rPr>
          <w:spacing w:val="-5"/>
        </w:rPr>
        <w:t xml:space="preserve"> </w:t>
      </w:r>
      <w:r>
        <w:t>own</w:t>
      </w:r>
      <w:r>
        <w:rPr>
          <w:spacing w:val="-8"/>
        </w:rPr>
        <w:t xml:space="preserve"> </w:t>
      </w:r>
      <w:r>
        <w:t>self-interest</w:t>
      </w:r>
      <w:r>
        <w:rPr>
          <w:spacing w:val="-7"/>
        </w:rPr>
        <w:t xml:space="preserve"> </w:t>
      </w:r>
      <w:r>
        <w:t>rather</w:t>
      </w:r>
      <w:r>
        <w:rPr>
          <w:spacing w:val="-6"/>
        </w:rPr>
        <w:t xml:space="preserve"> </w:t>
      </w:r>
      <w:r>
        <w:t>than</w:t>
      </w:r>
      <w:r>
        <w:rPr>
          <w:spacing w:val="-8"/>
        </w:rPr>
        <w:t xml:space="preserve"> </w:t>
      </w:r>
      <w:r>
        <w:t>in</w:t>
      </w:r>
      <w:r>
        <w:rPr>
          <w:spacing w:val="-7"/>
        </w:rPr>
        <w:t xml:space="preserve"> </w:t>
      </w:r>
      <w:r>
        <w:t>the</w:t>
      </w:r>
      <w:r>
        <w:rPr>
          <w:spacing w:val="-6"/>
        </w:rPr>
        <w:t xml:space="preserve"> </w:t>
      </w:r>
      <w:r>
        <w:t>best</w:t>
      </w:r>
      <w:r>
        <w:rPr>
          <w:spacing w:val="-7"/>
        </w:rPr>
        <w:t xml:space="preserve"> </w:t>
      </w:r>
      <w:r>
        <w:t>interest</w:t>
      </w:r>
      <w:r>
        <w:rPr>
          <w:spacing w:val="-7"/>
        </w:rPr>
        <w:t xml:space="preserve"> </w:t>
      </w:r>
      <w:r>
        <w:t>of</w:t>
      </w:r>
      <w:r>
        <w:rPr>
          <w:spacing w:val="-6"/>
        </w:rPr>
        <w:t xml:space="preserve"> </w:t>
      </w:r>
      <w:r>
        <w:t>the</w:t>
      </w:r>
      <w:r>
        <w:rPr>
          <w:spacing w:val="-8"/>
        </w:rPr>
        <w:t xml:space="preserve"> </w:t>
      </w:r>
      <w:r>
        <w:t>organization</w:t>
      </w:r>
      <w:r>
        <w:rPr>
          <w:spacing w:val="-7"/>
        </w:rPr>
        <w:t xml:space="preserve"> </w:t>
      </w:r>
      <w:r>
        <w:t>as a whole. The theory assumes that individuals within organizations, including employees, managers and executives act rationally to maximize their own</w:t>
      </w:r>
      <w:r>
        <w:t xml:space="preserve"> utility or benefits. This can manifest in various ways, such as seeking promotions, bonuses, or personal recognition, even if these goals are not aligned with the organization's objectives (Pizzi et </w:t>
      </w:r>
      <w:r>
        <w:rPr>
          <w:spacing w:val="-2"/>
        </w:rPr>
        <w:t>al.,2021).</w:t>
      </w:r>
    </w:p>
    <w:p w:rsidR="006F634D" w:rsidRDefault="00691604">
      <w:pPr>
        <w:pStyle w:val="BodyText"/>
        <w:spacing w:before="68" w:line="480" w:lineRule="auto"/>
        <w:ind w:left="0" w:right="1436"/>
        <w:jc w:val="both"/>
        <w:rPr>
          <w:b/>
        </w:rPr>
      </w:pPr>
      <w:r>
        <w:t>The public choice theory emphasizes the impor</w:t>
      </w:r>
      <w:r>
        <w:t>tance of incentives in shaping behavior within organizations. For example, employees may engage in rent-seeking behavior, such as lobbying for resources or positions that benefit them personally, rather than focusing on improving organizational performance</w:t>
      </w:r>
      <w:r>
        <w:t xml:space="preserve"> (Okoye et al.,2024).</w:t>
      </w:r>
    </w:p>
    <w:p w:rsidR="006F634D" w:rsidRDefault="00691604">
      <w:pPr>
        <w:spacing w:line="480" w:lineRule="auto"/>
        <w:rPr>
          <w:spacing w:val="-5"/>
          <w:shd w:val="clear" w:color="auto" w:fill="FFFFFF"/>
        </w:rPr>
      </w:pPr>
      <w:r>
        <w:rPr>
          <w:b/>
        </w:rPr>
        <w:t>1.3 Conceptual Background.</w:t>
      </w:r>
    </w:p>
    <w:p w:rsidR="006F634D" w:rsidRDefault="00691604">
      <w:pPr>
        <w:pStyle w:val="BodyText"/>
        <w:spacing w:before="68" w:line="480" w:lineRule="auto"/>
        <w:ind w:left="0" w:right="1436"/>
        <w:jc w:val="both"/>
      </w:pPr>
      <w:r>
        <w:rPr>
          <w:spacing w:val="-5"/>
          <w:shd w:val="clear" w:color="auto" w:fill="FFFFFF"/>
        </w:rPr>
        <w:t xml:space="preserve">Regulatory compliance is an organization's adherence to laws, regulations, guidelines and specifications relevant to its business processes. Violations of regulatory </w:t>
      </w:r>
      <w:hyperlink r:id="rId18" w:history="1">
        <w:r>
          <w:rPr>
            <w:rStyle w:val="Hyperlink"/>
            <w:color w:val="000000" w:themeColor="text1"/>
            <w:spacing w:val="-5"/>
            <w:u w:val="none"/>
            <w:shd w:val="clear" w:color="auto" w:fill="FFFFFF"/>
          </w:rPr>
          <w:t>compliance</w:t>
        </w:r>
      </w:hyperlink>
      <w:r>
        <w:rPr>
          <w:rStyle w:val="Hyperlink"/>
          <w:color w:val="000000" w:themeColor="text1"/>
          <w:spacing w:val="-5"/>
          <w:u w:val="none"/>
          <w:shd w:val="clear" w:color="auto" w:fill="FFFFFF"/>
        </w:rPr>
        <w:t xml:space="preserve"> </w:t>
      </w:r>
      <w:r>
        <w:rPr>
          <w:spacing w:val="-5"/>
          <w:shd w:val="clear" w:color="auto" w:fill="FFFFFF"/>
        </w:rPr>
        <w:t xml:space="preserve">often results in legal punishment, including federal fines. As the number of rules has increased since the turn of the century, regulatory </w:t>
      </w:r>
      <w:r>
        <w:rPr>
          <w:spacing w:val="-5"/>
          <w:shd w:val="clear" w:color="auto" w:fill="FFFFFF"/>
        </w:rPr>
        <w:lastRenderedPageBreak/>
        <w:t xml:space="preserve">compliance management has become more prominent in a variety </w:t>
      </w:r>
      <w:r>
        <w:rPr>
          <w:spacing w:val="-5"/>
          <w:shd w:val="clear" w:color="auto" w:fill="FFFFFF"/>
        </w:rPr>
        <w:t xml:space="preserve">of organizations. The development has led to the creation of corporate, chief and regulatory compliance officer and compliance manager positions. A primary job function of these roles is to </w:t>
      </w:r>
      <w:r>
        <w:rPr>
          <w:spacing w:val="-2"/>
        </w:rPr>
        <w:t>whose</w:t>
      </w:r>
      <w:r>
        <w:rPr>
          <w:spacing w:val="-15"/>
        </w:rPr>
        <w:t xml:space="preserve"> </w:t>
      </w:r>
      <w:r>
        <w:rPr>
          <w:spacing w:val="-2"/>
        </w:rPr>
        <w:t>sole</w:t>
      </w:r>
      <w:r>
        <w:rPr>
          <w:spacing w:val="-13"/>
        </w:rPr>
        <w:t xml:space="preserve"> </w:t>
      </w:r>
      <w:r>
        <w:rPr>
          <w:spacing w:val="-2"/>
        </w:rPr>
        <w:t>focus</w:t>
      </w:r>
      <w:r>
        <w:rPr>
          <w:spacing w:val="-13"/>
        </w:rPr>
        <w:t xml:space="preserve"> </w:t>
      </w:r>
      <w:r>
        <w:rPr>
          <w:spacing w:val="-2"/>
        </w:rPr>
        <w:t>is</w:t>
      </w:r>
      <w:r>
        <w:rPr>
          <w:spacing w:val="-13"/>
        </w:rPr>
        <w:t xml:space="preserve"> </w:t>
      </w:r>
      <w:r>
        <w:rPr>
          <w:spacing w:val="-2"/>
        </w:rPr>
        <w:t>to</w:t>
      </w:r>
      <w:r>
        <w:rPr>
          <w:spacing w:val="-13"/>
        </w:rPr>
        <w:t xml:space="preserve"> </w:t>
      </w:r>
      <w:r>
        <w:rPr>
          <w:spacing w:val="-2"/>
        </w:rPr>
        <w:t>ensure</w:t>
      </w:r>
      <w:r>
        <w:rPr>
          <w:spacing w:val="-13"/>
        </w:rPr>
        <w:t xml:space="preserve"> </w:t>
      </w:r>
      <w:r>
        <w:rPr>
          <w:spacing w:val="-2"/>
        </w:rPr>
        <w:t>the</w:t>
      </w:r>
      <w:r>
        <w:rPr>
          <w:spacing w:val="-13"/>
        </w:rPr>
        <w:t xml:space="preserve"> </w:t>
      </w:r>
      <w:r>
        <w:rPr>
          <w:spacing w:val="-2"/>
        </w:rPr>
        <w:t>organization</w:t>
      </w:r>
      <w:r>
        <w:rPr>
          <w:spacing w:val="-13"/>
        </w:rPr>
        <w:t xml:space="preserve"> </w:t>
      </w:r>
      <w:r>
        <w:rPr>
          <w:spacing w:val="-2"/>
        </w:rPr>
        <w:t>conforms</w:t>
      </w:r>
      <w:r>
        <w:rPr>
          <w:spacing w:val="-13"/>
        </w:rPr>
        <w:t xml:space="preserve"> </w:t>
      </w:r>
      <w:r>
        <w:rPr>
          <w:spacing w:val="-2"/>
        </w:rPr>
        <w:t>to</w:t>
      </w:r>
      <w:r>
        <w:rPr>
          <w:spacing w:val="-13"/>
        </w:rPr>
        <w:t xml:space="preserve"> </w:t>
      </w:r>
      <w:r>
        <w:rPr>
          <w:spacing w:val="-2"/>
        </w:rPr>
        <w:t>stringent,</w:t>
      </w:r>
      <w:r>
        <w:rPr>
          <w:spacing w:val="-13"/>
        </w:rPr>
        <w:t xml:space="preserve"> </w:t>
      </w:r>
      <w:r>
        <w:rPr>
          <w:spacing w:val="-2"/>
        </w:rPr>
        <w:t>complex</w:t>
      </w:r>
      <w:r>
        <w:rPr>
          <w:spacing w:val="-13"/>
        </w:rPr>
        <w:t xml:space="preserve"> </w:t>
      </w:r>
      <w:r>
        <w:rPr>
          <w:spacing w:val="-2"/>
        </w:rPr>
        <w:t>legal</w:t>
      </w:r>
      <w:r>
        <w:rPr>
          <w:spacing w:val="-13"/>
        </w:rPr>
        <w:t xml:space="preserve"> </w:t>
      </w:r>
      <w:r>
        <w:rPr>
          <w:spacing w:val="-2"/>
        </w:rPr>
        <w:t>mandates</w:t>
      </w:r>
      <w:r>
        <w:rPr>
          <w:spacing w:val="-13"/>
        </w:rPr>
        <w:t xml:space="preserve"> </w:t>
      </w:r>
      <w:r>
        <w:rPr>
          <w:spacing w:val="-2"/>
        </w:rPr>
        <w:t xml:space="preserve">and </w:t>
      </w:r>
      <w:r>
        <w:t>applicable laws (Parveez et al., 2020).</w:t>
      </w:r>
    </w:p>
    <w:p w:rsidR="006F634D" w:rsidRDefault="00691604">
      <w:pPr>
        <w:pStyle w:val="BodyText"/>
        <w:spacing w:before="161" w:line="480" w:lineRule="auto"/>
        <w:ind w:left="0" w:right="1434"/>
        <w:jc w:val="both"/>
      </w:pPr>
      <w:r>
        <w:t>Operations Efficiency is an indispensable requirement for organizations to thrive in the intensely</w:t>
      </w:r>
      <w:r>
        <w:rPr>
          <w:spacing w:val="-13"/>
        </w:rPr>
        <w:t xml:space="preserve"> </w:t>
      </w:r>
      <w:r>
        <w:t>competitive</w:t>
      </w:r>
      <w:r>
        <w:rPr>
          <w:spacing w:val="-9"/>
        </w:rPr>
        <w:t xml:space="preserve"> </w:t>
      </w:r>
      <w:r>
        <w:t>business</w:t>
      </w:r>
      <w:r>
        <w:rPr>
          <w:spacing w:val="-8"/>
        </w:rPr>
        <w:t xml:space="preserve"> </w:t>
      </w:r>
      <w:r>
        <w:t>landscape</w:t>
      </w:r>
      <w:r>
        <w:rPr>
          <w:spacing w:val="-8"/>
        </w:rPr>
        <w:t xml:space="preserve"> </w:t>
      </w:r>
      <w:r>
        <w:t>(</w:t>
      </w:r>
      <w:hyperlink r:id="rId19" w:anchor="bib44">
        <w:r>
          <w:t>Habib</w:t>
        </w:r>
        <w:r>
          <w:rPr>
            <w:spacing w:val="-8"/>
          </w:rPr>
          <w:t xml:space="preserve"> </w:t>
        </w:r>
        <w:r>
          <w:t>et</w:t>
        </w:r>
        <w:r>
          <w:rPr>
            <w:spacing w:val="-7"/>
          </w:rPr>
          <w:t xml:space="preserve"> </w:t>
        </w:r>
        <w:r>
          <w:t>al.,</w:t>
        </w:r>
        <w:r>
          <w:rPr>
            <w:spacing w:val="-8"/>
          </w:rPr>
          <w:t xml:space="preserve"> </w:t>
        </w:r>
        <w:r>
          <w:t>2022</w:t>
        </w:r>
      </w:hyperlink>
      <w:r>
        <w:t>).</w:t>
      </w:r>
      <w:r>
        <w:rPr>
          <w:spacing w:val="-8"/>
        </w:rPr>
        <w:t xml:space="preserve"> </w:t>
      </w:r>
      <w:r>
        <w:t>Operational</w:t>
      </w:r>
      <w:r>
        <w:rPr>
          <w:spacing w:val="-8"/>
        </w:rPr>
        <w:t xml:space="preserve"> </w:t>
      </w:r>
      <w:r>
        <w:t>efficiency</w:t>
      </w:r>
      <w:r>
        <w:rPr>
          <w:spacing w:val="-13"/>
        </w:rPr>
        <w:t xml:space="preserve"> </w:t>
      </w:r>
      <w:r>
        <w:t>is</w:t>
      </w:r>
      <w:r>
        <w:rPr>
          <w:spacing w:val="-8"/>
        </w:rPr>
        <w:t xml:space="preserve"> </w:t>
      </w:r>
      <w:r>
        <w:t>critical for</w:t>
      </w:r>
      <w:r>
        <w:rPr>
          <w:spacing w:val="-15"/>
        </w:rPr>
        <w:t xml:space="preserve"> </w:t>
      </w:r>
      <w:r>
        <w:t>business</w:t>
      </w:r>
      <w:r>
        <w:rPr>
          <w:spacing w:val="-13"/>
        </w:rPr>
        <w:t xml:space="preserve"> </w:t>
      </w:r>
      <w:r>
        <w:t>organizations</w:t>
      </w:r>
      <w:r>
        <w:rPr>
          <w:spacing w:val="-13"/>
        </w:rPr>
        <w:t xml:space="preserve"> </w:t>
      </w:r>
      <w:r>
        <w:t>as</w:t>
      </w:r>
      <w:r>
        <w:rPr>
          <w:spacing w:val="-13"/>
        </w:rPr>
        <w:t xml:space="preserve"> </w:t>
      </w:r>
      <w:r>
        <w:t>it</w:t>
      </w:r>
      <w:r>
        <w:rPr>
          <w:spacing w:val="-12"/>
        </w:rPr>
        <w:t xml:space="preserve"> </w:t>
      </w:r>
      <w:r>
        <w:t>enables</w:t>
      </w:r>
      <w:r>
        <w:rPr>
          <w:spacing w:val="-13"/>
        </w:rPr>
        <w:t xml:space="preserve"> </w:t>
      </w:r>
      <w:r>
        <w:t>them</w:t>
      </w:r>
      <w:r>
        <w:rPr>
          <w:spacing w:val="-13"/>
        </w:rPr>
        <w:t xml:space="preserve"> </w:t>
      </w:r>
      <w:r>
        <w:t>to</w:t>
      </w:r>
      <w:r>
        <w:rPr>
          <w:spacing w:val="-13"/>
        </w:rPr>
        <w:t xml:space="preserve"> </w:t>
      </w:r>
      <w:r>
        <w:t>offer</w:t>
      </w:r>
      <w:r>
        <w:rPr>
          <w:spacing w:val="-14"/>
        </w:rPr>
        <w:t xml:space="preserve"> </w:t>
      </w:r>
      <w:r>
        <w:t>competitive</w:t>
      </w:r>
      <w:r>
        <w:rPr>
          <w:spacing w:val="-14"/>
        </w:rPr>
        <w:t xml:space="preserve"> </w:t>
      </w:r>
      <w:r>
        <w:t>prices</w:t>
      </w:r>
      <w:r>
        <w:rPr>
          <w:spacing w:val="-13"/>
        </w:rPr>
        <w:t xml:space="preserve"> </w:t>
      </w:r>
      <w:r>
        <w:t>to</w:t>
      </w:r>
      <w:r>
        <w:rPr>
          <w:spacing w:val="-13"/>
        </w:rPr>
        <w:t xml:space="preserve"> </w:t>
      </w:r>
      <w:r>
        <w:t>customers.</w:t>
      </w:r>
      <w:r>
        <w:rPr>
          <w:spacing w:val="-9"/>
        </w:rPr>
        <w:t xml:space="preserve"> </w:t>
      </w:r>
      <w:r>
        <w:t>Research indic</w:t>
      </w:r>
      <w:r>
        <w:t xml:space="preserve">ates that efficiency is vital in determining a firm's financial performance. Studies conducted by </w:t>
      </w:r>
      <w:hyperlink r:id="rId20" w:anchor="bib85">
        <w:r>
          <w:t>Tran et al.(2020),</w:t>
        </w:r>
      </w:hyperlink>
      <w:r>
        <w:t xml:space="preserve"> and </w:t>
      </w:r>
      <w:hyperlink r:id="rId21" w:anchor="bib83">
        <w:r>
          <w:t>Seth et al.(2020)</w:t>
        </w:r>
      </w:hyperlink>
      <w:r>
        <w:t xml:space="preserve">have found that a firm's efficiency has a positive impact on its performance. However, the research conducted by </w:t>
      </w:r>
      <w:hyperlink r:id="rId22" w:anchor="bib73">
        <w:r>
          <w:t>Phillips et al.</w:t>
        </w:r>
      </w:hyperlink>
      <w:r>
        <w:t xml:space="preserve"> </w:t>
      </w:r>
      <w:hyperlink r:id="rId23" w:anchor="bib73">
        <w:r>
          <w:t>(2019),</w:t>
        </w:r>
      </w:hyperlink>
      <w:r>
        <w:t xml:space="preserve"> </w:t>
      </w:r>
      <w:hyperlink r:id="rId24" w:anchor="bib86">
        <w:r>
          <w:t>Tsolas</w:t>
        </w:r>
        <w:r>
          <w:t xml:space="preserve"> (2014),</w:t>
        </w:r>
      </w:hyperlink>
      <w:r>
        <w:t xml:space="preserve">and </w:t>
      </w:r>
      <w:hyperlink r:id="rId25" w:anchor="bib84">
        <w:r>
          <w:t>Shieh(2012)</w:t>
        </w:r>
      </w:hyperlink>
      <w:r>
        <w:t>has yet to identify a significant relationship. Therefore, further</w:t>
      </w:r>
      <w:r>
        <w:rPr>
          <w:spacing w:val="-15"/>
        </w:rPr>
        <w:t xml:space="preserve"> </w:t>
      </w:r>
      <w:r>
        <w:t>analysis</w:t>
      </w:r>
      <w:r>
        <w:rPr>
          <w:spacing w:val="-15"/>
        </w:rPr>
        <w:t xml:space="preserve"> </w:t>
      </w:r>
      <w:r>
        <w:t>using</w:t>
      </w:r>
      <w:r>
        <w:rPr>
          <w:spacing w:val="-15"/>
        </w:rPr>
        <w:t xml:space="preserve"> </w:t>
      </w:r>
      <w:r>
        <w:t>different</w:t>
      </w:r>
      <w:r>
        <w:rPr>
          <w:spacing w:val="-15"/>
        </w:rPr>
        <w:t xml:space="preserve"> </w:t>
      </w:r>
      <w:r>
        <w:t>methods</w:t>
      </w:r>
      <w:r>
        <w:rPr>
          <w:spacing w:val="-15"/>
        </w:rPr>
        <w:t xml:space="preserve"> </w:t>
      </w:r>
      <w:r>
        <w:t>and</w:t>
      </w:r>
      <w:r>
        <w:rPr>
          <w:spacing w:val="-15"/>
        </w:rPr>
        <w:t xml:space="preserve"> </w:t>
      </w:r>
      <w:r>
        <w:t>locations</w:t>
      </w:r>
      <w:r>
        <w:rPr>
          <w:spacing w:val="-15"/>
        </w:rPr>
        <w:t xml:space="preserve"> </w:t>
      </w:r>
      <w:r>
        <w:t>is</w:t>
      </w:r>
      <w:r>
        <w:rPr>
          <w:spacing w:val="-15"/>
        </w:rPr>
        <w:t xml:space="preserve"> </w:t>
      </w:r>
      <w:r>
        <w:t>necessary</w:t>
      </w:r>
      <w:r>
        <w:rPr>
          <w:spacing w:val="-15"/>
        </w:rPr>
        <w:t xml:space="preserve"> </w:t>
      </w:r>
      <w:r>
        <w:t>to</w:t>
      </w:r>
      <w:r>
        <w:rPr>
          <w:spacing w:val="-15"/>
        </w:rPr>
        <w:t xml:space="preserve"> </w:t>
      </w:r>
      <w:r>
        <w:t>confirm</w:t>
      </w:r>
      <w:r>
        <w:rPr>
          <w:spacing w:val="-15"/>
        </w:rPr>
        <w:t xml:space="preserve"> </w:t>
      </w:r>
      <w:r>
        <w:t>these</w:t>
      </w:r>
      <w:r>
        <w:rPr>
          <w:spacing w:val="-15"/>
        </w:rPr>
        <w:t xml:space="preserve"> </w:t>
      </w:r>
      <w:r>
        <w:t>evaluations. Although regulatory compliance is generally seen as having a negative impact on a firm's financial performance, it can also drive fuel stations to become more efficient. In highly competitive markets, firms reduce operational cos</w:t>
      </w:r>
      <w:r>
        <w:t>ts to maintain competitiveness. However, the relationship between regulatory compliance, operational efficiency, and financial performance remains</w:t>
      </w:r>
      <w:r>
        <w:rPr>
          <w:spacing w:val="-5"/>
        </w:rPr>
        <w:t xml:space="preserve"> </w:t>
      </w:r>
      <w:r>
        <w:t>to</w:t>
      </w:r>
      <w:r>
        <w:rPr>
          <w:spacing w:val="-4"/>
        </w:rPr>
        <w:t xml:space="preserve"> </w:t>
      </w:r>
      <w:r>
        <w:t>be</w:t>
      </w:r>
      <w:r>
        <w:rPr>
          <w:spacing w:val="-4"/>
        </w:rPr>
        <w:t xml:space="preserve"> </w:t>
      </w:r>
      <w:r>
        <w:t>determined. This</w:t>
      </w:r>
      <w:r>
        <w:rPr>
          <w:spacing w:val="-4"/>
        </w:rPr>
        <w:t xml:space="preserve"> </w:t>
      </w:r>
      <w:r>
        <w:t>study</w:t>
      </w:r>
      <w:r>
        <w:rPr>
          <w:spacing w:val="-7"/>
        </w:rPr>
        <w:t xml:space="preserve"> </w:t>
      </w:r>
      <w:r>
        <w:t>aims</w:t>
      </w:r>
      <w:r>
        <w:rPr>
          <w:spacing w:val="-5"/>
        </w:rPr>
        <w:t xml:space="preserve"> </w:t>
      </w:r>
      <w:r>
        <w:t>to</w:t>
      </w:r>
      <w:r>
        <w:rPr>
          <w:spacing w:val="-4"/>
        </w:rPr>
        <w:t xml:space="preserve"> </w:t>
      </w:r>
      <w:r>
        <w:t>fill</w:t>
      </w:r>
      <w:r>
        <w:rPr>
          <w:spacing w:val="-4"/>
        </w:rPr>
        <w:t xml:space="preserve"> </w:t>
      </w:r>
      <w:r>
        <w:t>this</w:t>
      </w:r>
      <w:r>
        <w:rPr>
          <w:spacing w:val="-5"/>
        </w:rPr>
        <w:t xml:space="preserve"> </w:t>
      </w:r>
      <w:r>
        <w:t>gap</w:t>
      </w:r>
      <w:r>
        <w:rPr>
          <w:spacing w:val="-3"/>
        </w:rPr>
        <w:t xml:space="preserve"> </w:t>
      </w:r>
      <w:r>
        <w:t>by</w:t>
      </w:r>
      <w:r>
        <w:rPr>
          <w:spacing w:val="-9"/>
        </w:rPr>
        <w:t xml:space="preserve"> </w:t>
      </w:r>
      <w:r>
        <w:t>examining</w:t>
      </w:r>
      <w:r>
        <w:rPr>
          <w:spacing w:val="-7"/>
        </w:rPr>
        <w:t xml:space="preserve"> </w:t>
      </w:r>
      <w:r>
        <w:t>the</w:t>
      </w:r>
      <w:r>
        <w:rPr>
          <w:spacing w:val="-4"/>
        </w:rPr>
        <w:t xml:space="preserve"> </w:t>
      </w:r>
      <w:r>
        <w:t>effect</w:t>
      </w:r>
      <w:r>
        <w:rPr>
          <w:spacing w:val="-4"/>
        </w:rPr>
        <w:t xml:space="preserve"> </w:t>
      </w:r>
      <w:r>
        <w:t>of regulatory compliance on the re</w:t>
      </w:r>
      <w:r>
        <w:t>lationship between operational efficiency and financial performance in fuel stations.</w:t>
      </w:r>
    </w:p>
    <w:p w:rsidR="006F634D" w:rsidRDefault="00691604">
      <w:pPr>
        <w:pStyle w:val="BodyText"/>
        <w:spacing w:before="137" w:line="480" w:lineRule="auto"/>
        <w:ind w:left="0" w:right="1436"/>
        <w:jc w:val="both"/>
      </w:pPr>
      <w:r>
        <w:t>A</w:t>
      </w:r>
      <w:r>
        <w:rPr>
          <w:spacing w:val="-4"/>
        </w:rPr>
        <w:t xml:space="preserve"> </w:t>
      </w:r>
      <w:r>
        <w:t>company's financial</w:t>
      </w:r>
      <w:r>
        <w:rPr>
          <w:spacing w:val="-3"/>
        </w:rPr>
        <w:t xml:space="preserve"> </w:t>
      </w:r>
      <w:r>
        <w:t>performance</w:t>
      </w:r>
      <w:r>
        <w:rPr>
          <w:spacing w:val="-7"/>
        </w:rPr>
        <w:t xml:space="preserve"> </w:t>
      </w:r>
      <w:r>
        <w:t>tells investors</w:t>
      </w:r>
      <w:r>
        <w:rPr>
          <w:spacing w:val="-3"/>
        </w:rPr>
        <w:t xml:space="preserve"> </w:t>
      </w:r>
      <w:r>
        <w:t>about</w:t>
      </w:r>
      <w:r>
        <w:rPr>
          <w:spacing w:val="-3"/>
        </w:rPr>
        <w:t xml:space="preserve"> </w:t>
      </w:r>
      <w:r>
        <w:t>its</w:t>
      </w:r>
      <w:r>
        <w:rPr>
          <w:spacing w:val="-3"/>
        </w:rPr>
        <w:t xml:space="preserve"> </w:t>
      </w:r>
      <w:r>
        <w:t>general</w:t>
      </w:r>
      <w:r>
        <w:rPr>
          <w:spacing w:val="-3"/>
        </w:rPr>
        <w:t xml:space="preserve"> </w:t>
      </w:r>
      <w:r>
        <w:t>well-being. It's</w:t>
      </w:r>
      <w:r>
        <w:rPr>
          <w:spacing w:val="-3"/>
        </w:rPr>
        <w:t xml:space="preserve"> </w:t>
      </w:r>
      <w:r>
        <w:t>a</w:t>
      </w:r>
      <w:r>
        <w:rPr>
          <w:spacing w:val="-4"/>
        </w:rPr>
        <w:t xml:space="preserve"> </w:t>
      </w:r>
      <w:r>
        <w:t>snapshot of its economic health and the job its management is doing providing insig</w:t>
      </w:r>
      <w:r>
        <w:t>ht into the future: whether</w:t>
      </w:r>
      <w:r>
        <w:rPr>
          <w:spacing w:val="-2"/>
        </w:rPr>
        <w:t xml:space="preserve"> </w:t>
      </w:r>
      <w:r>
        <w:t>its</w:t>
      </w:r>
      <w:r>
        <w:rPr>
          <w:spacing w:val="-1"/>
        </w:rPr>
        <w:t xml:space="preserve"> </w:t>
      </w:r>
      <w:r>
        <w:t>operations</w:t>
      </w:r>
      <w:r>
        <w:rPr>
          <w:spacing w:val="-1"/>
        </w:rPr>
        <w:t xml:space="preserve"> </w:t>
      </w:r>
      <w:r>
        <w:t>and</w:t>
      </w:r>
      <w:r>
        <w:rPr>
          <w:spacing w:val="-1"/>
        </w:rPr>
        <w:t xml:space="preserve"> </w:t>
      </w:r>
      <w:r>
        <w:t>profits are</w:t>
      </w:r>
      <w:r>
        <w:rPr>
          <w:spacing w:val="-2"/>
        </w:rPr>
        <w:t xml:space="preserve"> </w:t>
      </w:r>
      <w:r>
        <w:t>on</w:t>
      </w:r>
      <w:r>
        <w:rPr>
          <w:spacing w:val="-1"/>
        </w:rPr>
        <w:t xml:space="preserve"> </w:t>
      </w:r>
      <w:r>
        <w:t>track</w:t>
      </w:r>
      <w:r>
        <w:rPr>
          <w:spacing w:val="-1"/>
        </w:rPr>
        <w:t xml:space="preserve"> </w:t>
      </w:r>
      <w:r>
        <w:t>to grow and the</w:t>
      </w:r>
      <w:r>
        <w:rPr>
          <w:spacing w:val="-2"/>
        </w:rPr>
        <w:t xml:space="preserve"> </w:t>
      </w:r>
      <w:r>
        <w:t>outlook</w:t>
      </w:r>
      <w:r>
        <w:rPr>
          <w:spacing w:val="-1"/>
        </w:rPr>
        <w:t xml:space="preserve"> </w:t>
      </w:r>
      <w:r>
        <w:t xml:space="preserve">for its stock (Kenton &amp; Cierra Murry et al., 2024). Financial performance indicators, also known as </w:t>
      </w:r>
      <w:hyperlink r:id="rId26">
        <w:r>
          <w:t>key</w:t>
        </w:r>
        <w:r>
          <w:t xml:space="preserve"> performance</w:t>
        </w:r>
      </w:hyperlink>
      <w:r>
        <w:t xml:space="preserve"> </w:t>
      </w:r>
      <w:hyperlink r:id="rId27">
        <w:r>
          <w:t>indicators</w:t>
        </w:r>
      </w:hyperlink>
      <w:r>
        <w:t xml:space="preserve">(KPIs), are quantifiable measurements used to determine, track, and project the economic well-being of a business (Tim Stobierski et al..2020). They act as tools for </w:t>
      </w:r>
      <w:r>
        <w:t>both corporate insiders(like management and board members)and outsiders(like research analysts and</w:t>
      </w:r>
      <w:r>
        <w:rPr>
          <w:spacing w:val="-5"/>
        </w:rPr>
        <w:t xml:space="preserve"> </w:t>
      </w:r>
      <w:r>
        <w:t>investors)</w:t>
      </w:r>
      <w:r>
        <w:rPr>
          <w:spacing w:val="-4"/>
        </w:rPr>
        <w:t xml:space="preserve"> </w:t>
      </w:r>
      <w:r>
        <w:t>to</w:t>
      </w:r>
      <w:r>
        <w:rPr>
          <w:spacing w:val="-5"/>
        </w:rPr>
        <w:t xml:space="preserve"> </w:t>
      </w:r>
      <w:r>
        <w:t>analyse</w:t>
      </w:r>
      <w:r>
        <w:rPr>
          <w:spacing w:val="-3"/>
        </w:rPr>
        <w:t xml:space="preserve"> </w:t>
      </w:r>
      <w:r>
        <w:lastRenderedPageBreak/>
        <w:t>how</w:t>
      </w:r>
      <w:r>
        <w:rPr>
          <w:spacing w:val="-3"/>
        </w:rPr>
        <w:t xml:space="preserve"> </w:t>
      </w:r>
      <w:r>
        <w:t>well</w:t>
      </w:r>
      <w:r>
        <w:rPr>
          <w:spacing w:val="-4"/>
        </w:rPr>
        <w:t xml:space="preserve"> </w:t>
      </w:r>
      <w:r>
        <w:t>the</w:t>
      </w:r>
      <w:r>
        <w:rPr>
          <w:spacing w:val="-6"/>
        </w:rPr>
        <w:t xml:space="preserve"> </w:t>
      </w:r>
      <w:r>
        <w:t>company</w:t>
      </w:r>
      <w:r>
        <w:rPr>
          <w:spacing w:val="-7"/>
        </w:rPr>
        <w:t xml:space="preserve"> </w:t>
      </w:r>
      <w:r>
        <w:t>is</w:t>
      </w:r>
      <w:r>
        <w:rPr>
          <w:spacing w:val="-2"/>
        </w:rPr>
        <w:t xml:space="preserve"> </w:t>
      </w:r>
      <w:r>
        <w:t>doing</w:t>
      </w:r>
      <w:r>
        <w:rPr>
          <w:spacing w:val="-5"/>
        </w:rPr>
        <w:t xml:space="preserve"> </w:t>
      </w:r>
      <w:r>
        <w:t>especially</w:t>
      </w:r>
      <w:r>
        <w:rPr>
          <w:spacing w:val="-7"/>
        </w:rPr>
        <w:t xml:space="preserve"> </w:t>
      </w:r>
      <w:r>
        <w:t>regarding</w:t>
      </w:r>
      <w:r>
        <w:rPr>
          <w:spacing w:val="-5"/>
        </w:rPr>
        <w:t xml:space="preserve"> </w:t>
      </w:r>
      <w:r>
        <w:t>competitors</w:t>
      </w:r>
      <w:r>
        <w:rPr>
          <w:spacing w:val="-3"/>
        </w:rPr>
        <w:t xml:space="preserve"> </w:t>
      </w:r>
      <w:r>
        <w:t>and identify where strengths and weaknesses lie (Alabdullah et al.,2022)</w:t>
      </w:r>
      <w:r>
        <w:t>.</w:t>
      </w:r>
    </w:p>
    <w:p w:rsidR="006F634D" w:rsidRDefault="00691604">
      <w:pPr>
        <w:pStyle w:val="BodyText"/>
        <w:spacing w:before="105" w:line="480" w:lineRule="auto"/>
        <w:ind w:left="0" w:right="1437"/>
        <w:jc w:val="both"/>
      </w:pPr>
      <w:r>
        <w:t>Financial performance is a complete evaluation of a company’s overall standing</w:t>
      </w:r>
      <w:r>
        <w:rPr>
          <w:spacing w:val="-1"/>
        </w:rPr>
        <w:t xml:space="preserve"> </w:t>
      </w:r>
      <w:r>
        <w:t>in categories such as assets, liabilities, equity, expenses, revenue, and overall profitability (Verma et al,.2024).It</w:t>
      </w:r>
      <w:r>
        <w:rPr>
          <w:spacing w:val="-8"/>
        </w:rPr>
        <w:t xml:space="preserve"> </w:t>
      </w:r>
      <w:r>
        <w:t>is</w:t>
      </w:r>
      <w:r>
        <w:rPr>
          <w:spacing w:val="-8"/>
        </w:rPr>
        <w:t xml:space="preserve"> </w:t>
      </w:r>
      <w:r>
        <w:t>measured</w:t>
      </w:r>
      <w:r>
        <w:rPr>
          <w:spacing w:val="-8"/>
        </w:rPr>
        <w:t xml:space="preserve"> </w:t>
      </w:r>
      <w:r>
        <w:t>through</w:t>
      </w:r>
      <w:r>
        <w:rPr>
          <w:spacing w:val="-8"/>
        </w:rPr>
        <w:t xml:space="preserve"> </w:t>
      </w:r>
      <w:r>
        <w:t>various</w:t>
      </w:r>
      <w:r>
        <w:rPr>
          <w:spacing w:val="-8"/>
        </w:rPr>
        <w:t xml:space="preserve"> </w:t>
      </w:r>
      <w:r>
        <w:t>business-related</w:t>
      </w:r>
      <w:r>
        <w:rPr>
          <w:spacing w:val="-8"/>
        </w:rPr>
        <w:t xml:space="preserve"> </w:t>
      </w:r>
      <w:r>
        <w:t>formulas</w:t>
      </w:r>
      <w:r>
        <w:rPr>
          <w:spacing w:val="-8"/>
        </w:rPr>
        <w:t xml:space="preserve"> </w:t>
      </w:r>
      <w:r>
        <w:t>th</w:t>
      </w:r>
      <w:r>
        <w:t>at</w:t>
      </w:r>
      <w:r>
        <w:rPr>
          <w:spacing w:val="-8"/>
        </w:rPr>
        <w:t xml:space="preserve"> </w:t>
      </w:r>
      <w:r>
        <w:t>allow</w:t>
      </w:r>
      <w:r>
        <w:rPr>
          <w:spacing w:val="-9"/>
        </w:rPr>
        <w:t xml:space="preserve"> </w:t>
      </w:r>
      <w:r>
        <w:t>users</w:t>
      </w:r>
      <w:r>
        <w:rPr>
          <w:spacing w:val="-9"/>
        </w:rPr>
        <w:t xml:space="preserve"> </w:t>
      </w:r>
      <w:r>
        <w:t>to</w:t>
      </w:r>
      <w:r>
        <w:rPr>
          <w:spacing w:val="-8"/>
        </w:rPr>
        <w:t xml:space="preserve"> </w:t>
      </w:r>
      <w:r>
        <w:t>calculate exact</w:t>
      </w:r>
      <w:r>
        <w:rPr>
          <w:spacing w:val="-15"/>
        </w:rPr>
        <w:t xml:space="preserve"> </w:t>
      </w:r>
      <w:r>
        <w:t>details</w:t>
      </w:r>
      <w:r>
        <w:rPr>
          <w:spacing w:val="-15"/>
        </w:rPr>
        <w:t xml:space="preserve"> </w:t>
      </w:r>
      <w:r>
        <w:t>regarding</w:t>
      </w:r>
      <w:r>
        <w:rPr>
          <w:spacing w:val="-15"/>
        </w:rPr>
        <w:t xml:space="preserve"> </w:t>
      </w:r>
      <w:r>
        <w:t>a</w:t>
      </w:r>
      <w:r>
        <w:rPr>
          <w:spacing w:val="-15"/>
        </w:rPr>
        <w:t xml:space="preserve"> </w:t>
      </w:r>
      <w:r>
        <w:t>company’s</w:t>
      </w:r>
      <w:r>
        <w:rPr>
          <w:spacing w:val="-15"/>
        </w:rPr>
        <w:t xml:space="preserve"> </w:t>
      </w:r>
      <w:r>
        <w:t>potential</w:t>
      </w:r>
      <w:r>
        <w:rPr>
          <w:spacing w:val="-15"/>
        </w:rPr>
        <w:t xml:space="preserve"> </w:t>
      </w:r>
      <w:r>
        <w:t>effectiveness</w:t>
      </w:r>
      <w:r>
        <w:rPr>
          <w:spacing w:val="-15"/>
        </w:rPr>
        <w:t xml:space="preserve"> </w:t>
      </w:r>
      <w:r>
        <w:t>(Dini</w:t>
      </w:r>
      <w:r>
        <w:rPr>
          <w:spacing w:val="-15"/>
        </w:rPr>
        <w:t xml:space="preserve"> </w:t>
      </w:r>
      <w:r>
        <w:t>and</w:t>
      </w:r>
      <w:r>
        <w:rPr>
          <w:spacing w:val="-15"/>
        </w:rPr>
        <w:t xml:space="preserve"> </w:t>
      </w:r>
      <w:r>
        <w:t>Mockamad</w:t>
      </w:r>
      <w:r>
        <w:rPr>
          <w:spacing w:val="-15"/>
        </w:rPr>
        <w:t xml:space="preserve"> </w:t>
      </w:r>
      <w:r>
        <w:t>et</w:t>
      </w:r>
      <w:r>
        <w:rPr>
          <w:spacing w:val="-15"/>
        </w:rPr>
        <w:t xml:space="preserve"> </w:t>
      </w:r>
      <w:r>
        <w:t>al,.2018).In the petroleum industry, financial performance is examined to determine their respective companies’</w:t>
      </w:r>
      <w:r>
        <w:rPr>
          <w:spacing w:val="16"/>
        </w:rPr>
        <w:t xml:space="preserve"> </w:t>
      </w:r>
      <w:r>
        <w:t>well-being</w:t>
      </w:r>
      <w:r>
        <w:rPr>
          <w:spacing w:val="18"/>
        </w:rPr>
        <w:t xml:space="preserve"> </w:t>
      </w:r>
      <w:r>
        <w:t>and</w:t>
      </w:r>
      <w:r>
        <w:rPr>
          <w:spacing w:val="19"/>
        </w:rPr>
        <w:t xml:space="preserve"> </w:t>
      </w:r>
      <w:r>
        <w:t>standing,</w:t>
      </w:r>
      <w:r>
        <w:rPr>
          <w:spacing w:val="22"/>
        </w:rPr>
        <w:t xml:space="preserve"> </w:t>
      </w:r>
      <w:r>
        <w:t>among</w:t>
      </w:r>
      <w:r>
        <w:rPr>
          <w:spacing w:val="18"/>
        </w:rPr>
        <w:t xml:space="preserve"> </w:t>
      </w:r>
      <w:r>
        <w:t>other</w:t>
      </w:r>
      <w:r>
        <w:rPr>
          <w:spacing w:val="18"/>
        </w:rPr>
        <w:t xml:space="preserve"> </w:t>
      </w:r>
      <w:r>
        <w:t>benchmarks.</w:t>
      </w:r>
      <w:r>
        <w:rPr>
          <w:spacing w:val="24"/>
        </w:rPr>
        <w:t xml:space="preserve"> </w:t>
      </w:r>
      <w:r>
        <w:t>For</w:t>
      </w:r>
      <w:r>
        <w:rPr>
          <w:spacing w:val="18"/>
        </w:rPr>
        <w:t xml:space="preserve"> </w:t>
      </w:r>
      <w:r>
        <w:t>external</w:t>
      </w:r>
      <w:r>
        <w:rPr>
          <w:spacing w:val="20"/>
        </w:rPr>
        <w:t xml:space="preserve"> </w:t>
      </w:r>
      <w:r>
        <w:t>users,</w:t>
      </w:r>
      <w:r>
        <w:rPr>
          <w:spacing w:val="21"/>
        </w:rPr>
        <w:t xml:space="preserve"> </w:t>
      </w:r>
      <w:r>
        <w:rPr>
          <w:spacing w:val="-2"/>
        </w:rPr>
        <w:t xml:space="preserve">financial </w:t>
      </w:r>
      <w:r>
        <w:t>performance is analyzed to dictate potential investment opportunities and to determine if a company is worth their while (Olarewaju &amp; Msomi,et al,.2021).</w:t>
      </w:r>
    </w:p>
    <w:p w:rsidR="006F634D" w:rsidRDefault="00691604">
      <w:pPr>
        <w:pStyle w:val="BodyText"/>
        <w:spacing w:before="103" w:line="480" w:lineRule="auto"/>
        <w:ind w:left="0" w:right="1437"/>
        <w:jc w:val="both"/>
      </w:pPr>
      <w:r>
        <w:t>The</w:t>
      </w:r>
      <w:r>
        <w:rPr>
          <w:spacing w:val="-2"/>
        </w:rPr>
        <w:t xml:space="preserve"> </w:t>
      </w:r>
      <w:r>
        <w:t>measurement of</w:t>
      </w:r>
      <w:r>
        <w:rPr>
          <w:spacing w:val="-1"/>
        </w:rPr>
        <w:t xml:space="preserve"> </w:t>
      </w:r>
      <w:r>
        <w:t>financial performance</w:t>
      </w:r>
      <w:r>
        <w:rPr>
          <w:spacing w:val="-1"/>
        </w:rPr>
        <w:t xml:space="preserve"> </w:t>
      </w:r>
      <w:r>
        <w:t>in the petrol</w:t>
      </w:r>
      <w:r>
        <w:t>eum industry</w:t>
      </w:r>
      <w:r>
        <w:rPr>
          <w:spacing w:val="-5"/>
        </w:rPr>
        <w:t xml:space="preserve"> </w:t>
      </w:r>
      <w:r>
        <w:t>has its own</w:t>
      </w:r>
      <w:r>
        <w:rPr>
          <w:spacing w:val="-1"/>
        </w:rPr>
        <w:t xml:space="preserve"> </w:t>
      </w:r>
      <w:r>
        <w:t>peculiarities different from other industries in that it has different accounting system as such different terminologies. Some accounting concepts such as the matching concept applicable to other industries are not applicable to th</w:t>
      </w:r>
      <w:r>
        <w:t>e petroleum industry owing to its characteristics, because expenditures cannot be matched to resulting reserves in a particular accounting period due to length of time taken from exploration to production and the divergent views on whether to apply a succe</w:t>
      </w:r>
      <w:r>
        <w:t>ssful efforts method or a full-cost method(Coelho et al.,2023).Apart from the usual financial ratios applicable to almost all the industries, oil and gas industry has specific ratio</w:t>
      </w:r>
      <w:r>
        <w:rPr>
          <w:spacing w:val="-9"/>
        </w:rPr>
        <w:t xml:space="preserve"> </w:t>
      </w:r>
      <w:r>
        <w:t>very</w:t>
      </w:r>
      <w:r>
        <w:rPr>
          <w:spacing w:val="-11"/>
        </w:rPr>
        <w:t xml:space="preserve"> </w:t>
      </w:r>
      <w:r>
        <w:t>much</w:t>
      </w:r>
      <w:r>
        <w:rPr>
          <w:spacing w:val="-7"/>
        </w:rPr>
        <w:t xml:space="preserve"> </w:t>
      </w:r>
      <w:r>
        <w:t>relevant</w:t>
      </w:r>
      <w:r>
        <w:rPr>
          <w:spacing w:val="-8"/>
        </w:rPr>
        <w:t xml:space="preserve"> </w:t>
      </w:r>
      <w:r>
        <w:t>to</w:t>
      </w:r>
      <w:r>
        <w:rPr>
          <w:spacing w:val="-9"/>
        </w:rPr>
        <w:t xml:space="preserve"> </w:t>
      </w:r>
      <w:r>
        <w:t>any</w:t>
      </w:r>
      <w:r>
        <w:rPr>
          <w:spacing w:val="-11"/>
        </w:rPr>
        <w:t xml:space="preserve"> </w:t>
      </w:r>
      <w:r>
        <w:t>company</w:t>
      </w:r>
      <w:r>
        <w:rPr>
          <w:spacing w:val="-13"/>
        </w:rPr>
        <w:t xml:space="preserve"> </w:t>
      </w:r>
      <w:r>
        <w:t>that</w:t>
      </w:r>
      <w:r>
        <w:rPr>
          <w:spacing w:val="-8"/>
        </w:rPr>
        <w:t xml:space="preserve"> </w:t>
      </w:r>
      <w:r>
        <w:t>operates</w:t>
      </w:r>
      <w:r>
        <w:rPr>
          <w:spacing w:val="-9"/>
        </w:rPr>
        <w:t xml:space="preserve"> </w:t>
      </w:r>
      <w:r>
        <w:t>within</w:t>
      </w:r>
      <w:r>
        <w:rPr>
          <w:spacing w:val="-9"/>
        </w:rPr>
        <w:t xml:space="preserve"> </w:t>
      </w:r>
      <w:r>
        <w:t>the</w:t>
      </w:r>
      <w:r>
        <w:rPr>
          <w:spacing w:val="-9"/>
        </w:rPr>
        <w:t xml:space="preserve"> </w:t>
      </w:r>
      <w:r>
        <w:t>industry.</w:t>
      </w:r>
      <w:r>
        <w:rPr>
          <w:spacing w:val="-4"/>
        </w:rPr>
        <w:t xml:space="preserve"> </w:t>
      </w:r>
      <w:r>
        <w:t>Most</w:t>
      </w:r>
      <w:r>
        <w:rPr>
          <w:spacing w:val="-8"/>
        </w:rPr>
        <w:t xml:space="preserve"> </w:t>
      </w:r>
      <w:r>
        <w:t>of</w:t>
      </w:r>
      <w:r>
        <w:rPr>
          <w:spacing w:val="-9"/>
        </w:rPr>
        <w:t xml:space="preserve"> </w:t>
      </w:r>
      <w:r>
        <w:t>these</w:t>
      </w:r>
      <w:r>
        <w:rPr>
          <w:spacing w:val="-8"/>
        </w:rPr>
        <w:t xml:space="preserve"> </w:t>
      </w:r>
      <w:r>
        <w:t>ratios are non-financial in nature, but tell more than financial ratios in relation to survival of any</w:t>
      </w:r>
      <w:r>
        <w:rPr>
          <w:spacing w:val="-3"/>
        </w:rPr>
        <w:t xml:space="preserve"> </w:t>
      </w:r>
      <w:r>
        <w:t xml:space="preserve">oil company. Some of these ratios are Reserve to Production Ratio, Reserve Replacement Ratio and Finding Cost per Barrel of Oil (Moneva et al., </w:t>
      </w:r>
      <w:r>
        <w:t>2020).</w:t>
      </w:r>
    </w:p>
    <w:p w:rsidR="006F634D" w:rsidRDefault="006F634D">
      <w:pPr>
        <w:pStyle w:val="BodyText"/>
        <w:spacing w:before="103" w:line="480" w:lineRule="auto"/>
        <w:ind w:left="0" w:right="1437"/>
        <w:jc w:val="both"/>
        <w:rPr>
          <w:b/>
          <w:bCs/>
        </w:rPr>
      </w:pPr>
    </w:p>
    <w:p w:rsidR="006F634D" w:rsidRDefault="00691604">
      <w:pPr>
        <w:pStyle w:val="BodyText"/>
        <w:spacing w:before="103" w:line="480" w:lineRule="auto"/>
        <w:ind w:left="0" w:right="1437"/>
        <w:jc w:val="both"/>
      </w:pPr>
      <w:r>
        <w:rPr>
          <w:b/>
          <w:bCs/>
        </w:rPr>
        <w:t>1.4 The</w:t>
      </w:r>
      <w:r>
        <w:rPr>
          <w:b/>
          <w:bCs/>
          <w:spacing w:val="-4"/>
        </w:rPr>
        <w:t xml:space="preserve"> </w:t>
      </w:r>
      <w:r>
        <w:rPr>
          <w:b/>
          <w:bCs/>
        </w:rPr>
        <w:t>Contextual</w:t>
      </w:r>
      <w:r>
        <w:rPr>
          <w:b/>
          <w:bCs/>
          <w:spacing w:val="-1"/>
        </w:rPr>
        <w:t xml:space="preserve"> </w:t>
      </w:r>
      <w:r>
        <w:rPr>
          <w:b/>
          <w:bCs/>
          <w:spacing w:val="-2"/>
        </w:rPr>
        <w:t>background.</w:t>
      </w:r>
    </w:p>
    <w:p w:rsidR="006F634D" w:rsidRDefault="00691604">
      <w:pPr>
        <w:pStyle w:val="BodyText"/>
        <w:spacing w:before="103" w:line="480" w:lineRule="auto"/>
        <w:ind w:left="0" w:right="1437"/>
        <w:jc w:val="both"/>
        <w:rPr>
          <w:rFonts w:eastAsia="SimSun"/>
        </w:rPr>
      </w:pPr>
      <w:r>
        <w:rPr>
          <w:rFonts w:eastAsia="SimSun"/>
        </w:rPr>
        <w:t xml:space="preserve">Regulatory compliance in Mbarara City, like anywhere, involves adhering to laws, rules, and </w:t>
      </w:r>
      <w:r>
        <w:rPr>
          <w:rFonts w:eastAsia="SimSun"/>
        </w:rPr>
        <w:lastRenderedPageBreak/>
        <w:t xml:space="preserve">regulations set by various government bodies. It's about ensuring that businesses and individuals within the city are </w:t>
      </w:r>
      <w:r>
        <w:rPr>
          <w:rFonts w:eastAsia="SimSun"/>
        </w:rPr>
        <w:t>operating in a way that doesn't violate the legal framework, which can be complex and multi-faceted, covering areas like business entities, taxation, environmental protection, land use, and other regulations (District</w:t>
      </w:r>
      <w:r>
        <w:rPr>
          <w:rFonts w:eastAsia="SimSun"/>
        </w:rPr>
        <w:t>s</w:t>
      </w:r>
      <w:r>
        <w:rPr>
          <w:rFonts w:eastAsia="SimSun"/>
        </w:rPr>
        <w:t xml:space="preserve"> development report plan 2020)</w:t>
      </w:r>
    </w:p>
    <w:p w:rsidR="006F634D" w:rsidRDefault="00691604">
      <w:pPr>
        <w:pStyle w:val="BodyText"/>
        <w:spacing w:before="103" w:line="480" w:lineRule="auto"/>
        <w:ind w:left="0" w:right="1437"/>
        <w:jc w:val="both"/>
      </w:pPr>
      <w:r>
        <w:t>In Mbar</w:t>
      </w:r>
      <w:r>
        <w:t>ara City, the business of trading in petroleum products is primarily regulated by the Petroleum</w:t>
      </w:r>
      <w:r>
        <w:rPr>
          <w:spacing w:val="-15"/>
        </w:rPr>
        <w:t xml:space="preserve"> </w:t>
      </w:r>
      <w:r>
        <w:t>Supply</w:t>
      </w:r>
      <w:r>
        <w:rPr>
          <w:spacing w:val="-15"/>
        </w:rPr>
        <w:t xml:space="preserve"> </w:t>
      </w:r>
      <w:r>
        <w:t>Act,2003. The</w:t>
      </w:r>
      <w:r>
        <w:rPr>
          <w:spacing w:val="-13"/>
        </w:rPr>
        <w:t xml:space="preserve"> </w:t>
      </w:r>
      <w:r>
        <w:t>other</w:t>
      </w:r>
      <w:r>
        <w:rPr>
          <w:spacing w:val="-9"/>
        </w:rPr>
        <w:t xml:space="preserve"> </w:t>
      </w:r>
      <w:r>
        <w:t>auxiliary</w:t>
      </w:r>
      <w:r>
        <w:rPr>
          <w:spacing w:val="-15"/>
        </w:rPr>
        <w:t xml:space="preserve"> </w:t>
      </w:r>
      <w:r>
        <w:t>legislations</w:t>
      </w:r>
      <w:r>
        <w:rPr>
          <w:spacing w:val="-12"/>
        </w:rPr>
        <w:t xml:space="preserve"> </w:t>
      </w:r>
      <w:r>
        <w:t>which</w:t>
      </w:r>
      <w:r>
        <w:rPr>
          <w:spacing w:val="-10"/>
        </w:rPr>
        <w:t xml:space="preserve"> </w:t>
      </w:r>
      <w:r>
        <w:t>guide</w:t>
      </w:r>
      <w:r>
        <w:rPr>
          <w:spacing w:val="-13"/>
        </w:rPr>
        <w:t xml:space="preserve"> </w:t>
      </w:r>
      <w:r>
        <w:t>this</w:t>
      </w:r>
      <w:r>
        <w:rPr>
          <w:spacing w:val="-12"/>
        </w:rPr>
        <w:t xml:space="preserve"> </w:t>
      </w:r>
      <w:r>
        <w:t>sector</w:t>
      </w:r>
      <w:r>
        <w:rPr>
          <w:spacing w:val="-10"/>
        </w:rPr>
        <w:t xml:space="preserve"> </w:t>
      </w:r>
      <w:r>
        <w:t>at</w:t>
      </w:r>
      <w:r>
        <w:rPr>
          <w:spacing w:val="-12"/>
        </w:rPr>
        <w:t xml:space="preserve"> </w:t>
      </w:r>
      <w:r>
        <w:t>different levels</w:t>
      </w:r>
      <w:r>
        <w:rPr>
          <w:spacing w:val="-8"/>
        </w:rPr>
        <w:t xml:space="preserve"> </w:t>
      </w:r>
      <w:r>
        <w:t>of</w:t>
      </w:r>
      <w:r>
        <w:rPr>
          <w:spacing w:val="-9"/>
        </w:rPr>
        <w:t xml:space="preserve"> </w:t>
      </w:r>
      <w:r>
        <w:t>its</w:t>
      </w:r>
      <w:r>
        <w:rPr>
          <w:spacing w:val="-8"/>
        </w:rPr>
        <w:t xml:space="preserve"> </w:t>
      </w:r>
      <w:r>
        <w:t>formation</w:t>
      </w:r>
      <w:r>
        <w:rPr>
          <w:spacing w:val="-8"/>
        </w:rPr>
        <w:t xml:space="preserve"> </w:t>
      </w:r>
      <w:r>
        <w:t>include</w:t>
      </w:r>
      <w:r>
        <w:rPr>
          <w:spacing w:val="-9"/>
        </w:rPr>
        <w:t xml:space="preserve"> </w:t>
      </w:r>
      <w:r>
        <w:t>among</w:t>
      </w:r>
      <w:r>
        <w:rPr>
          <w:spacing w:val="-10"/>
        </w:rPr>
        <w:t xml:space="preserve"> </w:t>
      </w:r>
      <w:r>
        <w:t>others;</w:t>
      </w:r>
      <w:r>
        <w:rPr>
          <w:spacing w:val="-7"/>
        </w:rPr>
        <w:t xml:space="preserve"> </w:t>
      </w:r>
      <w:r>
        <w:t>the</w:t>
      </w:r>
      <w:r>
        <w:rPr>
          <w:spacing w:val="-9"/>
        </w:rPr>
        <w:t xml:space="preserve"> </w:t>
      </w:r>
      <w:r>
        <w:t>Building</w:t>
      </w:r>
      <w:r>
        <w:rPr>
          <w:spacing w:val="-10"/>
        </w:rPr>
        <w:t xml:space="preserve"> </w:t>
      </w:r>
      <w:r>
        <w:t>Control</w:t>
      </w:r>
      <w:r>
        <w:rPr>
          <w:spacing w:val="-8"/>
        </w:rPr>
        <w:t xml:space="preserve"> </w:t>
      </w:r>
      <w:r>
        <w:t>Act</w:t>
      </w:r>
      <w:r>
        <w:rPr>
          <w:spacing w:val="-8"/>
        </w:rPr>
        <w:t xml:space="preserve"> </w:t>
      </w:r>
      <w:r>
        <w:t>20</w:t>
      </w:r>
      <w:r>
        <w:t>13,Physical</w:t>
      </w:r>
      <w:r>
        <w:rPr>
          <w:spacing w:val="-8"/>
        </w:rPr>
        <w:t xml:space="preserve"> </w:t>
      </w:r>
      <w:r>
        <w:t>Planning Act 2010,National Environment Act 2013,Companies Act 2012,Employment Act 2006,Occupational safety</w:t>
      </w:r>
      <w:r>
        <w:rPr>
          <w:spacing w:val="-1"/>
        </w:rPr>
        <w:t xml:space="preserve"> </w:t>
      </w:r>
      <w:r>
        <w:t xml:space="preserve">and Health Act 2006,The NSSF Act Cap 222,The Investment Code Act 2019,Value Added Tax Act and The Income Tax Act. It is pertinent that a </w:t>
      </w:r>
      <w:r>
        <w:t xml:space="preserve">business that seeks sustainable growth and development ensures compliance with its legal and regulatory framework by formulating an enterprise Compliance Risk Mitigation Plan (Bagonza et </w:t>
      </w:r>
      <w:r>
        <w:rPr>
          <w:spacing w:val="-2"/>
        </w:rPr>
        <w:t>al., 2020).</w:t>
      </w:r>
    </w:p>
    <w:p w:rsidR="006F634D" w:rsidRDefault="00691604">
      <w:pPr>
        <w:pStyle w:val="BodyText"/>
        <w:spacing w:before="106" w:after="240" w:line="480" w:lineRule="auto"/>
        <w:ind w:left="0" w:right="1435"/>
        <w:jc w:val="both"/>
      </w:pPr>
      <w:r>
        <w:t>As the number of rules has increased, regulatory complian</w:t>
      </w:r>
      <w:r>
        <w:t>ce management has become more prominent in a variety of organizations. The development has led to the creation of corporate, chief and regulatory compliance officer</w:t>
      </w:r>
      <w:r>
        <w:rPr>
          <w:spacing w:val="-2"/>
        </w:rPr>
        <w:t xml:space="preserve"> </w:t>
      </w:r>
      <w:r>
        <w:t>and compliance manager positions. A primary job function of these roles is to hire employee</w:t>
      </w:r>
      <w:r>
        <w:t>s whose sole focus is to ensure the organization conforms to stringent, complex legal mandates and applicable laws (Ulakpa et al., 2022). In</w:t>
      </w:r>
      <w:r>
        <w:rPr>
          <w:spacing w:val="-3"/>
        </w:rPr>
        <w:t xml:space="preserve"> </w:t>
      </w:r>
      <w:r>
        <w:t>fuel</w:t>
      </w:r>
      <w:r>
        <w:rPr>
          <w:spacing w:val="-3"/>
        </w:rPr>
        <w:t xml:space="preserve"> </w:t>
      </w:r>
      <w:r>
        <w:t>stations,</w:t>
      </w:r>
      <w:r>
        <w:rPr>
          <w:spacing w:val="-2"/>
        </w:rPr>
        <w:t xml:space="preserve"> </w:t>
      </w:r>
      <w:r>
        <w:t>regulatory compliance</w:t>
      </w:r>
      <w:r>
        <w:rPr>
          <w:spacing w:val="-4"/>
        </w:rPr>
        <w:t xml:space="preserve"> </w:t>
      </w:r>
      <w:r>
        <w:t>processes</w:t>
      </w:r>
      <w:r>
        <w:rPr>
          <w:spacing w:val="-2"/>
        </w:rPr>
        <w:t xml:space="preserve"> </w:t>
      </w:r>
      <w:r>
        <w:t>and</w:t>
      </w:r>
      <w:r>
        <w:rPr>
          <w:spacing w:val="-3"/>
        </w:rPr>
        <w:t xml:space="preserve"> </w:t>
      </w:r>
      <w:r>
        <w:t>strategies</w:t>
      </w:r>
      <w:r>
        <w:rPr>
          <w:spacing w:val="-3"/>
        </w:rPr>
        <w:t xml:space="preserve"> </w:t>
      </w:r>
      <w:r>
        <w:t>provide</w:t>
      </w:r>
      <w:r>
        <w:rPr>
          <w:spacing w:val="-3"/>
        </w:rPr>
        <w:t xml:space="preserve"> </w:t>
      </w:r>
      <w:r>
        <w:t>guidance</w:t>
      </w:r>
      <w:r>
        <w:rPr>
          <w:spacing w:val="-2"/>
        </w:rPr>
        <w:t xml:space="preserve"> </w:t>
      </w:r>
      <w:r>
        <w:t xml:space="preserve">for organizations as they strive to </w:t>
      </w:r>
      <w:r>
        <w:t>attain their business goals in mbarara city . For example, audit reports proving compliance help companies market themselves to customers. In addition, being transparent about</w:t>
      </w:r>
      <w:r>
        <w:rPr>
          <w:spacing w:val="-15"/>
        </w:rPr>
        <w:t xml:space="preserve"> </w:t>
      </w:r>
      <w:r>
        <w:t>compliance</w:t>
      </w:r>
      <w:r>
        <w:rPr>
          <w:spacing w:val="-15"/>
        </w:rPr>
        <w:t xml:space="preserve"> </w:t>
      </w:r>
      <w:r>
        <w:t>processes</w:t>
      </w:r>
      <w:r>
        <w:rPr>
          <w:spacing w:val="-15"/>
        </w:rPr>
        <w:t xml:space="preserve"> </w:t>
      </w:r>
      <w:r>
        <w:t>helps</w:t>
      </w:r>
      <w:r>
        <w:rPr>
          <w:spacing w:val="-15"/>
        </w:rPr>
        <w:t xml:space="preserve"> </w:t>
      </w:r>
      <w:r>
        <w:t>clients</w:t>
      </w:r>
      <w:r>
        <w:rPr>
          <w:spacing w:val="-15"/>
        </w:rPr>
        <w:t xml:space="preserve"> </w:t>
      </w:r>
      <w:r>
        <w:t>build</w:t>
      </w:r>
      <w:r>
        <w:rPr>
          <w:spacing w:val="-15"/>
        </w:rPr>
        <w:t xml:space="preserve"> </w:t>
      </w:r>
      <w:r>
        <w:t>trust</w:t>
      </w:r>
      <w:r>
        <w:rPr>
          <w:spacing w:val="-15"/>
        </w:rPr>
        <w:t xml:space="preserve"> </w:t>
      </w:r>
      <w:r>
        <w:t>in</w:t>
      </w:r>
      <w:r>
        <w:rPr>
          <w:spacing w:val="-15"/>
        </w:rPr>
        <w:t xml:space="preserve"> </w:t>
      </w:r>
      <w:r>
        <w:t>business</w:t>
      </w:r>
      <w:r>
        <w:rPr>
          <w:spacing w:val="-15"/>
        </w:rPr>
        <w:t xml:space="preserve"> </w:t>
      </w:r>
      <w:r>
        <w:t>processes,</w:t>
      </w:r>
      <w:r>
        <w:rPr>
          <w:spacing w:val="-15"/>
        </w:rPr>
        <w:t xml:space="preserve"> </w:t>
      </w:r>
      <w:r>
        <w:t>as</w:t>
      </w:r>
      <w:r>
        <w:rPr>
          <w:spacing w:val="-15"/>
        </w:rPr>
        <w:t xml:space="preserve"> </w:t>
      </w:r>
      <w:r>
        <w:t>well</w:t>
      </w:r>
      <w:r>
        <w:rPr>
          <w:spacing w:val="-15"/>
        </w:rPr>
        <w:t xml:space="preserve"> </w:t>
      </w:r>
      <w:r>
        <w:t>as</w:t>
      </w:r>
      <w:r>
        <w:rPr>
          <w:spacing w:val="-15"/>
        </w:rPr>
        <w:t xml:space="preserve"> </w:t>
      </w:r>
      <w:r>
        <w:t xml:space="preserve">potentially improve the profitability of the company in the process (Katamba et al., 2023)., Mbarara city being </w:t>
      </w:r>
      <w:r>
        <w:t xml:space="preserve">in </w:t>
      </w:r>
      <w:r>
        <w:t>a</w:t>
      </w:r>
      <w:r>
        <w:t xml:space="preserve"> </w:t>
      </w:r>
      <w:r>
        <w:t xml:space="preserve">South Western </w:t>
      </w:r>
      <w:r>
        <w:t xml:space="preserve">in </w:t>
      </w:r>
      <w:r>
        <w:t xml:space="preserve">Uganda, financial performance problems among fuel stations </w:t>
      </w:r>
      <w:r>
        <w:rPr>
          <w:spacing w:val="-6"/>
        </w:rPr>
        <w:t>continue</w:t>
      </w:r>
      <w:r>
        <w:rPr>
          <w:spacing w:val="-11"/>
        </w:rPr>
        <w:t xml:space="preserve"> </w:t>
      </w:r>
      <w:r>
        <w:rPr>
          <w:spacing w:val="-6"/>
        </w:rPr>
        <w:t>to</w:t>
      </w:r>
      <w:r>
        <w:rPr>
          <w:spacing w:val="-9"/>
        </w:rPr>
        <w:t xml:space="preserve"> </w:t>
      </w:r>
      <w:r>
        <w:rPr>
          <w:spacing w:val="-6"/>
        </w:rPr>
        <w:t>be</w:t>
      </w:r>
      <w:r>
        <w:rPr>
          <w:spacing w:val="-9"/>
        </w:rPr>
        <w:t xml:space="preserve"> </w:t>
      </w:r>
      <w:r>
        <w:rPr>
          <w:spacing w:val="-6"/>
        </w:rPr>
        <w:t>evident</w:t>
      </w:r>
      <w:r>
        <w:rPr>
          <w:spacing w:val="-9"/>
        </w:rPr>
        <w:t xml:space="preserve"> </w:t>
      </w:r>
      <w:r>
        <w:rPr>
          <w:spacing w:val="-6"/>
        </w:rPr>
        <w:t>with</w:t>
      </w:r>
      <w:r>
        <w:rPr>
          <w:spacing w:val="-9"/>
        </w:rPr>
        <w:t xml:space="preserve"> </w:t>
      </w:r>
      <w:r>
        <w:rPr>
          <w:spacing w:val="-6"/>
        </w:rPr>
        <w:t>evidence</w:t>
      </w:r>
      <w:r>
        <w:rPr>
          <w:spacing w:val="-9"/>
        </w:rPr>
        <w:t xml:space="preserve"> </w:t>
      </w:r>
      <w:r>
        <w:rPr>
          <w:spacing w:val="-6"/>
        </w:rPr>
        <w:t>suggesting</w:t>
      </w:r>
      <w:r>
        <w:rPr>
          <w:spacing w:val="-9"/>
        </w:rPr>
        <w:t xml:space="preserve"> </w:t>
      </w:r>
      <w:r>
        <w:rPr>
          <w:spacing w:val="-6"/>
        </w:rPr>
        <w:t>that</w:t>
      </w:r>
      <w:r>
        <w:rPr>
          <w:spacing w:val="-9"/>
        </w:rPr>
        <w:t xml:space="preserve"> </w:t>
      </w:r>
      <w:r>
        <w:rPr>
          <w:spacing w:val="-6"/>
        </w:rPr>
        <w:t>some</w:t>
      </w:r>
      <w:r>
        <w:rPr>
          <w:spacing w:val="-9"/>
        </w:rPr>
        <w:t xml:space="preserve"> </w:t>
      </w:r>
      <w:r>
        <w:rPr>
          <w:spacing w:val="-6"/>
        </w:rPr>
        <w:t>comp</w:t>
      </w:r>
      <w:r>
        <w:rPr>
          <w:spacing w:val="-6"/>
        </w:rPr>
        <w:t>anies</w:t>
      </w:r>
      <w:r>
        <w:rPr>
          <w:spacing w:val="-9"/>
        </w:rPr>
        <w:t xml:space="preserve"> </w:t>
      </w:r>
      <w:r>
        <w:rPr>
          <w:spacing w:val="-6"/>
        </w:rPr>
        <w:t>are</w:t>
      </w:r>
      <w:r>
        <w:rPr>
          <w:spacing w:val="-9"/>
        </w:rPr>
        <w:t xml:space="preserve"> </w:t>
      </w:r>
      <w:r>
        <w:rPr>
          <w:spacing w:val="-6"/>
        </w:rPr>
        <w:t>going</w:t>
      </w:r>
      <w:r>
        <w:rPr>
          <w:spacing w:val="-9"/>
        </w:rPr>
        <w:t xml:space="preserve"> </w:t>
      </w:r>
      <w:r>
        <w:rPr>
          <w:spacing w:val="-6"/>
        </w:rPr>
        <w:t>bankrupt, are</w:t>
      </w:r>
      <w:r>
        <w:rPr>
          <w:spacing w:val="-9"/>
        </w:rPr>
        <w:t xml:space="preserve"> </w:t>
      </w:r>
      <w:r>
        <w:rPr>
          <w:spacing w:val="-6"/>
        </w:rPr>
        <w:t xml:space="preserve">exiting </w:t>
      </w:r>
      <w:r>
        <w:rPr>
          <w:spacing w:val="-2"/>
        </w:rPr>
        <w:t>the</w:t>
      </w:r>
      <w:r>
        <w:rPr>
          <w:spacing w:val="-15"/>
        </w:rPr>
        <w:t xml:space="preserve"> </w:t>
      </w:r>
      <w:r>
        <w:rPr>
          <w:spacing w:val="-2"/>
        </w:rPr>
        <w:t>market</w:t>
      </w:r>
      <w:r>
        <w:rPr>
          <w:spacing w:val="-13"/>
        </w:rPr>
        <w:t xml:space="preserve"> </w:t>
      </w:r>
      <w:r>
        <w:rPr>
          <w:spacing w:val="-2"/>
        </w:rPr>
        <w:t>and</w:t>
      </w:r>
      <w:r>
        <w:rPr>
          <w:spacing w:val="-13"/>
        </w:rPr>
        <w:t xml:space="preserve"> </w:t>
      </w:r>
      <w:r>
        <w:rPr>
          <w:spacing w:val="-2"/>
        </w:rPr>
        <w:t>others</w:t>
      </w:r>
      <w:r>
        <w:rPr>
          <w:spacing w:val="-13"/>
        </w:rPr>
        <w:t xml:space="preserve"> </w:t>
      </w:r>
      <w:r>
        <w:rPr>
          <w:spacing w:val="-2"/>
        </w:rPr>
        <w:t>are</w:t>
      </w:r>
      <w:r>
        <w:rPr>
          <w:spacing w:val="-13"/>
        </w:rPr>
        <w:t xml:space="preserve"> </w:t>
      </w:r>
      <w:r>
        <w:rPr>
          <w:spacing w:val="-2"/>
        </w:rPr>
        <w:t>being</w:t>
      </w:r>
      <w:r>
        <w:rPr>
          <w:spacing w:val="-13"/>
        </w:rPr>
        <w:t xml:space="preserve"> </w:t>
      </w:r>
      <w:r>
        <w:rPr>
          <w:spacing w:val="-2"/>
        </w:rPr>
        <w:t>bought</w:t>
      </w:r>
      <w:r>
        <w:rPr>
          <w:spacing w:val="-13"/>
        </w:rPr>
        <w:t xml:space="preserve"> </w:t>
      </w:r>
      <w:r>
        <w:rPr>
          <w:spacing w:val="-2"/>
        </w:rPr>
        <w:t>by</w:t>
      </w:r>
      <w:r>
        <w:rPr>
          <w:spacing w:val="-13"/>
        </w:rPr>
        <w:t xml:space="preserve"> </w:t>
      </w:r>
      <w:r>
        <w:rPr>
          <w:spacing w:val="-2"/>
        </w:rPr>
        <w:t>rival</w:t>
      </w:r>
      <w:r>
        <w:rPr>
          <w:spacing w:val="-13"/>
        </w:rPr>
        <w:t xml:space="preserve"> </w:t>
      </w:r>
      <w:r>
        <w:rPr>
          <w:spacing w:val="-2"/>
        </w:rPr>
        <w:t>competitors.(Annual</w:t>
      </w:r>
      <w:r>
        <w:rPr>
          <w:spacing w:val="-13"/>
        </w:rPr>
        <w:t xml:space="preserve"> </w:t>
      </w:r>
      <w:r>
        <w:rPr>
          <w:spacing w:val="-2"/>
        </w:rPr>
        <w:t>Report, Petroleum</w:t>
      </w:r>
      <w:r>
        <w:rPr>
          <w:spacing w:val="-13"/>
        </w:rPr>
        <w:t xml:space="preserve"> </w:t>
      </w:r>
      <w:r>
        <w:rPr>
          <w:spacing w:val="-2"/>
        </w:rPr>
        <w:t xml:space="preserve">Authority </w:t>
      </w:r>
      <w:r>
        <w:t>Uganda.,2022).On</w:t>
      </w:r>
      <w:r>
        <w:rPr>
          <w:spacing w:val="-15"/>
        </w:rPr>
        <w:t xml:space="preserve"> </w:t>
      </w:r>
      <w:r>
        <w:t>several</w:t>
      </w:r>
      <w:r>
        <w:rPr>
          <w:spacing w:val="-15"/>
        </w:rPr>
        <w:t xml:space="preserve"> </w:t>
      </w:r>
      <w:r>
        <w:lastRenderedPageBreak/>
        <w:t>occasions, the</w:t>
      </w:r>
      <w:r>
        <w:rPr>
          <w:spacing w:val="-15"/>
        </w:rPr>
        <w:t xml:space="preserve"> </w:t>
      </w:r>
      <w:r>
        <w:t>Fuel stations</w:t>
      </w:r>
      <w:r>
        <w:rPr>
          <w:spacing w:val="-15"/>
        </w:rPr>
        <w:t xml:space="preserve"> </w:t>
      </w:r>
      <w:r>
        <w:t>are</w:t>
      </w:r>
      <w:r>
        <w:rPr>
          <w:spacing w:val="-15"/>
        </w:rPr>
        <w:t xml:space="preserve"> </w:t>
      </w:r>
      <w:r>
        <w:t>mired</w:t>
      </w:r>
      <w:r>
        <w:rPr>
          <w:spacing w:val="-15"/>
        </w:rPr>
        <w:t xml:space="preserve"> </w:t>
      </w:r>
      <w:r>
        <w:t>by</w:t>
      </w:r>
      <w:r>
        <w:rPr>
          <w:spacing w:val="-15"/>
        </w:rPr>
        <w:t xml:space="preserve"> </w:t>
      </w:r>
      <w:r>
        <w:t>declining</w:t>
      </w:r>
      <w:r>
        <w:rPr>
          <w:spacing w:val="-15"/>
        </w:rPr>
        <w:t xml:space="preserve"> </w:t>
      </w:r>
      <w:r>
        <w:t>sales</w:t>
      </w:r>
      <w:r>
        <w:rPr>
          <w:spacing w:val="-15"/>
        </w:rPr>
        <w:t xml:space="preserve"> </w:t>
      </w:r>
      <w:r>
        <w:t>turnover, gross profit</w:t>
      </w:r>
      <w:r>
        <w:rPr>
          <w:spacing w:val="-11"/>
        </w:rPr>
        <w:t xml:space="preserve"> </w:t>
      </w:r>
      <w:r>
        <w:t>and</w:t>
      </w:r>
      <w:r>
        <w:rPr>
          <w:spacing w:val="-12"/>
        </w:rPr>
        <w:t xml:space="preserve"> </w:t>
      </w:r>
      <w:r>
        <w:t>rising</w:t>
      </w:r>
      <w:r>
        <w:rPr>
          <w:spacing w:val="-14"/>
        </w:rPr>
        <w:t xml:space="preserve"> </w:t>
      </w:r>
      <w:r>
        <w:t>financial</w:t>
      </w:r>
      <w:r>
        <w:rPr>
          <w:spacing w:val="-12"/>
        </w:rPr>
        <w:t xml:space="preserve"> </w:t>
      </w:r>
      <w:r>
        <w:t>costs, which</w:t>
      </w:r>
      <w:r>
        <w:rPr>
          <w:spacing w:val="-12"/>
        </w:rPr>
        <w:t xml:space="preserve"> </w:t>
      </w:r>
      <w:r>
        <w:t>are</w:t>
      </w:r>
      <w:r>
        <w:rPr>
          <w:spacing w:val="-14"/>
        </w:rPr>
        <w:t xml:space="preserve"> </w:t>
      </w:r>
      <w:r>
        <w:t>indicators</w:t>
      </w:r>
      <w:r>
        <w:rPr>
          <w:spacing w:val="-12"/>
        </w:rPr>
        <w:t xml:space="preserve"> </w:t>
      </w:r>
      <w:r>
        <w:t>of</w:t>
      </w:r>
      <w:r>
        <w:rPr>
          <w:spacing w:val="-13"/>
        </w:rPr>
        <w:t xml:space="preserve"> </w:t>
      </w:r>
      <w:r>
        <w:t>poor</w:t>
      </w:r>
      <w:r>
        <w:rPr>
          <w:spacing w:val="-13"/>
        </w:rPr>
        <w:t xml:space="preserve"> </w:t>
      </w:r>
      <w:r>
        <w:t>financial</w:t>
      </w:r>
      <w:r>
        <w:rPr>
          <w:spacing w:val="-12"/>
        </w:rPr>
        <w:t xml:space="preserve"> </w:t>
      </w:r>
      <w:r>
        <w:t>performance</w:t>
      </w:r>
      <w:r>
        <w:rPr>
          <w:spacing w:val="-13"/>
        </w:rPr>
        <w:t xml:space="preserve"> </w:t>
      </w:r>
      <w:r>
        <w:t>and</w:t>
      </w:r>
      <w:r>
        <w:rPr>
          <w:spacing w:val="-12"/>
        </w:rPr>
        <w:t xml:space="preserve"> </w:t>
      </w:r>
      <w:r>
        <w:t>indicate poor</w:t>
      </w:r>
      <w:r>
        <w:rPr>
          <w:spacing w:val="34"/>
        </w:rPr>
        <w:t xml:space="preserve"> </w:t>
      </w:r>
      <w:r>
        <w:t>financial</w:t>
      </w:r>
      <w:r>
        <w:rPr>
          <w:spacing w:val="38"/>
        </w:rPr>
        <w:t xml:space="preserve"> </w:t>
      </w:r>
      <w:r>
        <w:t>management (Racheal</w:t>
      </w:r>
      <w:r>
        <w:rPr>
          <w:spacing w:val="37"/>
        </w:rPr>
        <w:t xml:space="preserve"> </w:t>
      </w:r>
      <w:r>
        <w:t>et</w:t>
      </w:r>
      <w:r>
        <w:rPr>
          <w:spacing w:val="40"/>
        </w:rPr>
        <w:t xml:space="preserve"> </w:t>
      </w:r>
      <w:r>
        <w:t>al., 2023). This</w:t>
      </w:r>
      <w:r>
        <w:rPr>
          <w:spacing w:val="38"/>
        </w:rPr>
        <w:t xml:space="preserve"> </w:t>
      </w:r>
      <w:r>
        <w:t>study</w:t>
      </w:r>
      <w:r>
        <w:rPr>
          <w:spacing w:val="32"/>
        </w:rPr>
        <w:t xml:space="preserve"> </w:t>
      </w:r>
      <w:r>
        <w:t>therefore</w:t>
      </w:r>
      <w:r>
        <w:rPr>
          <w:spacing w:val="39"/>
        </w:rPr>
        <w:t xml:space="preserve"> </w:t>
      </w:r>
      <w:r>
        <w:t>was</w:t>
      </w:r>
      <w:r>
        <w:rPr>
          <w:spacing w:val="47"/>
        </w:rPr>
        <w:t xml:space="preserve"> </w:t>
      </w:r>
      <w:r>
        <w:t>conducted</w:t>
      </w:r>
      <w:r>
        <w:rPr>
          <w:spacing w:val="39"/>
        </w:rPr>
        <w:t xml:space="preserve"> </w:t>
      </w:r>
      <w:r>
        <w:rPr>
          <w:spacing w:val="-5"/>
        </w:rPr>
        <w:t>to</w:t>
      </w:r>
      <w:r>
        <w:t xml:space="preserve"> examine how regulatory compliance and operational efficiency can help to improve financ</w:t>
      </w:r>
      <w:r>
        <w:t>ial performance of the fuel stations in Mbarara city.</w:t>
      </w:r>
    </w:p>
    <w:p w:rsidR="006F634D" w:rsidRDefault="00691604">
      <w:pPr>
        <w:pStyle w:val="Heading2"/>
        <w:tabs>
          <w:tab w:val="left" w:pos="667"/>
        </w:tabs>
        <w:spacing w:before="1" w:line="480" w:lineRule="auto"/>
      </w:pPr>
      <w:bookmarkStart w:id="19" w:name="_bookmark6"/>
      <w:bookmarkStart w:id="20" w:name="_Toc201398594"/>
      <w:bookmarkEnd w:id="19"/>
      <w:r>
        <w:t>1.2 Problem</w:t>
      </w:r>
      <w:r>
        <w:rPr>
          <w:spacing w:val="-4"/>
        </w:rPr>
        <w:t xml:space="preserve"> </w:t>
      </w:r>
      <w:r>
        <w:rPr>
          <w:spacing w:val="-2"/>
        </w:rPr>
        <w:t>Statement</w:t>
      </w:r>
      <w:bookmarkEnd w:id="20"/>
    </w:p>
    <w:p w:rsidR="006F634D" w:rsidRDefault="00691604">
      <w:pPr>
        <w:pStyle w:val="BodyText"/>
        <w:spacing w:before="134" w:line="480" w:lineRule="auto"/>
        <w:ind w:left="0" w:right="1429"/>
        <w:jc w:val="both"/>
      </w:pPr>
      <w:r>
        <w:rPr>
          <w:spacing w:val="-8"/>
        </w:rPr>
        <w:t>F</w:t>
      </w:r>
      <w:r>
        <w:rPr>
          <w:spacing w:val="-8"/>
        </w:rPr>
        <w:t>inancial</w:t>
      </w:r>
      <w:r>
        <w:rPr>
          <w:spacing w:val="-1"/>
        </w:rPr>
        <w:t xml:space="preserve"> </w:t>
      </w:r>
      <w:r>
        <w:rPr>
          <w:spacing w:val="-8"/>
        </w:rPr>
        <w:t>performance</w:t>
      </w:r>
      <w:r>
        <w:rPr>
          <w:spacing w:val="-2"/>
        </w:rPr>
        <w:t xml:space="preserve"> </w:t>
      </w:r>
      <w:r>
        <w:rPr>
          <w:spacing w:val="-8"/>
        </w:rPr>
        <w:t>of</w:t>
      </w:r>
      <w:r>
        <w:rPr>
          <w:spacing w:val="-1"/>
        </w:rPr>
        <w:t xml:space="preserve"> </w:t>
      </w:r>
      <w:r>
        <w:rPr>
          <w:spacing w:val="-8"/>
        </w:rPr>
        <w:t>fuel</w:t>
      </w:r>
      <w:r>
        <w:rPr>
          <w:spacing w:val="-1"/>
        </w:rPr>
        <w:t xml:space="preserve"> </w:t>
      </w:r>
      <w:r>
        <w:rPr>
          <w:spacing w:val="-8"/>
        </w:rPr>
        <w:t>stations</w:t>
      </w:r>
      <w:r>
        <w:rPr>
          <w:spacing w:val="-1"/>
        </w:rPr>
        <w:t xml:space="preserve"> </w:t>
      </w:r>
      <w:r>
        <w:rPr>
          <w:spacing w:val="-8"/>
        </w:rPr>
        <w:t>in</w:t>
      </w:r>
      <w:r>
        <w:rPr>
          <w:spacing w:val="-1"/>
        </w:rPr>
        <w:t xml:space="preserve"> </w:t>
      </w:r>
      <w:r>
        <w:rPr>
          <w:spacing w:val="-8"/>
        </w:rPr>
        <w:t>Uganda, Mbarara</w:t>
      </w:r>
      <w:r>
        <w:rPr>
          <w:spacing w:val="-2"/>
        </w:rPr>
        <w:t xml:space="preserve"> </w:t>
      </w:r>
      <w:r>
        <w:rPr>
          <w:spacing w:val="-8"/>
        </w:rPr>
        <w:t>city</w:t>
      </w:r>
      <w:r>
        <w:rPr>
          <w:spacing w:val="-7"/>
        </w:rPr>
        <w:t xml:space="preserve"> </w:t>
      </w:r>
      <w:r>
        <w:rPr>
          <w:spacing w:val="-8"/>
        </w:rPr>
        <w:t>in</w:t>
      </w:r>
      <w:r>
        <w:rPr>
          <w:spacing w:val="-1"/>
        </w:rPr>
        <w:t xml:space="preserve"> </w:t>
      </w:r>
      <w:r>
        <w:rPr>
          <w:spacing w:val="-8"/>
        </w:rPr>
        <w:t>particular</w:t>
      </w:r>
      <w:r>
        <w:rPr>
          <w:spacing w:val="-2"/>
        </w:rPr>
        <w:t xml:space="preserve"> </w:t>
      </w:r>
      <w:r>
        <w:rPr>
          <w:spacing w:val="-8"/>
        </w:rPr>
        <w:t>remains</w:t>
      </w:r>
      <w:r>
        <w:rPr>
          <w:spacing w:val="-1"/>
        </w:rPr>
        <w:t xml:space="preserve"> </w:t>
      </w:r>
      <w:r>
        <w:rPr>
          <w:spacing w:val="-8"/>
        </w:rPr>
        <w:t>a</w:t>
      </w:r>
      <w:r>
        <w:rPr>
          <w:spacing w:val="-2"/>
        </w:rPr>
        <w:t xml:space="preserve"> </w:t>
      </w:r>
      <w:r>
        <w:rPr>
          <w:spacing w:val="-8"/>
        </w:rPr>
        <w:t xml:space="preserve">major </w:t>
      </w:r>
      <w:r>
        <w:t xml:space="preserve">issue of concern for business community and investors. </w:t>
      </w:r>
      <w:r>
        <w:t>F</w:t>
      </w:r>
      <w:r>
        <w:t xml:space="preserve">inancial performance is </w:t>
      </w:r>
      <w:r>
        <w:rPr>
          <w:spacing w:val="-2"/>
        </w:rPr>
        <w:t>characterised</w:t>
      </w:r>
      <w:r>
        <w:rPr>
          <w:spacing w:val="-9"/>
        </w:rPr>
        <w:t xml:space="preserve"> </w:t>
      </w:r>
      <w:r>
        <w:rPr>
          <w:spacing w:val="-2"/>
        </w:rPr>
        <w:t>by</w:t>
      </w:r>
      <w:r>
        <w:rPr>
          <w:spacing w:val="-12"/>
        </w:rPr>
        <w:t xml:space="preserve"> </w:t>
      </w:r>
      <w:r>
        <w:rPr>
          <w:spacing w:val="-2"/>
        </w:rPr>
        <w:t>high</w:t>
      </w:r>
      <w:r>
        <w:rPr>
          <w:spacing w:val="-9"/>
        </w:rPr>
        <w:t xml:space="preserve"> </w:t>
      </w:r>
      <w:r>
        <w:rPr>
          <w:spacing w:val="-2"/>
        </w:rPr>
        <w:t>levels</w:t>
      </w:r>
      <w:r>
        <w:rPr>
          <w:spacing w:val="-8"/>
        </w:rPr>
        <w:t xml:space="preserve"> </w:t>
      </w:r>
      <w:r>
        <w:rPr>
          <w:spacing w:val="-2"/>
        </w:rPr>
        <w:t>of</w:t>
      </w:r>
      <w:r>
        <w:rPr>
          <w:spacing w:val="-9"/>
        </w:rPr>
        <w:t xml:space="preserve"> </w:t>
      </w:r>
      <w:r>
        <w:rPr>
          <w:spacing w:val="-2"/>
        </w:rPr>
        <w:t>financial</w:t>
      </w:r>
      <w:r>
        <w:rPr>
          <w:spacing w:val="-8"/>
        </w:rPr>
        <w:t xml:space="preserve"> </w:t>
      </w:r>
      <w:r>
        <w:rPr>
          <w:spacing w:val="-2"/>
        </w:rPr>
        <w:t>leverage, low</w:t>
      </w:r>
      <w:r>
        <w:rPr>
          <w:spacing w:val="-9"/>
        </w:rPr>
        <w:t xml:space="preserve"> </w:t>
      </w:r>
      <w:r>
        <w:rPr>
          <w:spacing w:val="-2"/>
        </w:rPr>
        <w:t>returns</w:t>
      </w:r>
      <w:r>
        <w:rPr>
          <w:spacing w:val="-8"/>
        </w:rPr>
        <w:t xml:space="preserve"> </w:t>
      </w:r>
      <w:r>
        <w:rPr>
          <w:spacing w:val="-2"/>
        </w:rPr>
        <w:t>on</w:t>
      </w:r>
      <w:r>
        <w:rPr>
          <w:spacing w:val="-9"/>
        </w:rPr>
        <w:t xml:space="preserve"> </w:t>
      </w:r>
      <w:r>
        <w:rPr>
          <w:spacing w:val="-2"/>
        </w:rPr>
        <w:t>investment, poor</w:t>
      </w:r>
      <w:r>
        <w:rPr>
          <w:spacing w:val="-9"/>
        </w:rPr>
        <w:t xml:space="preserve"> </w:t>
      </w:r>
      <w:r>
        <w:rPr>
          <w:spacing w:val="-2"/>
        </w:rPr>
        <w:t>cash</w:t>
      </w:r>
      <w:r>
        <w:rPr>
          <w:spacing w:val="-9"/>
        </w:rPr>
        <w:t xml:space="preserve"> </w:t>
      </w:r>
      <w:r>
        <w:rPr>
          <w:spacing w:val="-2"/>
        </w:rPr>
        <w:t xml:space="preserve">flows, low </w:t>
      </w:r>
      <w:r>
        <w:rPr>
          <w:spacing w:val="-4"/>
        </w:rPr>
        <w:t>levels</w:t>
      </w:r>
      <w:r>
        <w:rPr>
          <w:spacing w:val="-11"/>
        </w:rPr>
        <w:t xml:space="preserve"> </w:t>
      </w:r>
      <w:r>
        <w:rPr>
          <w:spacing w:val="-4"/>
        </w:rPr>
        <w:t>of</w:t>
      </w:r>
      <w:r>
        <w:rPr>
          <w:spacing w:val="-11"/>
        </w:rPr>
        <w:t xml:space="preserve"> </w:t>
      </w:r>
      <w:r>
        <w:rPr>
          <w:spacing w:val="-4"/>
        </w:rPr>
        <w:t>profitability, and</w:t>
      </w:r>
      <w:r>
        <w:rPr>
          <w:spacing w:val="-11"/>
        </w:rPr>
        <w:t xml:space="preserve"> </w:t>
      </w:r>
      <w:r>
        <w:rPr>
          <w:spacing w:val="-11"/>
        </w:rPr>
        <w:t xml:space="preserve"> </w:t>
      </w:r>
      <w:r>
        <w:rPr>
          <w:spacing w:val="-4"/>
        </w:rPr>
        <w:t>customer</w:t>
      </w:r>
      <w:r>
        <w:rPr>
          <w:spacing w:val="-11"/>
        </w:rPr>
        <w:t xml:space="preserve"> </w:t>
      </w:r>
      <w:r>
        <w:rPr>
          <w:spacing w:val="-11"/>
        </w:rPr>
        <w:t>dis</w:t>
      </w:r>
      <w:r>
        <w:rPr>
          <w:spacing w:val="-4"/>
        </w:rPr>
        <w:t>satisfaction (Byaruhanga</w:t>
      </w:r>
      <w:r>
        <w:rPr>
          <w:spacing w:val="-4"/>
        </w:rPr>
        <w:t xml:space="preserve"> </w:t>
      </w:r>
      <w:r>
        <w:rPr>
          <w:spacing w:val="-4"/>
        </w:rPr>
        <w:t>&amp;Langer</w:t>
      </w:r>
      <w:r>
        <w:rPr>
          <w:spacing w:val="-4"/>
        </w:rPr>
        <w:t xml:space="preserve"> et al</w:t>
      </w:r>
      <w:r>
        <w:rPr>
          <w:spacing w:val="-4"/>
        </w:rPr>
        <w:t>.,2020).</w:t>
      </w:r>
      <w:r>
        <w:rPr>
          <w:spacing w:val="-4"/>
        </w:rPr>
        <w:t xml:space="preserve"> </w:t>
      </w:r>
      <w:r>
        <w:rPr>
          <w:spacing w:val="-4"/>
        </w:rPr>
        <w:t>In</w:t>
      </w:r>
      <w:r>
        <w:rPr>
          <w:spacing w:val="-11"/>
        </w:rPr>
        <w:t xml:space="preserve"> </w:t>
      </w:r>
      <w:r>
        <w:rPr>
          <w:spacing w:val="-4"/>
        </w:rPr>
        <w:t xml:space="preserve">response </w:t>
      </w:r>
      <w:r>
        <w:rPr>
          <w:spacing w:val="-6"/>
        </w:rPr>
        <w:t>to</w:t>
      </w:r>
      <w:r>
        <w:rPr>
          <w:spacing w:val="-9"/>
        </w:rPr>
        <w:t xml:space="preserve"> </w:t>
      </w:r>
      <w:r>
        <w:rPr>
          <w:spacing w:val="-6"/>
        </w:rPr>
        <w:t>the</w:t>
      </w:r>
      <w:r>
        <w:rPr>
          <w:spacing w:val="-9"/>
        </w:rPr>
        <w:t xml:space="preserve"> </w:t>
      </w:r>
      <w:r>
        <w:rPr>
          <w:spacing w:val="-6"/>
        </w:rPr>
        <w:t>problem, a</w:t>
      </w:r>
      <w:r>
        <w:rPr>
          <w:spacing w:val="-9"/>
        </w:rPr>
        <w:t xml:space="preserve"> </w:t>
      </w:r>
      <w:r>
        <w:rPr>
          <w:spacing w:val="-6"/>
        </w:rPr>
        <w:t>number</w:t>
      </w:r>
      <w:r>
        <w:rPr>
          <w:spacing w:val="-9"/>
        </w:rPr>
        <w:t xml:space="preserve"> </w:t>
      </w:r>
      <w:r>
        <w:rPr>
          <w:spacing w:val="-6"/>
        </w:rPr>
        <w:t>of</w:t>
      </w:r>
      <w:r>
        <w:rPr>
          <w:spacing w:val="-9"/>
        </w:rPr>
        <w:t xml:space="preserve"> </w:t>
      </w:r>
      <w:r>
        <w:rPr>
          <w:spacing w:val="-6"/>
        </w:rPr>
        <w:t>approaches</w:t>
      </w:r>
      <w:r>
        <w:rPr>
          <w:spacing w:val="-9"/>
        </w:rPr>
        <w:t xml:space="preserve"> </w:t>
      </w:r>
      <w:r>
        <w:rPr>
          <w:spacing w:val="-6"/>
        </w:rPr>
        <w:t>have</w:t>
      </w:r>
      <w:r>
        <w:rPr>
          <w:spacing w:val="-9"/>
        </w:rPr>
        <w:t xml:space="preserve"> </w:t>
      </w:r>
      <w:r>
        <w:rPr>
          <w:spacing w:val="-6"/>
        </w:rPr>
        <w:t>been</w:t>
      </w:r>
      <w:r>
        <w:rPr>
          <w:spacing w:val="-9"/>
        </w:rPr>
        <w:t xml:space="preserve"> </w:t>
      </w:r>
      <w:r>
        <w:rPr>
          <w:spacing w:val="-6"/>
        </w:rPr>
        <w:t>adopte</w:t>
      </w:r>
      <w:r>
        <w:rPr>
          <w:spacing w:val="-6"/>
        </w:rPr>
        <w:t>d</w:t>
      </w:r>
      <w:r>
        <w:rPr>
          <w:spacing w:val="-9"/>
        </w:rPr>
        <w:t xml:space="preserve"> </w:t>
      </w:r>
      <w:r>
        <w:rPr>
          <w:spacing w:val="-6"/>
        </w:rPr>
        <w:t>by</w:t>
      </w:r>
      <w:r>
        <w:rPr>
          <w:spacing w:val="-9"/>
        </w:rPr>
        <w:t xml:space="preserve"> </w:t>
      </w:r>
      <w:r>
        <w:rPr>
          <w:spacing w:val="-6"/>
        </w:rPr>
        <w:t>fuel</w:t>
      </w:r>
      <w:r>
        <w:rPr>
          <w:spacing w:val="-9"/>
        </w:rPr>
        <w:t xml:space="preserve"> </w:t>
      </w:r>
      <w:r>
        <w:rPr>
          <w:spacing w:val="-6"/>
        </w:rPr>
        <w:t>stations</w:t>
      </w:r>
      <w:r>
        <w:rPr>
          <w:spacing w:val="-9"/>
        </w:rPr>
        <w:t xml:space="preserve"> </w:t>
      </w:r>
      <w:r>
        <w:rPr>
          <w:spacing w:val="-6"/>
        </w:rPr>
        <w:t>to</w:t>
      </w:r>
      <w:r>
        <w:rPr>
          <w:spacing w:val="-7"/>
        </w:rPr>
        <w:t xml:space="preserve"> </w:t>
      </w:r>
      <w:r>
        <w:rPr>
          <w:spacing w:val="-6"/>
        </w:rPr>
        <w:t>improve</w:t>
      </w:r>
      <w:r>
        <w:rPr>
          <w:spacing w:val="-9"/>
        </w:rPr>
        <w:t xml:space="preserve"> </w:t>
      </w:r>
      <w:r>
        <w:rPr>
          <w:spacing w:val="-6"/>
        </w:rPr>
        <w:t>their</w:t>
      </w:r>
      <w:r>
        <w:rPr>
          <w:spacing w:val="-9"/>
        </w:rPr>
        <w:t xml:space="preserve"> </w:t>
      </w:r>
      <w:r>
        <w:rPr>
          <w:spacing w:val="-6"/>
        </w:rPr>
        <w:t xml:space="preserve">financial </w:t>
      </w:r>
      <w:r>
        <w:t>performance and position. Among these approaches include amalgamations, business franchise, retailorship</w:t>
      </w:r>
      <w:r>
        <w:rPr>
          <w:spacing w:val="-15"/>
        </w:rPr>
        <w:t xml:space="preserve"> </w:t>
      </w:r>
      <w:r>
        <w:t>and</w:t>
      </w:r>
      <w:r>
        <w:rPr>
          <w:spacing w:val="-15"/>
        </w:rPr>
        <w:t xml:space="preserve"> </w:t>
      </w:r>
      <w:r>
        <w:t>dealership.</w:t>
      </w:r>
      <w:r>
        <w:t xml:space="preserve"> This is expalined by the trend that took place from</w:t>
      </w:r>
      <w:r>
        <w:rPr>
          <w:spacing w:val="-9"/>
        </w:rPr>
        <w:t xml:space="preserve"> </w:t>
      </w:r>
      <w:r>
        <w:rPr>
          <w:spacing w:val="-2"/>
        </w:rPr>
        <w:t xml:space="preserve">2008, </w:t>
      </w:r>
      <w:r>
        <w:rPr>
          <w:spacing w:val="-2"/>
        </w:rPr>
        <w:t xml:space="preserve">where by </w:t>
      </w:r>
      <w:r>
        <w:rPr>
          <w:spacing w:val="-2"/>
        </w:rPr>
        <w:t>TOTAL</w:t>
      </w:r>
      <w:r>
        <w:rPr>
          <w:spacing w:val="-10"/>
        </w:rPr>
        <w:t xml:space="preserve"> </w:t>
      </w:r>
      <w:r>
        <w:rPr>
          <w:spacing w:val="-2"/>
        </w:rPr>
        <w:t>Uganda</w:t>
      </w:r>
      <w:r>
        <w:rPr>
          <w:spacing w:val="-8"/>
        </w:rPr>
        <w:t xml:space="preserve"> </w:t>
      </w:r>
      <w:r>
        <w:rPr>
          <w:spacing w:val="-2"/>
        </w:rPr>
        <w:t>took</w:t>
      </w:r>
      <w:r>
        <w:rPr>
          <w:spacing w:val="-7"/>
        </w:rPr>
        <w:t xml:space="preserve"> </w:t>
      </w:r>
      <w:r>
        <w:rPr>
          <w:spacing w:val="-2"/>
        </w:rPr>
        <w:t>over</w:t>
      </w:r>
      <w:r>
        <w:rPr>
          <w:spacing w:val="-7"/>
        </w:rPr>
        <w:t xml:space="preserve"> </w:t>
      </w:r>
      <w:r>
        <w:rPr>
          <w:spacing w:val="-2"/>
        </w:rPr>
        <w:t>CALTEX</w:t>
      </w:r>
      <w:r>
        <w:rPr>
          <w:spacing w:val="-7"/>
        </w:rPr>
        <w:t xml:space="preserve"> </w:t>
      </w:r>
      <w:r>
        <w:rPr>
          <w:spacing w:val="-2"/>
        </w:rPr>
        <w:t>Uganda</w:t>
      </w:r>
      <w:r>
        <w:rPr>
          <w:spacing w:val="-8"/>
        </w:rPr>
        <w:t xml:space="preserve"> </w:t>
      </w:r>
      <w:r>
        <w:rPr>
          <w:spacing w:val="-2"/>
        </w:rPr>
        <w:t>and</w:t>
      </w:r>
      <w:r>
        <w:rPr>
          <w:spacing w:val="-7"/>
        </w:rPr>
        <w:t xml:space="preserve"> </w:t>
      </w:r>
      <w:r>
        <w:rPr>
          <w:spacing w:val="-2"/>
        </w:rPr>
        <w:t>in</w:t>
      </w:r>
      <w:r>
        <w:rPr>
          <w:spacing w:val="-7"/>
        </w:rPr>
        <w:t xml:space="preserve"> </w:t>
      </w:r>
      <w:r>
        <w:rPr>
          <w:spacing w:val="-2"/>
        </w:rPr>
        <w:t>2012</w:t>
      </w:r>
      <w:r>
        <w:rPr>
          <w:spacing w:val="-5"/>
        </w:rPr>
        <w:t xml:space="preserve"> </w:t>
      </w:r>
      <w:r>
        <w:rPr>
          <w:spacing w:val="-2"/>
        </w:rPr>
        <w:t>Oryx</w:t>
      </w:r>
      <w:r>
        <w:rPr>
          <w:spacing w:val="-5"/>
        </w:rPr>
        <w:t xml:space="preserve"> </w:t>
      </w:r>
      <w:r>
        <w:rPr>
          <w:spacing w:val="-2"/>
        </w:rPr>
        <w:t xml:space="preserve">Petroleum </w:t>
      </w:r>
      <w:r>
        <w:rPr>
          <w:spacing w:val="-6"/>
        </w:rPr>
        <w:t>took</w:t>
      </w:r>
      <w:r>
        <w:rPr>
          <w:spacing w:val="-9"/>
        </w:rPr>
        <w:t xml:space="preserve"> </w:t>
      </w:r>
      <w:r>
        <w:rPr>
          <w:spacing w:val="-6"/>
        </w:rPr>
        <w:t>over</w:t>
      </w:r>
      <w:r>
        <w:rPr>
          <w:spacing w:val="-9"/>
        </w:rPr>
        <w:t xml:space="preserve"> </w:t>
      </w:r>
      <w:r>
        <w:rPr>
          <w:spacing w:val="-6"/>
        </w:rPr>
        <w:t>Engen</w:t>
      </w:r>
      <w:r>
        <w:rPr>
          <w:spacing w:val="-9"/>
        </w:rPr>
        <w:t xml:space="preserve"> </w:t>
      </w:r>
      <w:r>
        <w:rPr>
          <w:spacing w:val="-6"/>
        </w:rPr>
        <w:t>petroleum</w:t>
      </w:r>
      <w:r>
        <w:rPr>
          <w:spacing w:val="-9"/>
        </w:rPr>
        <w:t xml:space="preserve"> </w:t>
      </w:r>
      <w:r>
        <w:rPr>
          <w:spacing w:val="-6"/>
        </w:rPr>
        <w:t>on</w:t>
      </w:r>
      <w:r>
        <w:rPr>
          <w:spacing w:val="-9"/>
        </w:rPr>
        <w:t xml:space="preserve"> </w:t>
      </w:r>
      <w:r>
        <w:rPr>
          <w:spacing w:val="-6"/>
        </w:rPr>
        <w:t>the</w:t>
      </w:r>
      <w:r>
        <w:rPr>
          <w:spacing w:val="-9"/>
        </w:rPr>
        <w:t xml:space="preserve"> </w:t>
      </w:r>
      <w:r>
        <w:rPr>
          <w:spacing w:val="-6"/>
        </w:rPr>
        <w:t>grounds</w:t>
      </w:r>
      <w:r>
        <w:rPr>
          <w:spacing w:val="-9"/>
        </w:rPr>
        <w:t xml:space="preserve"> </w:t>
      </w:r>
      <w:r>
        <w:rPr>
          <w:spacing w:val="-6"/>
        </w:rPr>
        <w:t>that</w:t>
      </w:r>
      <w:r>
        <w:rPr>
          <w:spacing w:val="-9"/>
        </w:rPr>
        <w:t xml:space="preserve"> </w:t>
      </w:r>
      <w:r>
        <w:rPr>
          <w:spacing w:val="-6"/>
        </w:rPr>
        <w:t>the</w:t>
      </w:r>
      <w:r>
        <w:rPr>
          <w:spacing w:val="-9"/>
        </w:rPr>
        <w:t xml:space="preserve"> </w:t>
      </w:r>
      <w:r>
        <w:rPr>
          <w:spacing w:val="-6"/>
        </w:rPr>
        <w:t>companies</w:t>
      </w:r>
      <w:r>
        <w:rPr>
          <w:spacing w:val="-9"/>
        </w:rPr>
        <w:t xml:space="preserve"> </w:t>
      </w:r>
      <w:r>
        <w:rPr>
          <w:spacing w:val="-6"/>
        </w:rPr>
        <w:t>had</w:t>
      </w:r>
      <w:r>
        <w:rPr>
          <w:spacing w:val="-8"/>
        </w:rPr>
        <w:t xml:space="preserve"> </w:t>
      </w:r>
      <w:r>
        <w:rPr>
          <w:spacing w:val="-6"/>
        </w:rPr>
        <w:t>failed</w:t>
      </w:r>
      <w:r>
        <w:rPr>
          <w:spacing w:val="-9"/>
        </w:rPr>
        <w:t xml:space="preserve"> </w:t>
      </w:r>
      <w:r>
        <w:rPr>
          <w:spacing w:val="-6"/>
        </w:rPr>
        <w:t>to</w:t>
      </w:r>
      <w:r>
        <w:rPr>
          <w:spacing w:val="-9"/>
        </w:rPr>
        <w:t xml:space="preserve"> </w:t>
      </w:r>
      <w:r>
        <w:rPr>
          <w:spacing w:val="-6"/>
        </w:rPr>
        <w:t>break</w:t>
      </w:r>
      <w:r>
        <w:rPr>
          <w:spacing w:val="-9"/>
        </w:rPr>
        <w:t xml:space="preserve"> </w:t>
      </w:r>
      <w:r>
        <w:rPr>
          <w:spacing w:val="-6"/>
        </w:rPr>
        <w:t>even</w:t>
      </w:r>
      <w:r>
        <w:rPr>
          <w:spacing w:val="-8"/>
        </w:rPr>
        <w:t xml:space="preserve"> </w:t>
      </w:r>
      <w:r>
        <w:rPr>
          <w:spacing w:val="-6"/>
        </w:rPr>
        <w:t>and</w:t>
      </w:r>
      <w:r>
        <w:rPr>
          <w:spacing w:val="-9"/>
        </w:rPr>
        <w:t xml:space="preserve"> </w:t>
      </w:r>
      <w:r>
        <w:rPr>
          <w:spacing w:val="-6"/>
        </w:rPr>
        <w:t>were</w:t>
      </w:r>
      <w:r>
        <w:rPr>
          <w:spacing w:val="-9"/>
        </w:rPr>
        <w:t xml:space="preserve"> </w:t>
      </w:r>
      <w:r>
        <w:rPr>
          <w:spacing w:val="-6"/>
        </w:rPr>
        <w:t xml:space="preserve">not </w:t>
      </w:r>
      <w:r>
        <w:t xml:space="preserve">profitable (Kayizzi-Mugerwa,2020). Similarly, the GAPCO Audit Report (2019) highlighted </w:t>
      </w:r>
      <w:r>
        <w:rPr>
          <w:spacing w:val="-4"/>
        </w:rPr>
        <w:t>declining</w:t>
      </w:r>
      <w:r>
        <w:rPr>
          <w:spacing w:val="-11"/>
        </w:rPr>
        <w:t xml:space="preserve"> </w:t>
      </w:r>
      <w:r>
        <w:rPr>
          <w:spacing w:val="-4"/>
        </w:rPr>
        <w:t>sales</w:t>
      </w:r>
      <w:r>
        <w:rPr>
          <w:spacing w:val="-11"/>
        </w:rPr>
        <w:t xml:space="preserve"> </w:t>
      </w:r>
      <w:r>
        <w:rPr>
          <w:spacing w:val="-4"/>
        </w:rPr>
        <w:t>turnover, gr</w:t>
      </w:r>
      <w:r>
        <w:rPr>
          <w:spacing w:val="-4"/>
        </w:rPr>
        <w:t>oss</w:t>
      </w:r>
      <w:r>
        <w:rPr>
          <w:spacing w:val="-9"/>
        </w:rPr>
        <w:t xml:space="preserve"> </w:t>
      </w:r>
      <w:r>
        <w:rPr>
          <w:spacing w:val="-4"/>
        </w:rPr>
        <w:t>profit</w:t>
      </w:r>
      <w:r>
        <w:rPr>
          <w:spacing w:val="-9"/>
        </w:rPr>
        <w:t xml:space="preserve"> </w:t>
      </w:r>
      <w:r>
        <w:rPr>
          <w:spacing w:val="-9"/>
        </w:rPr>
        <w:t xml:space="preserve">margin </w:t>
      </w:r>
      <w:r>
        <w:rPr>
          <w:spacing w:val="-4"/>
        </w:rPr>
        <w:t>and</w:t>
      </w:r>
      <w:r>
        <w:rPr>
          <w:spacing w:val="-10"/>
        </w:rPr>
        <w:t xml:space="preserve"> </w:t>
      </w:r>
      <w:r>
        <w:rPr>
          <w:spacing w:val="-4"/>
        </w:rPr>
        <w:t>rising</w:t>
      </w:r>
      <w:r>
        <w:rPr>
          <w:spacing w:val="-10"/>
        </w:rPr>
        <w:t xml:space="preserve"> </w:t>
      </w:r>
      <w:r>
        <w:rPr>
          <w:spacing w:val="-4"/>
        </w:rPr>
        <w:t>financial</w:t>
      </w:r>
      <w:r>
        <w:rPr>
          <w:spacing w:val="-9"/>
        </w:rPr>
        <w:t xml:space="preserve"> </w:t>
      </w:r>
      <w:r>
        <w:rPr>
          <w:spacing w:val="-4"/>
        </w:rPr>
        <w:t>costs. This</w:t>
      </w:r>
      <w:r>
        <w:rPr>
          <w:spacing w:val="-9"/>
        </w:rPr>
        <w:t xml:space="preserve"> </w:t>
      </w:r>
      <w:r>
        <w:rPr>
          <w:spacing w:val="-4"/>
        </w:rPr>
        <w:t>is</w:t>
      </w:r>
      <w:r>
        <w:rPr>
          <w:spacing w:val="-9"/>
        </w:rPr>
        <w:t xml:space="preserve"> </w:t>
      </w:r>
      <w:r>
        <w:rPr>
          <w:spacing w:val="-4"/>
        </w:rPr>
        <w:t>a</w:t>
      </w:r>
      <w:r>
        <w:rPr>
          <w:spacing w:val="-11"/>
        </w:rPr>
        <w:t xml:space="preserve"> </w:t>
      </w:r>
      <w:r>
        <w:rPr>
          <w:spacing w:val="-4"/>
        </w:rPr>
        <w:t>big</w:t>
      </w:r>
      <w:r>
        <w:rPr>
          <w:spacing w:val="-11"/>
        </w:rPr>
        <w:t xml:space="preserve"> </w:t>
      </w:r>
      <w:r>
        <w:rPr>
          <w:spacing w:val="-4"/>
        </w:rPr>
        <w:t>challenge</w:t>
      </w:r>
      <w:r>
        <w:rPr>
          <w:spacing w:val="-8"/>
        </w:rPr>
        <w:t xml:space="preserve"> </w:t>
      </w:r>
      <w:r>
        <w:rPr>
          <w:spacing w:val="-4"/>
        </w:rPr>
        <w:t>in</w:t>
      </w:r>
      <w:r>
        <w:rPr>
          <w:spacing w:val="-10"/>
        </w:rPr>
        <w:t xml:space="preserve"> </w:t>
      </w:r>
      <w:r>
        <w:rPr>
          <w:spacing w:val="-4"/>
        </w:rPr>
        <w:t>that</w:t>
      </w:r>
      <w:r>
        <w:rPr>
          <w:spacing w:val="-9"/>
        </w:rPr>
        <w:t xml:space="preserve"> </w:t>
      </w:r>
      <w:r>
        <w:rPr>
          <w:spacing w:val="-4"/>
        </w:rPr>
        <w:t xml:space="preserve">should </w:t>
      </w:r>
      <w:r>
        <w:rPr>
          <w:spacing w:val="-6"/>
        </w:rPr>
        <w:t>the problem remain unaddressed for a very</w:t>
      </w:r>
      <w:r>
        <w:rPr>
          <w:spacing w:val="-9"/>
        </w:rPr>
        <w:t xml:space="preserve"> </w:t>
      </w:r>
      <w:r>
        <w:rPr>
          <w:spacing w:val="-6"/>
        </w:rPr>
        <w:t>long period of time, most</w:t>
      </w:r>
      <w:r>
        <w:t xml:space="preserve"> </w:t>
      </w:r>
      <w:r>
        <w:rPr>
          <w:spacing w:val="-6"/>
        </w:rPr>
        <w:t>fuel stations may</w:t>
      </w:r>
      <w:r>
        <w:rPr>
          <w:spacing w:val="-9"/>
        </w:rPr>
        <w:t xml:space="preserve"> </w:t>
      </w:r>
      <w:r>
        <w:rPr>
          <w:spacing w:val="-6"/>
        </w:rPr>
        <w:t>run bankrupt and close out of business despite being</w:t>
      </w:r>
      <w:r>
        <w:rPr>
          <w:spacing w:val="-8"/>
        </w:rPr>
        <w:t xml:space="preserve"> </w:t>
      </w:r>
      <w:r>
        <w:rPr>
          <w:spacing w:val="-6"/>
        </w:rPr>
        <w:t>an important</w:t>
      </w:r>
      <w:r>
        <w:rPr>
          <w:spacing w:val="-7"/>
        </w:rPr>
        <w:t xml:space="preserve"> </w:t>
      </w:r>
      <w:r>
        <w:rPr>
          <w:spacing w:val="-6"/>
        </w:rPr>
        <w:t xml:space="preserve">tool in economic growth and development of a </w:t>
      </w:r>
      <w:r>
        <w:rPr>
          <w:spacing w:val="-8"/>
        </w:rPr>
        <w:t>nation. Despite</w:t>
      </w:r>
      <w:r>
        <w:t xml:space="preserve"> </w:t>
      </w:r>
      <w:r>
        <w:rPr>
          <w:spacing w:val="-8"/>
        </w:rPr>
        <w:t>the</w:t>
      </w:r>
      <w:r>
        <w:t xml:space="preserve"> </w:t>
      </w:r>
      <w:r>
        <w:rPr>
          <w:spacing w:val="-8"/>
        </w:rPr>
        <w:t>efforts, poor</w:t>
      </w:r>
      <w:r>
        <w:t xml:space="preserve"> </w:t>
      </w:r>
      <w:r>
        <w:rPr>
          <w:spacing w:val="-8"/>
        </w:rPr>
        <w:t>financial</w:t>
      </w:r>
      <w:r>
        <w:t xml:space="preserve"> </w:t>
      </w:r>
      <w:r>
        <w:rPr>
          <w:spacing w:val="-8"/>
        </w:rPr>
        <w:t>performance</w:t>
      </w:r>
      <w:r>
        <w:t xml:space="preserve"> </w:t>
      </w:r>
      <w:r>
        <w:rPr>
          <w:spacing w:val="-8"/>
        </w:rPr>
        <w:t>remains</w:t>
      </w:r>
      <w:r>
        <w:t xml:space="preserve"> </w:t>
      </w:r>
      <w:r>
        <w:rPr>
          <w:spacing w:val="-8"/>
        </w:rPr>
        <w:t>a</w:t>
      </w:r>
      <w:r>
        <w:t xml:space="preserve"> </w:t>
      </w:r>
      <w:r>
        <w:rPr>
          <w:spacing w:val="-8"/>
        </w:rPr>
        <w:t>substantial</w:t>
      </w:r>
      <w:r>
        <w:t xml:space="preserve"> </w:t>
      </w:r>
      <w:r>
        <w:rPr>
          <w:spacing w:val="-8"/>
        </w:rPr>
        <w:t>problem</w:t>
      </w:r>
      <w:r>
        <w:t xml:space="preserve"> </w:t>
      </w:r>
      <w:r>
        <w:rPr>
          <w:spacing w:val="-8"/>
        </w:rPr>
        <w:t>in</w:t>
      </w:r>
      <w:r>
        <w:t xml:space="preserve"> </w:t>
      </w:r>
      <w:r>
        <w:rPr>
          <w:spacing w:val="-8"/>
        </w:rPr>
        <w:t>the</w:t>
      </w:r>
      <w:r>
        <w:t xml:space="preserve"> </w:t>
      </w:r>
      <w:r>
        <w:rPr>
          <w:spacing w:val="-8"/>
        </w:rPr>
        <w:t xml:space="preserve">petroleum </w:t>
      </w:r>
      <w:r>
        <w:t>industry (Masiko et al., 2022).</w:t>
      </w:r>
    </w:p>
    <w:p w:rsidR="006F634D" w:rsidRDefault="00691604">
      <w:pPr>
        <w:pStyle w:val="BodyText"/>
        <w:spacing w:before="172" w:after="240" w:line="480" w:lineRule="auto"/>
        <w:ind w:left="0" w:right="1429"/>
        <w:jc w:val="both"/>
      </w:pPr>
      <w:r>
        <w:t>Consequently, fuel stations comply with a number of regulations including be</w:t>
      </w:r>
      <w:r>
        <w:t>ing ethical and upright in delivery of services, meeting quality requirements and standards specifications (Kitimbo</w:t>
      </w:r>
      <w:r>
        <w:t xml:space="preserve"> et al.,2023</w:t>
      </w:r>
      <w:r>
        <w:t>). According to a report by Fuel Mark</w:t>
      </w:r>
      <w:r>
        <w:t>et</w:t>
      </w:r>
      <w:r>
        <w:t>ing and Quality Monitoring program (2023) 4,786</w:t>
      </w:r>
      <w:r>
        <w:rPr>
          <w:spacing w:val="-8"/>
        </w:rPr>
        <w:t xml:space="preserve"> </w:t>
      </w:r>
      <w:r>
        <w:t>retail</w:t>
      </w:r>
      <w:r>
        <w:rPr>
          <w:spacing w:val="-8"/>
        </w:rPr>
        <w:t xml:space="preserve"> </w:t>
      </w:r>
      <w:r>
        <w:t>fuel</w:t>
      </w:r>
      <w:r>
        <w:rPr>
          <w:spacing w:val="-8"/>
        </w:rPr>
        <w:t xml:space="preserve"> </w:t>
      </w:r>
      <w:r>
        <w:t>stations</w:t>
      </w:r>
      <w:r>
        <w:rPr>
          <w:spacing w:val="-10"/>
        </w:rPr>
        <w:t xml:space="preserve"> </w:t>
      </w:r>
      <w:r>
        <w:t>were</w:t>
      </w:r>
      <w:r>
        <w:rPr>
          <w:spacing w:val="-10"/>
        </w:rPr>
        <w:t xml:space="preserve"> </w:t>
      </w:r>
      <w:r>
        <w:t>registered</w:t>
      </w:r>
      <w:r>
        <w:rPr>
          <w:spacing w:val="-8"/>
        </w:rPr>
        <w:t xml:space="preserve"> </w:t>
      </w:r>
      <w:r>
        <w:t>in</w:t>
      </w:r>
      <w:r>
        <w:rPr>
          <w:spacing w:val="-8"/>
        </w:rPr>
        <w:t xml:space="preserve"> </w:t>
      </w:r>
      <w:r>
        <w:t>th</w:t>
      </w:r>
      <w:r>
        <w:t>e</w:t>
      </w:r>
      <w:r>
        <w:rPr>
          <w:spacing w:val="-6"/>
        </w:rPr>
        <w:t xml:space="preserve"> </w:t>
      </w:r>
      <w:r>
        <w:t>Ministry</w:t>
      </w:r>
      <w:r>
        <w:rPr>
          <w:spacing w:val="-15"/>
        </w:rPr>
        <w:t xml:space="preserve"> </w:t>
      </w:r>
      <w:r>
        <w:t>of</w:t>
      </w:r>
      <w:r>
        <w:rPr>
          <w:spacing w:val="-9"/>
        </w:rPr>
        <w:t xml:space="preserve"> </w:t>
      </w:r>
      <w:r>
        <w:t>Energy</w:t>
      </w:r>
      <w:r>
        <w:rPr>
          <w:spacing w:val="-13"/>
        </w:rPr>
        <w:t xml:space="preserve"> </w:t>
      </w:r>
      <w:r>
        <w:t>and</w:t>
      </w:r>
      <w:r>
        <w:rPr>
          <w:spacing w:val="-8"/>
        </w:rPr>
        <w:t xml:space="preserve"> </w:t>
      </w:r>
      <w:r>
        <w:t xml:space="preserve">Minerial Development (MEMD) database and that the compliance rate is now at 99.5%. </w:t>
      </w:r>
      <w:r>
        <w:rPr>
          <w:spacing w:val="-2"/>
        </w:rPr>
        <w:t>Also, the</w:t>
      </w:r>
      <w:r>
        <w:rPr>
          <w:spacing w:val="-7"/>
        </w:rPr>
        <w:t xml:space="preserve"> </w:t>
      </w:r>
      <w:r>
        <w:rPr>
          <w:spacing w:val="-2"/>
        </w:rPr>
        <w:t>Ministry</w:t>
      </w:r>
      <w:r>
        <w:rPr>
          <w:spacing w:val="-10"/>
        </w:rPr>
        <w:t xml:space="preserve"> </w:t>
      </w:r>
      <w:r>
        <w:rPr>
          <w:spacing w:val="-2"/>
        </w:rPr>
        <w:t>of</w:t>
      </w:r>
      <w:r>
        <w:rPr>
          <w:spacing w:val="-7"/>
        </w:rPr>
        <w:t xml:space="preserve"> </w:t>
      </w:r>
      <w:r>
        <w:rPr>
          <w:spacing w:val="-2"/>
        </w:rPr>
        <w:t>Energy</w:t>
      </w:r>
      <w:r>
        <w:rPr>
          <w:spacing w:val="-10"/>
        </w:rPr>
        <w:t xml:space="preserve"> </w:t>
      </w:r>
      <w:r>
        <w:rPr>
          <w:spacing w:val="-2"/>
        </w:rPr>
        <w:t>and</w:t>
      </w:r>
      <w:r>
        <w:rPr>
          <w:spacing w:val="-6"/>
        </w:rPr>
        <w:t xml:space="preserve"> </w:t>
      </w:r>
      <w:r>
        <w:rPr>
          <w:spacing w:val="-2"/>
        </w:rPr>
        <w:lastRenderedPageBreak/>
        <w:t>Mineral</w:t>
      </w:r>
      <w:r>
        <w:rPr>
          <w:spacing w:val="-6"/>
        </w:rPr>
        <w:t xml:space="preserve"> </w:t>
      </w:r>
      <w:r>
        <w:rPr>
          <w:spacing w:val="-2"/>
        </w:rPr>
        <w:t>Development</w:t>
      </w:r>
      <w:r>
        <w:rPr>
          <w:spacing w:val="-6"/>
        </w:rPr>
        <w:t xml:space="preserve"> </w:t>
      </w:r>
      <w:r>
        <w:rPr>
          <w:spacing w:val="-2"/>
        </w:rPr>
        <w:t>has</w:t>
      </w:r>
      <w:r>
        <w:rPr>
          <w:spacing w:val="-6"/>
        </w:rPr>
        <w:t xml:space="preserve"> </w:t>
      </w:r>
      <w:r>
        <w:rPr>
          <w:spacing w:val="-2"/>
        </w:rPr>
        <w:t>highlighted</w:t>
      </w:r>
      <w:r>
        <w:rPr>
          <w:spacing w:val="-6"/>
        </w:rPr>
        <w:t xml:space="preserve"> </w:t>
      </w:r>
      <w:r>
        <w:rPr>
          <w:spacing w:val="-2"/>
        </w:rPr>
        <w:t>that</w:t>
      </w:r>
      <w:r>
        <w:rPr>
          <w:spacing w:val="-3"/>
        </w:rPr>
        <w:t xml:space="preserve"> </w:t>
      </w:r>
      <w:r>
        <w:rPr>
          <w:spacing w:val="-2"/>
        </w:rPr>
        <w:t>most fuel</w:t>
      </w:r>
      <w:r>
        <w:rPr>
          <w:spacing w:val="-6"/>
        </w:rPr>
        <w:t xml:space="preserve"> </w:t>
      </w:r>
      <w:r>
        <w:rPr>
          <w:spacing w:val="-2"/>
        </w:rPr>
        <w:t>stations</w:t>
      </w:r>
      <w:r>
        <w:rPr>
          <w:spacing w:val="-7"/>
        </w:rPr>
        <w:t xml:space="preserve"> </w:t>
      </w:r>
      <w:r>
        <w:rPr>
          <w:spacing w:val="-2"/>
        </w:rPr>
        <w:t xml:space="preserve">in </w:t>
      </w:r>
      <w:r>
        <w:t>Uganda</w:t>
      </w:r>
      <w:r>
        <w:rPr>
          <w:spacing w:val="-12"/>
        </w:rPr>
        <w:t xml:space="preserve"> </w:t>
      </w:r>
      <w:r>
        <w:t>have</w:t>
      </w:r>
      <w:r>
        <w:rPr>
          <w:spacing w:val="-12"/>
        </w:rPr>
        <w:t xml:space="preserve"> </w:t>
      </w:r>
      <w:r>
        <w:t>been</w:t>
      </w:r>
      <w:r>
        <w:rPr>
          <w:spacing w:val="-11"/>
        </w:rPr>
        <w:t xml:space="preserve"> </w:t>
      </w:r>
      <w:r>
        <w:t>hit</w:t>
      </w:r>
      <w:r>
        <w:rPr>
          <w:spacing w:val="-10"/>
        </w:rPr>
        <w:t xml:space="preserve"> </w:t>
      </w:r>
      <w:r>
        <w:t>with</w:t>
      </w:r>
      <w:r>
        <w:rPr>
          <w:spacing w:val="-11"/>
        </w:rPr>
        <w:t xml:space="preserve"> </w:t>
      </w:r>
      <w:r>
        <w:t>liquidity</w:t>
      </w:r>
      <w:r>
        <w:rPr>
          <w:spacing w:val="-15"/>
        </w:rPr>
        <w:t xml:space="preserve"> </w:t>
      </w:r>
      <w:r>
        <w:t>and</w:t>
      </w:r>
      <w:r>
        <w:rPr>
          <w:spacing w:val="-11"/>
        </w:rPr>
        <w:t xml:space="preserve"> </w:t>
      </w:r>
      <w:r>
        <w:t>profitability</w:t>
      </w:r>
      <w:r>
        <w:rPr>
          <w:spacing w:val="-12"/>
        </w:rPr>
        <w:t xml:space="preserve"> </w:t>
      </w:r>
      <w:r>
        <w:t>problems</w:t>
      </w:r>
      <w:r>
        <w:rPr>
          <w:spacing w:val="-10"/>
        </w:rPr>
        <w:t xml:space="preserve"> </w:t>
      </w:r>
      <w:r>
        <w:t>due</w:t>
      </w:r>
      <w:r>
        <w:rPr>
          <w:spacing w:val="-12"/>
        </w:rPr>
        <w:t xml:space="preserve"> </w:t>
      </w:r>
      <w:r>
        <w:t>to</w:t>
      </w:r>
      <w:r>
        <w:rPr>
          <w:spacing w:val="-11"/>
        </w:rPr>
        <w:t xml:space="preserve"> </w:t>
      </w:r>
      <w:r>
        <w:t>poor</w:t>
      </w:r>
      <w:r>
        <w:rPr>
          <w:spacing w:val="-10"/>
        </w:rPr>
        <w:t xml:space="preserve"> </w:t>
      </w:r>
      <w:r>
        <w:t>credit</w:t>
      </w:r>
      <w:r>
        <w:rPr>
          <w:spacing w:val="-10"/>
        </w:rPr>
        <w:t xml:space="preserve"> </w:t>
      </w:r>
      <w:r>
        <w:t>and</w:t>
      </w:r>
      <w:r>
        <w:rPr>
          <w:spacing w:val="-11"/>
        </w:rPr>
        <w:t xml:space="preserve"> </w:t>
      </w:r>
      <w:r>
        <w:t>cash</w:t>
      </w:r>
      <w:r>
        <w:rPr>
          <w:spacing w:val="-11"/>
        </w:rPr>
        <w:t xml:space="preserve"> </w:t>
      </w:r>
      <w:r>
        <w:t xml:space="preserve">flow </w:t>
      </w:r>
      <w:r>
        <w:rPr>
          <w:spacing w:val="-6"/>
        </w:rPr>
        <w:t>management, which has contributed to the slow growth of companies like Tosha and Hass (Ogola</w:t>
      </w:r>
      <w:r>
        <w:rPr>
          <w:spacing w:val="12"/>
        </w:rPr>
        <w:t xml:space="preserve"> </w:t>
      </w:r>
      <w:r>
        <w:rPr>
          <w:spacing w:val="-6"/>
        </w:rPr>
        <w:t xml:space="preserve">et </w:t>
      </w:r>
      <w:r>
        <w:rPr>
          <w:spacing w:val="-2"/>
        </w:rPr>
        <w:t>al., 2022).</w:t>
      </w:r>
    </w:p>
    <w:p w:rsidR="006F634D" w:rsidRDefault="00691604">
      <w:pPr>
        <w:pStyle w:val="BodyText"/>
        <w:spacing w:before="1" w:line="480" w:lineRule="auto"/>
        <w:ind w:left="0" w:right="1442"/>
        <w:jc w:val="both"/>
      </w:pPr>
      <w:r>
        <w:t xml:space="preserve">The selected fuel stations where the study was much focused and conducted were; Vivo Energy </w:t>
      </w:r>
      <w:r>
        <w:t>Limited(Shell),Nile Energy Limited(Gaz)Total Energy, Hass petroleum, Bam fuel station, Rubis fuel station, and Stabix International station. By conducting this study therefore, the researcher will establish how the regulatory compliance</w:t>
      </w:r>
      <w:r>
        <w:rPr>
          <w:spacing w:val="-2"/>
        </w:rPr>
        <w:t>, operational</w:t>
      </w:r>
      <w:r>
        <w:rPr>
          <w:spacing w:val="-13"/>
        </w:rPr>
        <w:t xml:space="preserve"> </w:t>
      </w:r>
      <w:r>
        <w:rPr>
          <w:spacing w:val="-2"/>
        </w:rPr>
        <w:t>effici</w:t>
      </w:r>
      <w:r>
        <w:rPr>
          <w:spacing w:val="-2"/>
        </w:rPr>
        <w:t>ency</w:t>
      </w:r>
      <w:r>
        <w:rPr>
          <w:spacing w:val="-13"/>
        </w:rPr>
        <w:t xml:space="preserve"> </w:t>
      </w:r>
      <w:r>
        <w:rPr>
          <w:spacing w:val="-2"/>
        </w:rPr>
        <w:t>affects</w:t>
      </w:r>
      <w:r>
        <w:rPr>
          <w:spacing w:val="-13"/>
        </w:rPr>
        <w:t xml:space="preserve"> </w:t>
      </w:r>
      <w:r>
        <w:rPr>
          <w:spacing w:val="-2"/>
        </w:rPr>
        <w:t>the</w:t>
      </w:r>
      <w:r>
        <w:rPr>
          <w:spacing w:val="-13"/>
        </w:rPr>
        <w:t xml:space="preserve"> </w:t>
      </w:r>
      <w:r>
        <w:rPr>
          <w:spacing w:val="-2"/>
        </w:rPr>
        <w:t>financial</w:t>
      </w:r>
      <w:r>
        <w:rPr>
          <w:spacing w:val="-13"/>
        </w:rPr>
        <w:t xml:space="preserve"> </w:t>
      </w:r>
      <w:r>
        <w:rPr>
          <w:spacing w:val="-2"/>
        </w:rPr>
        <w:t>performance</w:t>
      </w:r>
      <w:r>
        <w:rPr>
          <w:spacing w:val="-13"/>
        </w:rPr>
        <w:t xml:space="preserve"> </w:t>
      </w:r>
      <w:r>
        <w:rPr>
          <w:spacing w:val="-2"/>
        </w:rPr>
        <w:t>of</w:t>
      </w:r>
      <w:r>
        <w:rPr>
          <w:spacing w:val="-13"/>
        </w:rPr>
        <w:t xml:space="preserve"> </w:t>
      </w:r>
      <w:r>
        <w:rPr>
          <w:spacing w:val="-2"/>
        </w:rPr>
        <w:t>fuel</w:t>
      </w:r>
      <w:r>
        <w:rPr>
          <w:spacing w:val="-9"/>
        </w:rPr>
        <w:t xml:space="preserve"> </w:t>
      </w:r>
      <w:r>
        <w:rPr>
          <w:spacing w:val="-2"/>
        </w:rPr>
        <w:t>stations</w:t>
      </w:r>
      <w:r>
        <w:rPr>
          <w:spacing w:val="-8"/>
        </w:rPr>
        <w:t xml:space="preserve"> </w:t>
      </w:r>
      <w:r>
        <w:rPr>
          <w:spacing w:val="-2"/>
        </w:rPr>
        <w:t>particularly</w:t>
      </w:r>
      <w:r>
        <w:rPr>
          <w:spacing w:val="-13"/>
        </w:rPr>
        <w:t xml:space="preserve"> </w:t>
      </w:r>
      <w:r>
        <w:rPr>
          <w:spacing w:val="-2"/>
        </w:rPr>
        <w:t xml:space="preserve">in </w:t>
      </w:r>
      <w:r>
        <w:t>Mbarara city.</w:t>
      </w:r>
    </w:p>
    <w:p w:rsidR="006F634D" w:rsidRDefault="00691604">
      <w:pPr>
        <w:pStyle w:val="Heading2"/>
        <w:tabs>
          <w:tab w:val="left" w:pos="667"/>
        </w:tabs>
        <w:spacing w:before="109"/>
      </w:pPr>
      <w:bookmarkStart w:id="21" w:name="_bookmark7"/>
      <w:bookmarkStart w:id="22" w:name="_Toc201398595"/>
      <w:bookmarkEnd w:id="21"/>
      <w:r>
        <w:t>1.2 Objectives</w:t>
      </w:r>
      <w:r>
        <w:rPr>
          <w:spacing w:val="-2"/>
        </w:rPr>
        <w:t xml:space="preserve"> </w:t>
      </w:r>
      <w:r>
        <w:t>of the</w:t>
      </w:r>
      <w:r>
        <w:rPr>
          <w:spacing w:val="-1"/>
        </w:rPr>
        <w:t xml:space="preserve"> </w:t>
      </w:r>
      <w:r>
        <w:rPr>
          <w:spacing w:val="-4"/>
        </w:rPr>
        <w:t>Study</w:t>
      </w:r>
      <w:bookmarkEnd w:id="22"/>
    </w:p>
    <w:p w:rsidR="006F634D" w:rsidRDefault="00691604">
      <w:pPr>
        <w:pStyle w:val="ListParagraph"/>
        <w:tabs>
          <w:tab w:val="left" w:pos="817"/>
        </w:tabs>
        <w:spacing w:before="137" w:line="360" w:lineRule="auto"/>
        <w:ind w:left="0"/>
        <w:rPr>
          <w:rFonts w:ascii="Times New Roman" w:hAnsi="Times New Roman"/>
          <w:b/>
          <w:sz w:val="24"/>
          <w:szCs w:val="24"/>
        </w:rPr>
      </w:pPr>
      <w:r>
        <w:rPr>
          <w:rFonts w:ascii="Times New Roman" w:hAnsi="Times New Roman"/>
          <w:b/>
          <w:spacing w:val="-6"/>
          <w:sz w:val="24"/>
          <w:szCs w:val="24"/>
        </w:rPr>
        <w:t>1.2.1 General</w:t>
      </w:r>
      <w:r>
        <w:rPr>
          <w:rFonts w:ascii="Times New Roman" w:hAnsi="Times New Roman"/>
          <w:b/>
          <w:spacing w:val="-2"/>
          <w:sz w:val="24"/>
          <w:szCs w:val="24"/>
        </w:rPr>
        <w:t xml:space="preserve"> Objective</w:t>
      </w:r>
    </w:p>
    <w:p w:rsidR="006F634D" w:rsidRDefault="00691604">
      <w:pPr>
        <w:pStyle w:val="BodyText"/>
        <w:spacing w:before="135" w:line="360" w:lineRule="auto"/>
        <w:ind w:left="0" w:right="1438"/>
        <w:jc w:val="both"/>
      </w:pPr>
      <w:r>
        <w:t xml:space="preserve">To examine the effect of regulatory compliance, operational efficiency on the financial performance of fuel stations </w:t>
      </w:r>
      <w:r>
        <w:t>in Mbarara city.</w:t>
      </w:r>
    </w:p>
    <w:p w:rsidR="006F634D" w:rsidRDefault="00691604">
      <w:pPr>
        <w:pStyle w:val="Heading2"/>
        <w:tabs>
          <w:tab w:val="left" w:pos="847"/>
        </w:tabs>
        <w:spacing w:before="4"/>
      </w:pPr>
      <w:bookmarkStart w:id="23" w:name="_Toc201398596"/>
      <w:r>
        <w:t>1.2.2 Specific</w:t>
      </w:r>
      <w:r>
        <w:rPr>
          <w:spacing w:val="-1"/>
        </w:rPr>
        <w:t xml:space="preserve"> </w:t>
      </w:r>
      <w:r>
        <w:rPr>
          <w:spacing w:val="-2"/>
        </w:rPr>
        <w:t>Objectives</w:t>
      </w:r>
      <w:bookmarkEnd w:id="23"/>
    </w:p>
    <w:p w:rsidR="006F634D" w:rsidRDefault="00691604">
      <w:pPr>
        <w:pStyle w:val="ListParagraph"/>
        <w:tabs>
          <w:tab w:val="left" w:pos="1027"/>
        </w:tabs>
        <w:spacing w:before="132" w:line="360" w:lineRule="auto"/>
        <w:ind w:left="0" w:right="1434"/>
        <w:rPr>
          <w:rFonts w:ascii="Times New Roman" w:hAnsi="Times New Roman"/>
          <w:sz w:val="24"/>
          <w:szCs w:val="24"/>
        </w:rPr>
      </w:pPr>
      <w:r>
        <w:rPr>
          <w:rFonts w:ascii="Times New Roman" w:hAnsi="Times New Roman"/>
          <w:sz w:val="24"/>
          <w:szCs w:val="24"/>
        </w:rPr>
        <w:t>i. To</w:t>
      </w:r>
      <w:r>
        <w:rPr>
          <w:rFonts w:ascii="Times New Roman" w:hAnsi="Times New Roman"/>
          <w:spacing w:val="-3"/>
          <w:sz w:val="24"/>
          <w:szCs w:val="24"/>
        </w:rPr>
        <w:t xml:space="preserve"> </w:t>
      </w:r>
      <w:r>
        <w:rPr>
          <w:rFonts w:ascii="Times New Roman" w:hAnsi="Times New Roman"/>
          <w:spacing w:val="-3"/>
          <w:sz w:val="24"/>
          <w:szCs w:val="24"/>
        </w:rPr>
        <w:t>establish</w:t>
      </w:r>
      <w:r>
        <w:rPr>
          <w:rFonts w:ascii="Times New Roman" w:hAnsi="Times New Roman"/>
          <w:spacing w:val="-4"/>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relationship of</w:t>
      </w:r>
      <w:r>
        <w:rPr>
          <w:rFonts w:ascii="Times New Roman" w:hAnsi="Times New Roman"/>
          <w:spacing w:val="-3"/>
          <w:sz w:val="24"/>
          <w:szCs w:val="24"/>
        </w:rPr>
        <w:t xml:space="preserve"> </w:t>
      </w:r>
      <w:r>
        <w:rPr>
          <w:rFonts w:ascii="Times New Roman" w:hAnsi="Times New Roman"/>
          <w:sz w:val="24"/>
          <w:szCs w:val="24"/>
        </w:rPr>
        <w:t>regulatory compliance on</w:t>
      </w:r>
      <w:r>
        <w:rPr>
          <w:rFonts w:ascii="Times New Roman" w:hAnsi="Times New Roman"/>
          <w:spacing w:val="-12"/>
          <w:sz w:val="24"/>
          <w:szCs w:val="24"/>
        </w:rPr>
        <w:t xml:space="preserve"> </w:t>
      </w:r>
      <w:r>
        <w:rPr>
          <w:rFonts w:ascii="Times New Roman" w:hAnsi="Times New Roman"/>
          <w:sz w:val="24"/>
          <w:szCs w:val="24"/>
        </w:rPr>
        <w:t>the</w:t>
      </w:r>
      <w:r>
        <w:rPr>
          <w:rFonts w:ascii="Times New Roman" w:hAnsi="Times New Roman"/>
          <w:spacing w:val="-13"/>
          <w:sz w:val="24"/>
          <w:szCs w:val="24"/>
        </w:rPr>
        <w:t xml:space="preserve"> </w:t>
      </w:r>
      <w:r>
        <w:rPr>
          <w:rFonts w:ascii="Times New Roman" w:hAnsi="Times New Roman"/>
          <w:sz w:val="24"/>
          <w:szCs w:val="24"/>
        </w:rPr>
        <w:t>financial</w:t>
      </w:r>
      <w:r>
        <w:rPr>
          <w:rFonts w:ascii="Times New Roman" w:hAnsi="Times New Roman"/>
          <w:spacing w:val="-12"/>
          <w:sz w:val="24"/>
          <w:szCs w:val="24"/>
        </w:rPr>
        <w:t xml:space="preserve"> </w:t>
      </w:r>
      <w:r>
        <w:rPr>
          <w:rFonts w:ascii="Times New Roman" w:hAnsi="Times New Roman"/>
          <w:sz w:val="24"/>
          <w:szCs w:val="24"/>
        </w:rPr>
        <w:t>performance</w:t>
      </w:r>
      <w:r>
        <w:rPr>
          <w:rFonts w:ascii="Times New Roman" w:hAnsi="Times New Roman"/>
          <w:spacing w:val="-13"/>
          <w:sz w:val="24"/>
          <w:szCs w:val="24"/>
        </w:rPr>
        <w:t xml:space="preserve"> </w:t>
      </w:r>
      <w:r>
        <w:rPr>
          <w:rFonts w:ascii="Times New Roman" w:hAnsi="Times New Roman"/>
          <w:sz w:val="24"/>
          <w:szCs w:val="24"/>
        </w:rPr>
        <w:t>of</w:t>
      </w:r>
      <w:r>
        <w:rPr>
          <w:rFonts w:ascii="Times New Roman" w:hAnsi="Times New Roman"/>
          <w:spacing w:val="-12"/>
          <w:sz w:val="24"/>
          <w:szCs w:val="24"/>
        </w:rPr>
        <w:t xml:space="preserve"> </w:t>
      </w:r>
      <w:r>
        <w:rPr>
          <w:rFonts w:ascii="Times New Roman" w:hAnsi="Times New Roman"/>
          <w:sz w:val="24"/>
          <w:szCs w:val="24"/>
        </w:rPr>
        <w:t>fuel stations in Mbarara city.</w:t>
      </w:r>
    </w:p>
    <w:p w:rsidR="006F634D" w:rsidRDefault="00691604">
      <w:pPr>
        <w:pStyle w:val="ListParagraph"/>
        <w:tabs>
          <w:tab w:val="left" w:pos="1027"/>
        </w:tabs>
        <w:spacing w:line="360" w:lineRule="auto"/>
        <w:ind w:left="0" w:right="1442"/>
        <w:rPr>
          <w:rFonts w:ascii="Times New Roman" w:hAnsi="Times New Roman"/>
          <w:sz w:val="24"/>
          <w:szCs w:val="24"/>
        </w:rPr>
      </w:pPr>
      <w:r>
        <w:rPr>
          <w:rFonts w:ascii="Times New Roman" w:hAnsi="Times New Roman"/>
          <w:sz w:val="24"/>
          <w:szCs w:val="24"/>
        </w:rPr>
        <w:t xml:space="preserve">ii. To </w:t>
      </w:r>
      <w:r>
        <w:rPr>
          <w:rFonts w:ascii="Times New Roman" w:hAnsi="Times New Roman"/>
          <w:sz w:val="24"/>
          <w:szCs w:val="24"/>
        </w:rPr>
        <w:t>establish</w:t>
      </w:r>
      <w:r>
        <w:rPr>
          <w:rFonts w:ascii="Times New Roman" w:hAnsi="Times New Roman"/>
          <w:sz w:val="24"/>
          <w:szCs w:val="24"/>
        </w:rPr>
        <w:t xml:space="preserve"> the relationship of operational efficiency on financial performance of fuel</w:t>
      </w:r>
      <w:r>
        <w:rPr>
          <w:rFonts w:ascii="Times New Roman" w:hAnsi="Times New Roman"/>
          <w:sz w:val="24"/>
          <w:szCs w:val="24"/>
        </w:rPr>
        <w:t xml:space="preserve"> stations in Mbarara city.</w:t>
      </w:r>
    </w:p>
    <w:p w:rsidR="006F634D" w:rsidRDefault="00691604">
      <w:pPr>
        <w:pStyle w:val="ListParagraph"/>
        <w:tabs>
          <w:tab w:val="left" w:pos="1027"/>
        </w:tabs>
        <w:spacing w:before="1" w:line="360" w:lineRule="auto"/>
        <w:ind w:left="0" w:right="1436"/>
        <w:rPr>
          <w:rFonts w:ascii="Times New Roman" w:hAnsi="Times New Roman"/>
          <w:sz w:val="24"/>
          <w:szCs w:val="24"/>
        </w:rPr>
      </w:pPr>
      <w:r>
        <w:rPr>
          <w:rFonts w:ascii="Times New Roman" w:hAnsi="Times New Roman"/>
          <w:sz w:val="24"/>
          <w:szCs w:val="24"/>
        </w:rPr>
        <w:t>iii. To</w:t>
      </w:r>
      <w:r>
        <w:rPr>
          <w:rFonts w:ascii="Times New Roman" w:hAnsi="Times New Roman"/>
          <w:spacing w:val="19"/>
          <w:sz w:val="24"/>
          <w:szCs w:val="24"/>
        </w:rPr>
        <w:t xml:space="preserve"> examine </w:t>
      </w:r>
      <w:r>
        <w:rPr>
          <w:rFonts w:ascii="Times New Roman" w:hAnsi="Times New Roman"/>
          <w:sz w:val="24"/>
          <w:szCs w:val="24"/>
        </w:rPr>
        <w:t xml:space="preserve">the </w:t>
      </w:r>
      <w:r>
        <w:rPr>
          <w:rFonts w:ascii="Times New Roman" w:hAnsi="Times New Roman"/>
          <w:sz w:val="24"/>
          <w:szCs w:val="24"/>
        </w:rPr>
        <w:t xml:space="preserve">combine </w:t>
      </w:r>
      <w:r>
        <w:rPr>
          <w:rFonts w:ascii="Times New Roman" w:hAnsi="Times New Roman"/>
          <w:sz w:val="24"/>
          <w:szCs w:val="24"/>
        </w:rPr>
        <w:t>effect</w:t>
      </w:r>
      <w:r>
        <w:rPr>
          <w:rFonts w:ascii="Times New Roman" w:hAnsi="Times New Roman"/>
          <w:spacing w:val="22"/>
          <w:sz w:val="24"/>
          <w:szCs w:val="24"/>
        </w:rPr>
        <w:t xml:space="preserve"> </w:t>
      </w:r>
      <w:r>
        <w:rPr>
          <w:rFonts w:ascii="Times New Roman" w:hAnsi="Times New Roman"/>
          <w:sz w:val="24"/>
          <w:szCs w:val="24"/>
        </w:rPr>
        <w:t>of regulatory compliance and operational efficiency</w:t>
      </w:r>
      <w:r>
        <w:rPr>
          <w:rFonts w:ascii="Times New Roman" w:hAnsi="Times New Roman"/>
          <w:spacing w:val="19"/>
          <w:sz w:val="24"/>
          <w:szCs w:val="24"/>
        </w:rPr>
        <w:t xml:space="preserve"> </w:t>
      </w:r>
      <w:r>
        <w:rPr>
          <w:rFonts w:ascii="Times New Roman" w:hAnsi="Times New Roman"/>
          <w:sz w:val="24"/>
          <w:szCs w:val="24"/>
        </w:rPr>
        <w:t xml:space="preserve">on financial performance of fuel stations in Mbarara city. </w:t>
      </w:r>
      <w:bookmarkStart w:id="24" w:name="_bookmark8"/>
      <w:bookmarkEnd w:id="24"/>
    </w:p>
    <w:p w:rsidR="006F634D" w:rsidRDefault="006F634D">
      <w:pPr>
        <w:pStyle w:val="ListParagraph"/>
        <w:tabs>
          <w:tab w:val="left" w:pos="1027"/>
        </w:tabs>
        <w:spacing w:before="1" w:line="360" w:lineRule="auto"/>
        <w:ind w:left="0" w:right="1436"/>
        <w:rPr>
          <w:rFonts w:ascii="Times New Roman" w:hAnsi="Times New Roman"/>
          <w:sz w:val="24"/>
          <w:szCs w:val="24"/>
        </w:rPr>
      </w:pPr>
    </w:p>
    <w:p w:rsidR="006F634D" w:rsidRDefault="006F634D">
      <w:pPr>
        <w:pStyle w:val="ListParagraph"/>
        <w:tabs>
          <w:tab w:val="left" w:pos="1027"/>
        </w:tabs>
        <w:spacing w:before="1" w:line="360" w:lineRule="auto"/>
        <w:ind w:left="0" w:right="1436"/>
        <w:rPr>
          <w:rFonts w:ascii="Times New Roman" w:hAnsi="Times New Roman"/>
          <w:sz w:val="24"/>
          <w:szCs w:val="24"/>
        </w:rPr>
      </w:pPr>
    </w:p>
    <w:p w:rsidR="006F634D" w:rsidRDefault="006F634D">
      <w:pPr>
        <w:pStyle w:val="ListParagraph"/>
        <w:tabs>
          <w:tab w:val="left" w:pos="1027"/>
        </w:tabs>
        <w:spacing w:before="1" w:line="360" w:lineRule="auto"/>
        <w:ind w:left="0" w:right="1436"/>
        <w:rPr>
          <w:rFonts w:ascii="Times New Roman" w:hAnsi="Times New Roman"/>
          <w:b/>
          <w:bCs/>
          <w:sz w:val="24"/>
          <w:szCs w:val="24"/>
        </w:rPr>
      </w:pPr>
    </w:p>
    <w:p w:rsidR="006F634D" w:rsidRDefault="006F634D">
      <w:pPr>
        <w:pStyle w:val="ListParagraph"/>
        <w:tabs>
          <w:tab w:val="left" w:pos="1027"/>
        </w:tabs>
        <w:spacing w:before="1" w:line="360" w:lineRule="auto"/>
        <w:ind w:left="0" w:right="1436"/>
        <w:rPr>
          <w:rFonts w:ascii="Times New Roman" w:hAnsi="Times New Roman"/>
          <w:b/>
          <w:bCs/>
          <w:sz w:val="24"/>
          <w:szCs w:val="24"/>
        </w:rPr>
      </w:pPr>
    </w:p>
    <w:p w:rsidR="006F634D" w:rsidRDefault="006F634D">
      <w:pPr>
        <w:pStyle w:val="ListParagraph"/>
        <w:tabs>
          <w:tab w:val="left" w:pos="1027"/>
        </w:tabs>
        <w:spacing w:before="1" w:line="360" w:lineRule="auto"/>
        <w:ind w:left="0" w:right="1436"/>
        <w:rPr>
          <w:rFonts w:ascii="Times New Roman" w:hAnsi="Times New Roman"/>
          <w:b/>
          <w:bCs/>
          <w:sz w:val="24"/>
          <w:szCs w:val="24"/>
        </w:rPr>
      </w:pPr>
    </w:p>
    <w:p w:rsidR="006F634D" w:rsidRDefault="006F634D">
      <w:pPr>
        <w:pStyle w:val="ListParagraph"/>
        <w:tabs>
          <w:tab w:val="left" w:pos="1027"/>
        </w:tabs>
        <w:spacing w:before="1" w:line="360" w:lineRule="auto"/>
        <w:ind w:left="0" w:right="1436"/>
        <w:rPr>
          <w:rFonts w:ascii="Times New Roman" w:hAnsi="Times New Roman"/>
          <w:b/>
          <w:bCs/>
          <w:sz w:val="24"/>
          <w:szCs w:val="24"/>
        </w:rPr>
      </w:pPr>
    </w:p>
    <w:p w:rsidR="006F634D" w:rsidRDefault="00691604">
      <w:pPr>
        <w:pStyle w:val="ListParagraph"/>
        <w:tabs>
          <w:tab w:val="left" w:pos="1027"/>
        </w:tabs>
        <w:spacing w:before="1" w:line="360" w:lineRule="auto"/>
        <w:ind w:left="0" w:right="1436"/>
        <w:rPr>
          <w:rFonts w:ascii="Times New Roman" w:hAnsi="Times New Roman"/>
          <w:b/>
          <w:bCs/>
          <w:sz w:val="24"/>
          <w:szCs w:val="24"/>
        </w:rPr>
      </w:pPr>
      <w:r>
        <w:rPr>
          <w:rFonts w:ascii="Times New Roman" w:hAnsi="Times New Roman"/>
          <w:b/>
          <w:bCs/>
          <w:sz w:val="24"/>
          <w:szCs w:val="24"/>
        </w:rPr>
        <w:t>1.3 Research</w:t>
      </w:r>
      <w:r>
        <w:rPr>
          <w:rFonts w:ascii="Times New Roman" w:hAnsi="Times New Roman"/>
          <w:b/>
          <w:bCs/>
          <w:spacing w:val="-5"/>
          <w:sz w:val="24"/>
          <w:szCs w:val="24"/>
        </w:rPr>
        <w:t xml:space="preserve"> </w:t>
      </w:r>
      <w:r>
        <w:rPr>
          <w:rFonts w:ascii="Times New Roman" w:hAnsi="Times New Roman"/>
          <w:b/>
          <w:bCs/>
          <w:spacing w:val="-2"/>
          <w:sz w:val="24"/>
          <w:szCs w:val="24"/>
        </w:rPr>
        <w:t>questions.</w:t>
      </w:r>
    </w:p>
    <w:p w:rsidR="006F634D" w:rsidRDefault="00691604">
      <w:pPr>
        <w:pStyle w:val="ListParagraph"/>
        <w:widowControl w:val="0"/>
        <w:numPr>
          <w:ilvl w:val="0"/>
          <w:numId w:val="1"/>
        </w:numPr>
        <w:tabs>
          <w:tab w:val="clear" w:pos="425"/>
          <w:tab w:val="left" w:pos="1027"/>
        </w:tabs>
        <w:autoSpaceDE w:val="0"/>
        <w:autoSpaceDN w:val="0"/>
        <w:spacing w:before="134" w:after="0" w:line="360" w:lineRule="auto"/>
        <w:ind w:right="1429"/>
        <w:contextualSpacing w:val="0"/>
        <w:jc w:val="left"/>
        <w:rPr>
          <w:rFonts w:ascii="Times New Roman" w:hAnsi="Times New Roman"/>
          <w:sz w:val="24"/>
          <w:szCs w:val="24"/>
        </w:rPr>
      </w:pPr>
      <w:r>
        <w:rPr>
          <w:rFonts w:ascii="Times New Roman" w:hAnsi="Times New Roman"/>
          <w:spacing w:val="-2"/>
          <w:sz w:val="24"/>
          <w:szCs w:val="24"/>
        </w:rPr>
        <w:t>What</w:t>
      </w:r>
      <w:r>
        <w:rPr>
          <w:rFonts w:ascii="Times New Roman" w:hAnsi="Times New Roman"/>
          <w:spacing w:val="-13"/>
          <w:sz w:val="24"/>
          <w:szCs w:val="24"/>
        </w:rPr>
        <w:t xml:space="preserve"> </w:t>
      </w:r>
      <w:r>
        <w:rPr>
          <w:rFonts w:ascii="Times New Roman" w:hAnsi="Times New Roman"/>
          <w:spacing w:val="-2"/>
          <w:sz w:val="24"/>
          <w:szCs w:val="24"/>
        </w:rPr>
        <w:t>is</w:t>
      </w:r>
      <w:r>
        <w:rPr>
          <w:rFonts w:ascii="Times New Roman" w:hAnsi="Times New Roman"/>
          <w:spacing w:val="-13"/>
          <w:sz w:val="24"/>
          <w:szCs w:val="24"/>
        </w:rPr>
        <w:t xml:space="preserve"> </w:t>
      </w:r>
      <w:r>
        <w:rPr>
          <w:rFonts w:ascii="Times New Roman" w:hAnsi="Times New Roman"/>
          <w:spacing w:val="-2"/>
          <w:sz w:val="24"/>
          <w:szCs w:val="24"/>
        </w:rPr>
        <w:t>the</w:t>
      </w:r>
      <w:r>
        <w:rPr>
          <w:rFonts w:ascii="Times New Roman" w:hAnsi="Times New Roman"/>
          <w:spacing w:val="-12"/>
          <w:sz w:val="24"/>
          <w:szCs w:val="24"/>
        </w:rPr>
        <w:t xml:space="preserve"> relationship </w:t>
      </w:r>
      <w:r>
        <w:rPr>
          <w:rFonts w:ascii="Times New Roman" w:hAnsi="Times New Roman"/>
          <w:spacing w:val="-2"/>
          <w:sz w:val="24"/>
          <w:szCs w:val="24"/>
        </w:rPr>
        <w:t>of</w:t>
      </w:r>
      <w:r>
        <w:rPr>
          <w:rFonts w:ascii="Times New Roman" w:hAnsi="Times New Roman"/>
          <w:spacing w:val="-9"/>
          <w:sz w:val="24"/>
          <w:szCs w:val="24"/>
        </w:rPr>
        <w:t xml:space="preserve"> </w:t>
      </w:r>
      <w:r>
        <w:rPr>
          <w:rFonts w:ascii="Times New Roman" w:hAnsi="Times New Roman"/>
          <w:sz w:val="24"/>
          <w:szCs w:val="24"/>
        </w:rPr>
        <w:t xml:space="preserve">regulatory compliance </w:t>
      </w:r>
      <w:r>
        <w:rPr>
          <w:rFonts w:ascii="Times New Roman" w:hAnsi="Times New Roman"/>
          <w:spacing w:val="-2"/>
          <w:sz w:val="24"/>
          <w:szCs w:val="24"/>
        </w:rPr>
        <w:t>on</w:t>
      </w:r>
      <w:r>
        <w:rPr>
          <w:rFonts w:ascii="Times New Roman" w:hAnsi="Times New Roman"/>
          <w:spacing w:val="-15"/>
          <w:sz w:val="24"/>
          <w:szCs w:val="24"/>
        </w:rPr>
        <w:t xml:space="preserve"> </w:t>
      </w:r>
      <w:r>
        <w:rPr>
          <w:rFonts w:ascii="Times New Roman" w:hAnsi="Times New Roman"/>
          <w:spacing w:val="-2"/>
          <w:sz w:val="24"/>
          <w:szCs w:val="24"/>
        </w:rPr>
        <w:t>the</w:t>
      </w:r>
      <w:r>
        <w:rPr>
          <w:rFonts w:ascii="Times New Roman" w:hAnsi="Times New Roman"/>
          <w:spacing w:val="-16"/>
          <w:sz w:val="24"/>
          <w:szCs w:val="24"/>
        </w:rPr>
        <w:t xml:space="preserve"> </w:t>
      </w:r>
      <w:r>
        <w:rPr>
          <w:rFonts w:ascii="Times New Roman" w:hAnsi="Times New Roman"/>
          <w:spacing w:val="-2"/>
          <w:sz w:val="24"/>
          <w:szCs w:val="24"/>
        </w:rPr>
        <w:t>financial</w:t>
      </w:r>
      <w:r>
        <w:rPr>
          <w:rFonts w:ascii="Times New Roman" w:hAnsi="Times New Roman"/>
          <w:spacing w:val="-14"/>
          <w:sz w:val="24"/>
          <w:szCs w:val="24"/>
        </w:rPr>
        <w:t xml:space="preserve"> </w:t>
      </w:r>
      <w:r>
        <w:rPr>
          <w:rFonts w:ascii="Times New Roman" w:hAnsi="Times New Roman"/>
          <w:spacing w:val="-2"/>
          <w:sz w:val="24"/>
          <w:szCs w:val="24"/>
        </w:rPr>
        <w:t>performance</w:t>
      </w:r>
      <w:r>
        <w:rPr>
          <w:rFonts w:ascii="Times New Roman" w:hAnsi="Times New Roman"/>
          <w:spacing w:val="-15"/>
          <w:sz w:val="24"/>
          <w:szCs w:val="24"/>
        </w:rPr>
        <w:t xml:space="preserve"> </w:t>
      </w:r>
      <w:r>
        <w:rPr>
          <w:rFonts w:ascii="Times New Roman" w:hAnsi="Times New Roman"/>
          <w:spacing w:val="-2"/>
          <w:sz w:val="24"/>
          <w:szCs w:val="24"/>
        </w:rPr>
        <w:t>of</w:t>
      </w:r>
      <w:r>
        <w:rPr>
          <w:rFonts w:ascii="Times New Roman" w:hAnsi="Times New Roman"/>
          <w:spacing w:val="-13"/>
          <w:sz w:val="24"/>
          <w:szCs w:val="24"/>
        </w:rPr>
        <w:t xml:space="preserve"> </w:t>
      </w:r>
      <w:r>
        <w:rPr>
          <w:rFonts w:ascii="Times New Roman" w:hAnsi="Times New Roman"/>
          <w:spacing w:val="-2"/>
          <w:sz w:val="24"/>
          <w:szCs w:val="24"/>
        </w:rPr>
        <w:t>fuel</w:t>
      </w:r>
      <w:r>
        <w:rPr>
          <w:rFonts w:ascii="Times New Roman" w:hAnsi="Times New Roman"/>
          <w:spacing w:val="-14"/>
          <w:sz w:val="24"/>
          <w:szCs w:val="24"/>
        </w:rPr>
        <w:t xml:space="preserve"> </w:t>
      </w:r>
      <w:r>
        <w:rPr>
          <w:rFonts w:ascii="Times New Roman" w:hAnsi="Times New Roman"/>
          <w:spacing w:val="-2"/>
          <w:sz w:val="24"/>
          <w:szCs w:val="24"/>
        </w:rPr>
        <w:t xml:space="preserve">stations </w:t>
      </w:r>
      <w:r>
        <w:rPr>
          <w:rFonts w:ascii="Times New Roman" w:hAnsi="Times New Roman"/>
          <w:sz w:val="24"/>
          <w:szCs w:val="24"/>
        </w:rPr>
        <w:t>in Mbarara city?</w:t>
      </w:r>
    </w:p>
    <w:p w:rsidR="006F634D" w:rsidRDefault="00691604">
      <w:pPr>
        <w:pStyle w:val="ListParagraph"/>
        <w:widowControl w:val="0"/>
        <w:numPr>
          <w:ilvl w:val="0"/>
          <w:numId w:val="1"/>
        </w:numPr>
        <w:tabs>
          <w:tab w:val="clear" w:pos="425"/>
          <w:tab w:val="left" w:pos="1027"/>
        </w:tabs>
        <w:autoSpaceDE w:val="0"/>
        <w:autoSpaceDN w:val="0"/>
        <w:spacing w:after="0" w:line="360" w:lineRule="auto"/>
        <w:ind w:right="1445"/>
        <w:contextualSpacing w:val="0"/>
        <w:jc w:val="left"/>
        <w:rPr>
          <w:rFonts w:ascii="Times New Roman" w:hAnsi="Times New Roman"/>
          <w:sz w:val="24"/>
          <w:szCs w:val="24"/>
        </w:rPr>
      </w:pPr>
      <w:r>
        <w:rPr>
          <w:rFonts w:ascii="Times New Roman" w:hAnsi="Times New Roman"/>
          <w:sz w:val="24"/>
          <w:szCs w:val="24"/>
        </w:rPr>
        <w:t>What</w:t>
      </w:r>
      <w:r>
        <w:rPr>
          <w:rFonts w:ascii="Times New Roman" w:hAnsi="Times New Roman"/>
          <w:spacing w:val="40"/>
          <w:sz w:val="24"/>
          <w:szCs w:val="24"/>
        </w:rPr>
        <w:t xml:space="preserve"> </w:t>
      </w:r>
      <w:r>
        <w:rPr>
          <w:rFonts w:ascii="Times New Roman" w:hAnsi="Times New Roman"/>
          <w:sz w:val="24"/>
          <w:szCs w:val="24"/>
        </w:rPr>
        <w:t>is</w:t>
      </w:r>
      <w:r>
        <w:rPr>
          <w:rFonts w:ascii="Times New Roman" w:hAnsi="Times New Roman"/>
          <w:spacing w:val="40"/>
          <w:sz w:val="24"/>
          <w:szCs w:val="24"/>
        </w:rPr>
        <w:t xml:space="preserve"> </w:t>
      </w:r>
      <w:r>
        <w:rPr>
          <w:rFonts w:ascii="Times New Roman" w:hAnsi="Times New Roman"/>
          <w:sz w:val="24"/>
          <w:szCs w:val="24"/>
        </w:rPr>
        <w:t>the</w:t>
      </w:r>
      <w:r>
        <w:rPr>
          <w:rFonts w:ascii="Times New Roman" w:hAnsi="Times New Roman"/>
          <w:spacing w:val="40"/>
          <w:sz w:val="24"/>
          <w:szCs w:val="24"/>
        </w:rPr>
        <w:t xml:space="preserve"> relationship </w:t>
      </w:r>
      <w:r>
        <w:rPr>
          <w:rFonts w:ascii="Times New Roman" w:hAnsi="Times New Roman"/>
          <w:sz w:val="24"/>
          <w:szCs w:val="24"/>
        </w:rPr>
        <w:t>of</w:t>
      </w:r>
      <w:r>
        <w:rPr>
          <w:rFonts w:ascii="Times New Roman" w:hAnsi="Times New Roman"/>
          <w:spacing w:val="40"/>
          <w:sz w:val="24"/>
          <w:szCs w:val="24"/>
        </w:rPr>
        <w:t xml:space="preserve"> </w:t>
      </w:r>
      <w:r>
        <w:rPr>
          <w:rFonts w:ascii="Times New Roman" w:hAnsi="Times New Roman"/>
          <w:sz w:val="24"/>
          <w:szCs w:val="24"/>
        </w:rPr>
        <w:t>operational</w:t>
      </w:r>
      <w:r>
        <w:rPr>
          <w:rFonts w:ascii="Times New Roman" w:hAnsi="Times New Roman"/>
          <w:spacing w:val="40"/>
          <w:sz w:val="24"/>
          <w:szCs w:val="24"/>
        </w:rPr>
        <w:t xml:space="preserve"> </w:t>
      </w:r>
      <w:r>
        <w:rPr>
          <w:rFonts w:ascii="Times New Roman" w:hAnsi="Times New Roman"/>
          <w:sz w:val="24"/>
          <w:szCs w:val="24"/>
        </w:rPr>
        <w:t>efficiency</w:t>
      </w:r>
      <w:r>
        <w:rPr>
          <w:rFonts w:ascii="Times New Roman" w:hAnsi="Times New Roman"/>
          <w:spacing w:val="40"/>
          <w:sz w:val="24"/>
          <w:szCs w:val="24"/>
        </w:rPr>
        <w:t xml:space="preserve"> </w:t>
      </w:r>
      <w:r>
        <w:rPr>
          <w:rFonts w:ascii="Times New Roman" w:hAnsi="Times New Roman"/>
          <w:sz w:val="24"/>
          <w:szCs w:val="24"/>
        </w:rPr>
        <w:t xml:space="preserve">on financial performance of fuel </w:t>
      </w:r>
      <w:r>
        <w:rPr>
          <w:rFonts w:ascii="Times New Roman" w:hAnsi="Times New Roman"/>
          <w:sz w:val="24"/>
          <w:szCs w:val="24"/>
        </w:rPr>
        <w:lastRenderedPageBreak/>
        <w:t>stations in Mbarara city?</w:t>
      </w:r>
    </w:p>
    <w:p w:rsidR="006F634D" w:rsidRDefault="00691604">
      <w:pPr>
        <w:pStyle w:val="ListParagraph"/>
        <w:numPr>
          <w:ilvl w:val="0"/>
          <w:numId w:val="1"/>
        </w:numPr>
        <w:tabs>
          <w:tab w:val="clear" w:pos="425"/>
          <w:tab w:val="left" w:pos="1027"/>
        </w:tabs>
        <w:spacing w:before="1" w:line="360" w:lineRule="auto"/>
        <w:ind w:right="1434"/>
        <w:rPr>
          <w:rFonts w:ascii="Times New Roman" w:hAnsi="Times New Roman"/>
          <w:sz w:val="24"/>
          <w:szCs w:val="24"/>
        </w:rPr>
      </w:pPr>
      <w:r>
        <w:rPr>
          <w:rFonts w:ascii="Times New Roman" w:hAnsi="Times New Roman"/>
          <w:sz w:val="24"/>
          <w:szCs w:val="24"/>
        </w:rPr>
        <w:t>What</w:t>
      </w:r>
      <w:r>
        <w:rPr>
          <w:rFonts w:ascii="Times New Roman" w:hAnsi="Times New Roman"/>
          <w:spacing w:val="-15"/>
          <w:sz w:val="24"/>
          <w:szCs w:val="24"/>
        </w:rPr>
        <w:t xml:space="preserve"> </w:t>
      </w:r>
      <w:r>
        <w:rPr>
          <w:rFonts w:ascii="Times New Roman" w:hAnsi="Times New Roman"/>
          <w:sz w:val="24"/>
          <w:szCs w:val="24"/>
        </w:rPr>
        <w:t>is</w:t>
      </w:r>
      <w:r>
        <w:rPr>
          <w:rFonts w:ascii="Times New Roman" w:hAnsi="Times New Roman"/>
          <w:spacing w:val="-15"/>
          <w:sz w:val="24"/>
          <w:szCs w:val="24"/>
        </w:rPr>
        <w:t xml:space="preserve"> </w:t>
      </w:r>
      <w:r>
        <w:rPr>
          <w:rFonts w:ascii="Times New Roman" w:hAnsi="Times New Roman"/>
          <w:sz w:val="24"/>
          <w:szCs w:val="24"/>
        </w:rPr>
        <w:t>the</w:t>
      </w:r>
      <w:r>
        <w:rPr>
          <w:rFonts w:ascii="Times New Roman" w:hAnsi="Times New Roman"/>
          <w:spacing w:val="-15"/>
          <w:sz w:val="24"/>
          <w:szCs w:val="24"/>
        </w:rPr>
        <w:t xml:space="preserve"> </w:t>
      </w:r>
      <w:r>
        <w:rPr>
          <w:rFonts w:ascii="Times New Roman" w:hAnsi="Times New Roman"/>
          <w:spacing w:val="-15"/>
          <w:sz w:val="24"/>
          <w:szCs w:val="24"/>
        </w:rPr>
        <w:t xml:space="preserve">combine </w:t>
      </w:r>
      <w:r>
        <w:rPr>
          <w:rFonts w:ascii="Times New Roman" w:hAnsi="Times New Roman"/>
          <w:sz w:val="24"/>
          <w:szCs w:val="24"/>
        </w:rPr>
        <w:t>effect</w:t>
      </w:r>
      <w:r>
        <w:rPr>
          <w:rFonts w:ascii="Times New Roman" w:hAnsi="Times New Roman"/>
          <w:spacing w:val="-15"/>
          <w:sz w:val="24"/>
          <w:szCs w:val="24"/>
        </w:rPr>
        <w:t xml:space="preserve"> </w:t>
      </w:r>
      <w:r>
        <w:rPr>
          <w:rFonts w:ascii="Times New Roman" w:hAnsi="Times New Roman"/>
          <w:sz w:val="24"/>
          <w:szCs w:val="24"/>
        </w:rPr>
        <w:t>of</w:t>
      </w:r>
      <w:r>
        <w:rPr>
          <w:rFonts w:ascii="Times New Roman" w:hAnsi="Times New Roman"/>
          <w:spacing w:val="-15"/>
          <w:sz w:val="24"/>
          <w:szCs w:val="24"/>
        </w:rPr>
        <w:t xml:space="preserve"> regulatory complancie and operational efficiency </w:t>
      </w:r>
      <w:r>
        <w:rPr>
          <w:rFonts w:ascii="Times New Roman" w:hAnsi="Times New Roman"/>
          <w:sz w:val="24"/>
          <w:szCs w:val="24"/>
        </w:rPr>
        <w:t>on</w:t>
      </w:r>
      <w:r>
        <w:rPr>
          <w:rFonts w:ascii="Times New Roman" w:hAnsi="Times New Roman"/>
          <w:spacing w:val="-15"/>
          <w:sz w:val="24"/>
          <w:szCs w:val="24"/>
        </w:rPr>
        <w:t xml:space="preserve"> </w:t>
      </w:r>
      <w:r>
        <w:rPr>
          <w:rFonts w:ascii="Times New Roman" w:hAnsi="Times New Roman"/>
          <w:sz w:val="24"/>
          <w:szCs w:val="24"/>
        </w:rPr>
        <w:t>financial</w:t>
      </w:r>
      <w:r>
        <w:rPr>
          <w:rFonts w:ascii="Times New Roman" w:hAnsi="Times New Roman"/>
          <w:spacing w:val="-15"/>
          <w:sz w:val="24"/>
          <w:szCs w:val="24"/>
        </w:rPr>
        <w:t xml:space="preserve"> </w:t>
      </w:r>
      <w:r>
        <w:rPr>
          <w:rFonts w:ascii="Times New Roman" w:hAnsi="Times New Roman"/>
          <w:sz w:val="24"/>
          <w:szCs w:val="24"/>
        </w:rPr>
        <w:t>performance</w:t>
      </w:r>
      <w:r>
        <w:rPr>
          <w:rFonts w:ascii="Times New Roman" w:hAnsi="Times New Roman"/>
          <w:spacing w:val="-15"/>
          <w:sz w:val="24"/>
          <w:szCs w:val="24"/>
        </w:rPr>
        <w:t xml:space="preserve"> </w:t>
      </w:r>
      <w:r>
        <w:rPr>
          <w:rFonts w:ascii="Times New Roman" w:hAnsi="Times New Roman"/>
          <w:sz w:val="24"/>
          <w:szCs w:val="24"/>
        </w:rPr>
        <w:t>of</w:t>
      </w:r>
      <w:r>
        <w:rPr>
          <w:rFonts w:ascii="Times New Roman" w:hAnsi="Times New Roman"/>
          <w:spacing w:val="-15"/>
          <w:sz w:val="24"/>
          <w:szCs w:val="24"/>
        </w:rPr>
        <w:t xml:space="preserve"> </w:t>
      </w:r>
      <w:r>
        <w:rPr>
          <w:rFonts w:ascii="Times New Roman" w:hAnsi="Times New Roman"/>
          <w:sz w:val="24"/>
          <w:szCs w:val="24"/>
        </w:rPr>
        <w:t>fuel</w:t>
      </w:r>
      <w:r>
        <w:rPr>
          <w:rFonts w:ascii="Times New Roman" w:hAnsi="Times New Roman"/>
          <w:spacing w:val="-15"/>
          <w:sz w:val="24"/>
          <w:szCs w:val="24"/>
        </w:rPr>
        <w:t xml:space="preserve"> </w:t>
      </w:r>
      <w:r>
        <w:rPr>
          <w:rFonts w:ascii="Times New Roman" w:hAnsi="Times New Roman"/>
          <w:sz w:val="24"/>
          <w:szCs w:val="24"/>
        </w:rPr>
        <w:t>stations</w:t>
      </w:r>
      <w:r>
        <w:rPr>
          <w:rFonts w:ascii="Times New Roman" w:hAnsi="Times New Roman"/>
          <w:spacing w:val="-15"/>
          <w:sz w:val="24"/>
          <w:szCs w:val="24"/>
        </w:rPr>
        <w:t xml:space="preserve"> </w:t>
      </w:r>
      <w:r>
        <w:rPr>
          <w:rFonts w:ascii="Times New Roman" w:hAnsi="Times New Roman"/>
          <w:sz w:val="24"/>
          <w:szCs w:val="24"/>
        </w:rPr>
        <w:t>in Mbarara city?</w:t>
      </w:r>
    </w:p>
    <w:p w:rsidR="006F634D" w:rsidRDefault="00691604">
      <w:pPr>
        <w:pStyle w:val="Heading2"/>
        <w:tabs>
          <w:tab w:val="left" w:pos="667"/>
        </w:tabs>
        <w:spacing w:before="245"/>
      </w:pPr>
      <w:bookmarkStart w:id="25" w:name="_bookmark9"/>
      <w:bookmarkStart w:id="26" w:name="_Toc201398597"/>
      <w:bookmarkEnd w:id="25"/>
      <w:r>
        <w:t>1.4 Scope</w:t>
      </w:r>
      <w:r>
        <w:rPr>
          <w:spacing w:val="-2"/>
        </w:rPr>
        <w:t xml:space="preserve"> </w:t>
      </w:r>
      <w:r>
        <w:t>of</w:t>
      </w:r>
      <w:r>
        <w:rPr>
          <w:spacing w:val="1"/>
        </w:rPr>
        <w:t xml:space="preserve"> </w:t>
      </w:r>
      <w:r>
        <w:t xml:space="preserve">the </w:t>
      </w:r>
      <w:r>
        <w:rPr>
          <w:spacing w:val="-4"/>
        </w:rPr>
        <w:t>study</w:t>
      </w:r>
      <w:bookmarkEnd w:id="26"/>
    </w:p>
    <w:p w:rsidR="006F634D" w:rsidRDefault="00691604">
      <w:pPr>
        <w:pStyle w:val="ListParagraph"/>
        <w:tabs>
          <w:tab w:val="left" w:pos="1026"/>
        </w:tabs>
        <w:spacing w:before="137" w:line="360" w:lineRule="auto"/>
        <w:ind w:left="0"/>
        <w:rPr>
          <w:rFonts w:ascii="Times New Roman" w:hAnsi="Times New Roman"/>
          <w:b/>
          <w:sz w:val="24"/>
          <w:szCs w:val="24"/>
        </w:rPr>
      </w:pPr>
      <w:r>
        <w:rPr>
          <w:rFonts w:ascii="Times New Roman" w:hAnsi="Times New Roman"/>
          <w:b/>
          <w:sz w:val="24"/>
          <w:szCs w:val="24"/>
        </w:rPr>
        <w:t>1.4.1 Content</w:t>
      </w:r>
      <w:r>
        <w:rPr>
          <w:rFonts w:ascii="Times New Roman" w:hAnsi="Times New Roman"/>
          <w:b/>
          <w:spacing w:val="-2"/>
          <w:sz w:val="24"/>
          <w:szCs w:val="24"/>
        </w:rPr>
        <w:t xml:space="preserve"> Scope</w:t>
      </w:r>
    </w:p>
    <w:p w:rsidR="006F634D" w:rsidRDefault="00691604">
      <w:pPr>
        <w:pStyle w:val="BodyText"/>
        <w:spacing w:before="134" w:line="480" w:lineRule="auto"/>
        <w:ind w:left="0" w:right="1436"/>
        <w:jc w:val="both"/>
      </w:pPr>
      <w:r>
        <w:t>The study was to examine the effect of regulatory compliance, operational efficiency on the financial</w:t>
      </w:r>
      <w:r>
        <w:rPr>
          <w:spacing w:val="-8"/>
        </w:rPr>
        <w:t xml:space="preserve"> </w:t>
      </w:r>
      <w:r>
        <w:t>performance</w:t>
      </w:r>
      <w:r>
        <w:rPr>
          <w:spacing w:val="-8"/>
        </w:rPr>
        <w:t xml:space="preserve"> </w:t>
      </w:r>
      <w:r>
        <w:t>of</w:t>
      </w:r>
      <w:r>
        <w:rPr>
          <w:spacing w:val="-3"/>
        </w:rPr>
        <w:t xml:space="preserve"> </w:t>
      </w:r>
      <w:r>
        <w:t>fuel</w:t>
      </w:r>
      <w:r>
        <w:rPr>
          <w:spacing w:val="-15"/>
        </w:rPr>
        <w:t xml:space="preserve"> </w:t>
      </w:r>
      <w:r>
        <w:t>stations. In</w:t>
      </w:r>
      <w:r>
        <w:rPr>
          <w:spacing w:val="-7"/>
        </w:rPr>
        <w:t xml:space="preserve"> </w:t>
      </w:r>
      <w:r>
        <w:t>this</w:t>
      </w:r>
      <w:r>
        <w:rPr>
          <w:spacing w:val="-7"/>
        </w:rPr>
        <w:t xml:space="preserve"> </w:t>
      </w:r>
      <w:r>
        <w:t>study,</w:t>
      </w:r>
      <w:r>
        <w:rPr>
          <w:spacing w:val="-4"/>
        </w:rPr>
        <w:t xml:space="preserve"> </w:t>
      </w:r>
      <w:r>
        <w:t>regulatory</w:t>
      </w:r>
      <w:r>
        <w:t xml:space="preserve"> compliance, operational efficiency</w:t>
      </w:r>
      <w:r>
        <w:rPr>
          <w:spacing w:val="-6"/>
        </w:rPr>
        <w:t xml:space="preserve"> </w:t>
      </w:r>
      <w:r>
        <w:t>was</w:t>
      </w:r>
      <w:r>
        <w:rPr>
          <w:spacing w:val="-7"/>
        </w:rPr>
        <w:t xml:space="preserve"> </w:t>
      </w:r>
      <w:r>
        <w:t>studied</w:t>
      </w:r>
      <w:r>
        <w:rPr>
          <w:spacing w:val="-7"/>
        </w:rPr>
        <w:t xml:space="preserve"> </w:t>
      </w:r>
      <w:r>
        <w:t>with its dimensions; laws and regulation, policies and procedures, general conduct, compliance training, work safety, consistency and productivity. Whereas financial performance was studied using its metrics;</w:t>
      </w:r>
      <w:r>
        <w:t xml:space="preserve"> financial leverage, revenue growth, profitability and customer satisfaction. The study thus established the relationship between the two variables.</w:t>
      </w:r>
    </w:p>
    <w:p w:rsidR="006F634D" w:rsidRDefault="00691604">
      <w:pPr>
        <w:pStyle w:val="Heading2"/>
        <w:tabs>
          <w:tab w:val="left" w:pos="847"/>
        </w:tabs>
        <w:spacing w:before="229" w:line="480" w:lineRule="auto"/>
      </w:pPr>
      <w:bookmarkStart w:id="27" w:name="_Toc201398598"/>
      <w:r>
        <w:t>1.4.1 Geographica</w:t>
      </w:r>
      <w:r>
        <w:rPr>
          <w:b w:val="0"/>
        </w:rPr>
        <w:t>l</w:t>
      </w:r>
      <w:r>
        <w:rPr>
          <w:b w:val="0"/>
          <w:spacing w:val="-2"/>
        </w:rPr>
        <w:t xml:space="preserve"> </w:t>
      </w:r>
      <w:r>
        <w:rPr>
          <w:spacing w:val="-4"/>
        </w:rPr>
        <w:t>scope</w:t>
      </w:r>
      <w:bookmarkEnd w:id="27"/>
    </w:p>
    <w:p w:rsidR="006F634D" w:rsidRDefault="00691604">
      <w:pPr>
        <w:pStyle w:val="BodyText"/>
        <w:spacing w:before="139" w:line="480" w:lineRule="auto"/>
        <w:ind w:left="0" w:right="1436"/>
        <w:jc w:val="both"/>
      </w:pPr>
      <w:r>
        <w:t>The</w:t>
      </w:r>
      <w:r>
        <w:rPr>
          <w:spacing w:val="-5"/>
        </w:rPr>
        <w:t xml:space="preserve"> </w:t>
      </w:r>
      <w:r>
        <w:t>study</w:t>
      </w:r>
      <w:r>
        <w:rPr>
          <w:spacing w:val="-6"/>
        </w:rPr>
        <w:t xml:space="preserve"> </w:t>
      </w:r>
      <w:r>
        <w:t>was</w:t>
      </w:r>
      <w:r>
        <w:rPr>
          <w:spacing w:val="-5"/>
        </w:rPr>
        <w:t xml:space="preserve"> </w:t>
      </w:r>
      <w:r>
        <w:t>carried</w:t>
      </w:r>
      <w:r>
        <w:rPr>
          <w:spacing w:val="-1"/>
        </w:rPr>
        <w:t xml:space="preserve"> </w:t>
      </w:r>
      <w:r>
        <w:t>out</w:t>
      </w:r>
      <w:r>
        <w:rPr>
          <w:spacing w:val="-3"/>
        </w:rPr>
        <w:t xml:space="preserve"> </w:t>
      </w:r>
      <w:r>
        <w:t>among</w:t>
      </w:r>
      <w:r>
        <w:rPr>
          <w:spacing w:val="-6"/>
        </w:rPr>
        <w:t xml:space="preserve"> </w:t>
      </w:r>
      <w:r>
        <w:t>the</w:t>
      </w:r>
      <w:r>
        <w:rPr>
          <w:spacing w:val="-5"/>
        </w:rPr>
        <w:t xml:space="preserve"> few selected </w:t>
      </w:r>
      <w:r>
        <w:t>fuel</w:t>
      </w:r>
      <w:r>
        <w:rPr>
          <w:spacing w:val="-3"/>
        </w:rPr>
        <w:t xml:space="preserve"> </w:t>
      </w:r>
      <w:r>
        <w:t>stations</w:t>
      </w:r>
      <w:r>
        <w:rPr>
          <w:spacing w:val="-3"/>
        </w:rPr>
        <w:t xml:space="preserve"> </w:t>
      </w:r>
      <w:r>
        <w:t>in</w:t>
      </w:r>
      <w:r>
        <w:rPr>
          <w:spacing w:val="-3"/>
        </w:rPr>
        <w:t xml:space="preserve"> </w:t>
      </w:r>
      <w:r>
        <w:t>Mbarara</w:t>
      </w:r>
      <w:r>
        <w:rPr>
          <w:spacing w:val="-5"/>
        </w:rPr>
        <w:t xml:space="preserve"> </w:t>
      </w:r>
      <w:r>
        <w:t>city. Mb</w:t>
      </w:r>
      <w:r>
        <w:t>arara</w:t>
      </w:r>
      <w:r>
        <w:rPr>
          <w:spacing w:val="-4"/>
        </w:rPr>
        <w:t xml:space="preserve"> </w:t>
      </w:r>
      <w:r>
        <w:t>City</w:t>
      </w:r>
      <w:r>
        <w:rPr>
          <w:spacing w:val="-6"/>
        </w:rPr>
        <w:t xml:space="preserve"> </w:t>
      </w:r>
      <w:r>
        <w:t>is</w:t>
      </w:r>
      <w:r>
        <w:rPr>
          <w:spacing w:val="-3"/>
        </w:rPr>
        <w:t xml:space="preserve"> </w:t>
      </w:r>
      <w:r>
        <w:t>a</w:t>
      </w:r>
      <w:r>
        <w:rPr>
          <w:spacing w:val="-2"/>
        </w:rPr>
        <w:t xml:space="preserve"> </w:t>
      </w:r>
      <w:r>
        <w:t>city</w:t>
      </w:r>
      <w:r>
        <w:rPr>
          <w:spacing w:val="-9"/>
        </w:rPr>
        <w:t xml:space="preserve"> </w:t>
      </w:r>
      <w:r>
        <w:t>in the</w:t>
      </w:r>
      <w:r>
        <w:rPr>
          <w:spacing w:val="-14"/>
        </w:rPr>
        <w:t xml:space="preserve"> </w:t>
      </w:r>
      <w:hyperlink r:id="rId28">
        <w:r>
          <w:t>Western</w:t>
        </w:r>
        <w:r>
          <w:rPr>
            <w:spacing w:val="-10"/>
          </w:rPr>
          <w:t xml:space="preserve"> </w:t>
        </w:r>
        <w:r>
          <w:t>Region</w:t>
        </w:r>
      </w:hyperlink>
      <w:r>
        <w:rPr>
          <w:spacing w:val="-10"/>
        </w:rPr>
        <w:t xml:space="preserve"> </w:t>
      </w:r>
      <w:r>
        <w:t>of</w:t>
      </w:r>
      <w:r>
        <w:rPr>
          <w:spacing w:val="-8"/>
        </w:rPr>
        <w:t xml:space="preserve"> </w:t>
      </w:r>
      <w:hyperlink r:id="rId29">
        <w:r>
          <w:t>Uganda</w:t>
        </w:r>
      </w:hyperlink>
      <w:r>
        <w:rPr>
          <w:spacing w:val="-11"/>
        </w:rPr>
        <w:t xml:space="preserve"> </w:t>
      </w:r>
      <w:r>
        <w:t>and</w:t>
      </w:r>
      <w:r>
        <w:rPr>
          <w:spacing w:val="-8"/>
        </w:rPr>
        <w:t xml:space="preserve"> </w:t>
      </w:r>
      <w:r>
        <w:t>the</w:t>
      </w:r>
      <w:r>
        <w:rPr>
          <w:spacing w:val="-12"/>
        </w:rPr>
        <w:t xml:space="preserve"> </w:t>
      </w:r>
      <w:r>
        <w:t>second</w:t>
      </w:r>
      <w:r>
        <w:rPr>
          <w:spacing w:val="-10"/>
        </w:rPr>
        <w:t xml:space="preserve"> </w:t>
      </w:r>
      <w:r>
        <w:t>largest</w:t>
      </w:r>
      <w:r>
        <w:rPr>
          <w:spacing w:val="-8"/>
        </w:rPr>
        <w:t xml:space="preserve"> </w:t>
      </w:r>
      <w:r>
        <w:t>city</w:t>
      </w:r>
      <w:r>
        <w:rPr>
          <w:spacing w:val="-15"/>
        </w:rPr>
        <w:t xml:space="preserve"> </w:t>
      </w:r>
      <w:r>
        <w:t>in</w:t>
      </w:r>
      <w:r>
        <w:rPr>
          <w:spacing w:val="-8"/>
        </w:rPr>
        <w:t xml:space="preserve"> </w:t>
      </w:r>
      <w:r>
        <w:t>Uganda</w:t>
      </w:r>
      <w:r>
        <w:rPr>
          <w:spacing w:val="-11"/>
        </w:rPr>
        <w:t xml:space="preserve"> </w:t>
      </w:r>
      <w:r>
        <w:t>after</w:t>
      </w:r>
      <w:r>
        <w:rPr>
          <w:spacing w:val="-6"/>
        </w:rPr>
        <w:t xml:space="preserve"> </w:t>
      </w:r>
      <w:hyperlink r:id="rId30">
        <w:r>
          <w:t>Kampala</w:t>
        </w:r>
      </w:hyperlink>
      <w:r>
        <w:rPr>
          <w:spacing w:val="-10"/>
        </w:rPr>
        <w:t xml:space="preserve"> </w:t>
      </w:r>
      <w:r>
        <w:t>is</w:t>
      </w:r>
      <w:r>
        <w:rPr>
          <w:spacing w:val="-10"/>
        </w:rPr>
        <w:t xml:space="preserve"> </w:t>
      </w:r>
      <w:r>
        <w:t>the</w:t>
      </w:r>
      <w:r>
        <w:rPr>
          <w:spacing w:val="-8"/>
        </w:rPr>
        <w:t xml:space="preserve"> </w:t>
      </w:r>
      <w:r>
        <w:rPr>
          <w:spacing w:val="-4"/>
        </w:rPr>
        <w:t>main</w:t>
      </w:r>
      <w:r>
        <w:t xml:space="preserve"> commercial centre of most of south western districts of Uganda and the site of the district headquarters. In May</w:t>
      </w:r>
      <w:r>
        <w:rPr>
          <w:spacing w:val="-3"/>
        </w:rPr>
        <w:t xml:space="preserve"> </w:t>
      </w:r>
      <w:r>
        <w:t>2019, the Uganda's cabinet granted Mbarara a city</w:t>
      </w:r>
      <w:r>
        <w:rPr>
          <w:spacing w:val="-3"/>
        </w:rPr>
        <w:t xml:space="preserve"> </w:t>
      </w:r>
      <w:r>
        <w:t>status, which st</w:t>
      </w:r>
      <w:r>
        <w:t>arted on</w:t>
      </w:r>
      <w:r>
        <w:rPr>
          <w:spacing w:val="-1"/>
        </w:rPr>
        <w:t xml:space="preserve"> </w:t>
      </w:r>
      <w:r>
        <w:t>1</w:t>
      </w:r>
      <w:r>
        <w:rPr>
          <w:spacing w:val="-1"/>
        </w:rPr>
        <w:t xml:space="preserve"> </w:t>
      </w:r>
      <w:r>
        <w:t>July</w:t>
      </w:r>
      <w:r>
        <w:rPr>
          <w:spacing w:val="-9"/>
        </w:rPr>
        <w:t xml:space="preserve"> </w:t>
      </w:r>
      <w:r>
        <w:t>2020.There</w:t>
      </w:r>
      <w:r>
        <w:rPr>
          <w:spacing w:val="-2"/>
        </w:rPr>
        <w:t xml:space="preserve"> </w:t>
      </w:r>
      <w:r>
        <w:t>are</w:t>
      </w:r>
      <w:r>
        <w:rPr>
          <w:spacing w:val="-1"/>
        </w:rPr>
        <w:t xml:space="preserve"> </w:t>
      </w:r>
      <w:r>
        <w:t>a</w:t>
      </w:r>
      <w:r>
        <w:rPr>
          <w:spacing w:val="-2"/>
        </w:rPr>
        <w:t xml:space="preserve"> </w:t>
      </w:r>
      <w:r>
        <w:t>number</w:t>
      </w:r>
      <w:r>
        <w:rPr>
          <w:spacing w:val="-3"/>
        </w:rPr>
        <w:t xml:space="preserve"> </w:t>
      </w:r>
      <w:r>
        <w:t>of</w:t>
      </w:r>
      <w:r>
        <w:rPr>
          <w:spacing w:val="-1"/>
        </w:rPr>
        <w:t xml:space="preserve"> </w:t>
      </w:r>
      <w:r>
        <w:t>fuel</w:t>
      </w:r>
      <w:r>
        <w:rPr>
          <w:spacing w:val="-1"/>
        </w:rPr>
        <w:t xml:space="preserve"> </w:t>
      </w:r>
      <w:r>
        <w:t>stations operating</w:t>
      </w:r>
      <w:r>
        <w:rPr>
          <w:spacing w:val="-4"/>
        </w:rPr>
        <w:t xml:space="preserve"> </w:t>
      </w:r>
      <w:r>
        <w:t>businesses</w:t>
      </w:r>
      <w:r>
        <w:rPr>
          <w:spacing w:val="-1"/>
        </w:rPr>
        <w:t xml:space="preserve"> </w:t>
      </w:r>
      <w:r>
        <w:t>in</w:t>
      </w:r>
      <w:r>
        <w:rPr>
          <w:spacing w:val="-1"/>
        </w:rPr>
        <w:t xml:space="preserve"> </w:t>
      </w:r>
      <w:r>
        <w:t>Mbarara</w:t>
      </w:r>
      <w:r>
        <w:rPr>
          <w:spacing w:val="-2"/>
        </w:rPr>
        <w:t xml:space="preserve"> </w:t>
      </w:r>
      <w:r>
        <w:t>city</w:t>
      </w:r>
      <w:r>
        <w:rPr>
          <w:spacing w:val="-9"/>
        </w:rPr>
        <w:t xml:space="preserve"> </w:t>
      </w:r>
      <w:r>
        <w:t>thus</w:t>
      </w:r>
      <w:r>
        <w:rPr>
          <w:spacing w:val="-1"/>
        </w:rPr>
        <w:t xml:space="preserve"> </w:t>
      </w:r>
      <w:r>
        <w:t>the researcher collected the most necessary information for the study.</w:t>
      </w:r>
    </w:p>
    <w:p w:rsidR="006F634D" w:rsidRDefault="00691604">
      <w:pPr>
        <w:pStyle w:val="Heading2"/>
        <w:tabs>
          <w:tab w:val="left" w:pos="847"/>
        </w:tabs>
        <w:spacing w:line="480" w:lineRule="auto"/>
      </w:pPr>
      <w:bookmarkStart w:id="28" w:name="_Toc201398599"/>
      <w:r>
        <w:t>1.4.2 Time</w:t>
      </w:r>
      <w:r>
        <w:rPr>
          <w:spacing w:val="-6"/>
        </w:rPr>
        <w:t xml:space="preserve"> </w:t>
      </w:r>
      <w:r>
        <w:rPr>
          <w:spacing w:val="-2"/>
        </w:rPr>
        <w:t>Scope</w:t>
      </w:r>
      <w:bookmarkEnd w:id="28"/>
    </w:p>
    <w:p w:rsidR="006F634D" w:rsidRDefault="00691604">
      <w:pPr>
        <w:pStyle w:val="BodyText"/>
        <w:spacing w:before="132" w:line="480" w:lineRule="auto"/>
        <w:ind w:left="0" w:right="738"/>
      </w:pPr>
      <w:r>
        <w:t>The</w:t>
      </w:r>
      <w:r>
        <w:rPr>
          <w:spacing w:val="-4"/>
        </w:rPr>
        <w:t xml:space="preserve"> </w:t>
      </w:r>
      <w:r>
        <w:t>study</w:t>
      </w:r>
      <w:r>
        <w:rPr>
          <w:spacing w:val="-7"/>
        </w:rPr>
        <w:t xml:space="preserve"> </w:t>
      </w:r>
      <w:r>
        <w:t>was</w:t>
      </w:r>
      <w:r>
        <w:rPr>
          <w:spacing w:val="-3"/>
        </w:rPr>
        <w:t xml:space="preserve"> </w:t>
      </w:r>
      <w:r>
        <w:t>based on</w:t>
      </w:r>
      <w:r>
        <w:rPr>
          <w:spacing w:val="-2"/>
        </w:rPr>
        <w:t xml:space="preserve"> </w:t>
      </w:r>
      <w:r>
        <w:t>a</w:t>
      </w:r>
      <w:r>
        <w:rPr>
          <w:spacing w:val="-3"/>
        </w:rPr>
        <w:t xml:space="preserve"> </w:t>
      </w:r>
      <w:r>
        <w:t>period</w:t>
      </w:r>
      <w:r>
        <w:rPr>
          <w:spacing w:val="-2"/>
        </w:rPr>
        <w:t xml:space="preserve"> </w:t>
      </w:r>
      <w:r>
        <w:t>of four years</w:t>
      </w:r>
      <w:r>
        <w:rPr>
          <w:spacing w:val="-1"/>
        </w:rPr>
        <w:t xml:space="preserve"> </w:t>
      </w:r>
      <w:r>
        <w:t>that</w:t>
      </w:r>
      <w:r>
        <w:rPr>
          <w:spacing w:val="-2"/>
        </w:rPr>
        <w:t xml:space="preserve"> </w:t>
      </w:r>
      <w:r>
        <w:t>was</w:t>
      </w:r>
      <w:r>
        <w:rPr>
          <w:spacing w:val="-3"/>
        </w:rPr>
        <w:t xml:space="preserve"> </w:t>
      </w:r>
      <w:r>
        <w:t>from</w:t>
      </w:r>
      <w:r>
        <w:rPr>
          <w:spacing w:val="-2"/>
        </w:rPr>
        <w:t xml:space="preserve"> </w:t>
      </w:r>
      <w:r>
        <w:t>2020-2024.This</w:t>
      </w:r>
      <w:r>
        <w:rPr>
          <w:spacing w:val="-2"/>
        </w:rPr>
        <w:t xml:space="preserve"> </w:t>
      </w:r>
      <w:r>
        <w:t>was</w:t>
      </w:r>
      <w:r>
        <w:rPr>
          <w:spacing w:val="-2"/>
        </w:rPr>
        <w:t xml:space="preserve"> </w:t>
      </w:r>
      <w:r>
        <w:t>because the period coincides with poor financial performance of fuel stations in Mbarara city (Murinzi et al.,2023).The</w:t>
      </w:r>
      <w:r>
        <w:rPr>
          <w:spacing w:val="-1"/>
        </w:rPr>
        <w:t xml:space="preserve"> </w:t>
      </w:r>
      <w:r>
        <w:t>researcher thus collected the most necessary</w:t>
      </w:r>
      <w:r>
        <w:rPr>
          <w:spacing w:val="-4"/>
        </w:rPr>
        <w:t xml:space="preserve"> </w:t>
      </w:r>
      <w:r>
        <w:t>information regarding</w:t>
      </w:r>
      <w:r>
        <w:rPr>
          <w:spacing w:val="-1"/>
        </w:rPr>
        <w:t xml:space="preserve"> </w:t>
      </w:r>
      <w:r>
        <w:t xml:space="preserve">regulatory compliance, operational efficiency and </w:t>
      </w:r>
      <w:r>
        <w:t>financial performance of fuel stations in Mbarara City.</w:t>
      </w:r>
    </w:p>
    <w:p w:rsidR="006F634D" w:rsidRDefault="00691604">
      <w:pPr>
        <w:pStyle w:val="Heading2"/>
        <w:tabs>
          <w:tab w:val="left" w:pos="667"/>
        </w:tabs>
        <w:spacing w:before="246" w:line="480" w:lineRule="auto"/>
      </w:pPr>
      <w:bookmarkStart w:id="29" w:name="_bookmark10"/>
      <w:bookmarkStart w:id="30" w:name="_Toc201398600"/>
      <w:bookmarkEnd w:id="29"/>
      <w:r>
        <w:t>1.5 Significance</w:t>
      </w:r>
      <w:r>
        <w:rPr>
          <w:spacing w:val="-2"/>
        </w:rPr>
        <w:t xml:space="preserve"> </w:t>
      </w:r>
      <w:r>
        <w:t>of</w:t>
      </w:r>
      <w:r>
        <w:rPr>
          <w:spacing w:val="1"/>
        </w:rPr>
        <w:t xml:space="preserve"> </w:t>
      </w:r>
      <w:r>
        <w:t xml:space="preserve">the </w:t>
      </w:r>
      <w:r>
        <w:rPr>
          <w:spacing w:val="-4"/>
        </w:rPr>
        <w:t>Study</w:t>
      </w:r>
      <w:bookmarkEnd w:id="30"/>
    </w:p>
    <w:p w:rsidR="006F634D" w:rsidRDefault="00691604">
      <w:pPr>
        <w:pStyle w:val="BodyText"/>
        <w:spacing w:before="134" w:line="480" w:lineRule="auto"/>
        <w:ind w:left="0" w:right="1434"/>
        <w:jc w:val="both"/>
      </w:pPr>
      <w:r>
        <w:lastRenderedPageBreak/>
        <w:t>To</w:t>
      </w:r>
      <w:r>
        <w:rPr>
          <w:spacing w:val="-3"/>
        </w:rPr>
        <w:t xml:space="preserve"> </w:t>
      </w:r>
      <w:r>
        <w:t>the</w:t>
      </w:r>
      <w:r>
        <w:rPr>
          <w:spacing w:val="-4"/>
        </w:rPr>
        <w:t xml:space="preserve"> </w:t>
      </w:r>
      <w:r>
        <w:t>management</w:t>
      </w:r>
      <w:r>
        <w:rPr>
          <w:spacing w:val="-3"/>
        </w:rPr>
        <w:t xml:space="preserve"> </w:t>
      </w:r>
      <w:r>
        <w:t>of</w:t>
      </w:r>
      <w:r>
        <w:rPr>
          <w:spacing w:val="-4"/>
        </w:rPr>
        <w:t xml:space="preserve"> </w:t>
      </w:r>
      <w:r>
        <w:t>fuel</w:t>
      </w:r>
      <w:r>
        <w:rPr>
          <w:spacing w:val="-3"/>
        </w:rPr>
        <w:t xml:space="preserve"> </w:t>
      </w:r>
      <w:r>
        <w:t>stations,</w:t>
      </w:r>
      <w:r>
        <w:rPr>
          <w:spacing w:val="-3"/>
        </w:rPr>
        <w:t xml:space="preserve"> </w:t>
      </w:r>
      <w:r>
        <w:t>the</w:t>
      </w:r>
      <w:r>
        <w:rPr>
          <w:spacing w:val="-3"/>
        </w:rPr>
        <w:t xml:space="preserve"> </w:t>
      </w:r>
      <w:r>
        <w:t>study</w:t>
      </w:r>
      <w:r>
        <w:rPr>
          <w:spacing w:val="-10"/>
        </w:rPr>
        <w:t xml:space="preserve"> </w:t>
      </w:r>
      <w:r>
        <w:t>findings</w:t>
      </w:r>
      <w:r>
        <w:rPr>
          <w:spacing w:val="-3"/>
        </w:rPr>
        <w:t xml:space="preserve"> </w:t>
      </w:r>
      <w:r>
        <w:t>was to</w:t>
      </w:r>
      <w:r>
        <w:rPr>
          <w:spacing w:val="-3"/>
        </w:rPr>
        <w:t xml:space="preserve"> </w:t>
      </w:r>
      <w:r>
        <w:t>help</w:t>
      </w:r>
      <w:r>
        <w:rPr>
          <w:spacing w:val="-3"/>
        </w:rPr>
        <w:t xml:space="preserve"> </w:t>
      </w:r>
      <w:r>
        <w:t>them</w:t>
      </w:r>
      <w:r>
        <w:rPr>
          <w:spacing w:val="-3"/>
        </w:rPr>
        <w:t xml:space="preserve"> </w:t>
      </w:r>
      <w:r>
        <w:t>to</w:t>
      </w:r>
      <w:r>
        <w:rPr>
          <w:spacing w:val="-3"/>
        </w:rPr>
        <w:t xml:space="preserve"> </w:t>
      </w:r>
      <w:r>
        <w:t>understand</w:t>
      </w:r>
      <w:r>
        <w:rPr>
          <w:spacing w:val="-3"/>
        </w:rPr>
        <w:t xml:space="preserve"> </w:t>
      </w:r>
      <w:r>
        <w:t>the</w:t>
      </w:r>
      <w:r>
        <w:rPr>
          <w:spacing w:val="-3"/>
        </w:rPr>
        <w:t xml:space="preserve"> </w:t>
      </w:r>
      <w:r>
        <w:t>extent to which regulatory compliance, operational efficiency can help to improv</w:t>
      </w:r>
      <w:r>
        <w:t>e their financial performance. Companies can therefore take an initiative to invest more resources into regulatory compliance, operational efficiency which can help to overcome poor financial performance that had crippled these fuel stations for a long per</w:t>
      </w:r>
      <w:r>
        <w:t>iod of time.</w:t>
      </w:r>
    </w:p>
    <w:p w:rsidR="006F634D" w:rsidRDefault="00691604">
      <w:pPr>
        <w:pStyle w:val="BodyText"/>
        <w:spacing w:before="160" w:line="480" w:lineRule="auto"/>
        <w:ind w:left="0" w:right="1435"/>
        <w:jc w:val="both"/>
      </w:pPr>
      <w:r>
        <w:t>To the investors, the study is hoped to help them design the approaches that can help fuel stations rely on regulatory compliance, operational efficiency for growth. This may not only improve</w:t>
      </w:r>
      <w:r>
        <w:rPr>
          <w:spacing w:val="-14"/>
        </w:rPr>
        <w:t xml:space="preserve"> </w:t>
      </w:r>
      <w:r>
        <w:t>their</w:t>
      </w:r>
      <w:r>
        <w:rPr>
          <w:spacing w:val="-13"/>
        </w:rPr>
        <w:t xml:space="preserve"> </w:t>
      </w:r>
      <w:r>
        <w:t>financial</w:t>
      </w:r>
      <w:r>
        <w:rPr>
          <w:spacing w:val="-12"/>
        </w:rPr>
        <w:t xml:space="preserve"> </w:t>
      </w:r>
      <w:r>
        <w:t>performance</w:t>
      </w:r>
      <w:r>
        <w:rPr>
          <w:spacing w:val="-11"/>
        </w:rPr>
        <w:t xml:space="preserve"> </w:t>
      </w:r>
      <w:r>
        <w:t>for</w:t>
      </w:r>
      <w:r>
        <w:rPr>
          <w:spacing w:val="-14"/>
        </w:rPr>
        <w:t xml:space="preserve"> </w:t>
      </w:r>
      <w:r>
        <w:t>their</w:t>
      </w:r>
      <w:r>
        <w:rPr>
          <w:spacing w:val="-13"/>
        </w:rPr>
        <w:t xml:space="preserve"> </w:t>
      </w:r>
      <w:r>
        <w:t>survival</w:t>
      </w:r>
      <w:r>
        <w:rPr>
          <w:spacing w:val="-12"/>
        </w:rPr>
        <w:t xml:space="preserve"> </w:t>
      </w:r>
      <w:r>
        <w:t>but</w:t>
      </w:r>
      <w:r>
        <w:rPr>
          <w:spacing w:val="-12"/>
        </w:rPr>
        <w:t xml:space="preserve"> </w:t>
      </w:r>
      <w:r>
        <w:t>is</w:t>
      </w:r>
      <w:r>
        <w:rPr>
          <w:spacing w:val="-11"/>
        </w:rPr>
        <w:t xml:space="preserve"> </w:t>
      </w:r>
      <w:r>
        <w:t>also</w:t>
      </w:r>
      <w:r>
        <w:rPr>
          <w:spacing w:val="-11"/>
        </w:rPr>
        <w:t xml:space="preserve"> </w:t>
      </w:r>
      <w:r>
        <w:t>important</w:t>
      </w:r>
      <w:r>
        <w:rPr>
          <w:spacing w:val="-12"/>
        </w:rPr>
        <w:t xml:space="preserve"> </w:t>
      </w:r>
      <w:r>
        <w:t>in</w:t>
      </w:r>
      <w:r>
        <w:rPr>
          <w:spacing w:val="-12"/>
        </w:rPr>
        <w:t xml:space="preserve"> </w:t>
      </w:r>
      <w:r>
        <w:t>economic</w:t>
      </w:r>
      <w:r>
        <w:rPr>
          <w:spacing w:val="-11"/>
        </w:rPr>
        <w:t xml:space="preserve"> </w:t>
      </w:r>
      <w:r>
        <w:t>growth and development in the cities.</w:t>
      </w:r>
    </w:p>
    <w:p w:rsidR="006F634D" w:rsidRDefault="00691604">
      <w:pPr>
        <w:pStyle w:val="BodyText"/>
        <w:spacing w:line="480" w:lineRule="auto"/>
        <w:ind w:left="0" w:right="1436"/>
        <w:jc w:val="both"/>
      </w:pPr>
      <w:r>
        <w:t>Academicians will hopefully use the findings of this study as a preamble for further research studies in the field of regulatory compliance within organisations. It may act as basis from w</w:t>
      </w:r>
      <w:r>
        <w:t xml:space="preserve">hich future researchers can draw ideas. It will hopefully form a source of understanding of the extent to which regulatory compliance, operational efficiency has been adopted in fuel </w:t>
      </w:r>
      <w:r>
        <w:rPr>
          <w:spacing w:val="-2"/>
        </w:rPr>
        <w:t>stations.</w:t>
      </w:r>
    </w:p>
    <w:p w:rsidR="006F634D" w:rsidRDefault="00691604">
      <w:pPr>
        <w:pStyle w:val="BodyText"/>
        <w:spacing w:before="138" w:line="480" w:lineRule="auto"/>
        <w:ind w:left="0" w:right="1445"/>
        <w:jc w:val="both"/>
      </w:pPr>
      <w:r>
        <w:t xml:space="preserve">To the researcher, the study was hopefully to help him to </w:t>
      </w:r>
      <w:r>
        <w:t>acquire a Master of business administration since it is a requirement by Bishop Stuart University.</w:t>
      </w:r>
    </w:p>
    <w:p w:rsidR="006F634D" w:rsidRDefault="006F634D">
      <w:pPr>
        <w:pStyle w:val="BodyText"/>
        <w:spacing w:line="480" w:lineRule="auto"/>
        <w:jc w:val="both"/>
        <w:sectPr w:rsidR="006F634D">
          <w:type w:val="continuous"/>
          <w:pgSz w:w="11910" w:h="16840"/>
          <w:pgMar w:top="1340" w:right="0" w:bottom="1200" w:left="1133" w:header="0" w:footer="1003" w:gutter="0"/>
          <w:cols w:space="720"/>
        </w:sectPr>
      </w:pPr>
    </w:p>
    <w:bookmarkStart w:id="31" w:name="_bookmark11"/>
    <w:bookmarkStart w:id="32" w:name="_Toc201398601"/>
    <w:bookmarkEnd w:id="31"/>
    <w:p w:rsidR="006F634D" w:rsidRDefault="00691604">
      <w:pPr>
        <w:pStyle w:val="Heading2"/>
        <w:widowControl w:val="0"/>
        <w:numPr>
          <w:ilvl w:val="1"/>
          <w:numId w:val="2"/>
        </w:numPr>
        <w:tabs>
          <w:tab w:val="left" w:pos="667"/>
        </w:tabs>
        <w:autoSpaceDE w:val="0"/>
        <w:autoSpaceDN w:val="0"/>
        <w:spacing w:before="60" w:after="0" w:line="420" w:lineRule="auto"/>
      </w:pPr>
      <w:r>
        <w:rPr>
          <w:noProof/>
        </w:rPr>
        <w:lastRenderedPageBreak/>
        <mc:AlternateContent>
          <mc:Choice Requires="wps">
            <w:drawing>
              <wp:anchor distT="0" distB="0" distL="114300" distR="114300" simplePos="0" relativeHeight="251662336" behindDoc="0" locked="0" layoutInCell="1" allowOverlap="1">
                <wp:simplePos x="0" y="0"/>
                <wp:positionH relativeFrom="column">
                  <wp:posOffset>283845</wp:posOffset>
                </wp:positionH>
                <wp:positionV relativeFrom="paragraph">
                  <wp:posOffset>222885</wp:posOffset>
                </wp:positionV>
                <wp:extent cx="2152650" cy="292100"/>
                <wp:effectExtent l="0" t="0" r="0" b="0"/>
                <wp:wrapNone/>
                <wp:docPr id="51" name="Rectangle 51"/>
                <wp:cNvGraphicFramePr/>
                <a:graphic xmlns:a="http://schemas.openxmlformats.org/drawingml/2006/main">
                  <a:graphicData uri="http://schemas.microsoft.com/office/word/2010/wordprocessingShape">
                    <wps:wsp>
                      <wps:cNvSpPr/>
                      <wps:spPr>
                        <a:xfrm>
                          <a:off x="0" y="0"/>
                          <a:ext cx="2152650" cy="292100"/>
                        </a:xfrm>
                        <a:prstGeom prst="rect">
                          <a:avLst/>
                        </a:prstGeom>
                        <a:ln w="3175">
                          <a:noFill/>
                        </a:ln>
                      </wps:spPr>
                      <wps:style>
                        <a:lnRef idx="2">
                          <a:schemeClr val="dk1"/>
                        </a:lnRef>
                        <a:fillRef idx="1">
                          <a:schemeClr val="lt1"/>
                        </a:fillRef>
                        <a:effectRef idx="0">
                          <a:schemeClr val="dk1"/>
                        </a:effectRef>
                        <a:fontRef idx="minor">
                          <a:schemeClr val="dk1"/>
                        </a:fontRef>
                      </wps:style>
                      <wps:txbx>
                        <w:txbxContent>
                          <w:p w:rsidR="006F634D" w:rsidRDefault="00691604">
                            <w:pPr>
                              <w:spacing w:before="5" w:line="237" w:lineRule="auto"/>
                              <w:ind w:right="298"/>
                              <w:rPr>
                                <w:b/>
                              </w:rPr>
                            </w:pPr>
                            <w:r>
                              <w:rPr>
                                <w:b/>
                              </w:rPr>
                              <w:t>Independent Variables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51" o:spid="_x0000_s1026" o:spt="1" style="position:absolute;left:0pt;margin-left:22.35pt;margin-top:17.55pt;height:23pt;width:169.5pt;z-index:251662336;v-text-anchor:middle;mso-width-relative:page;mso-height-relative:page;" fillcolor="#FFFFFF [3201]" filled="t" stroked="f" coordsize="21600,21600" o:gfxdata="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Kw8hc2gAAAAgBAAAPAAAAAAAAAAEAIAAAACIAAABkcnMvZG93bnJldi54bWxQ&#10;SwECFAAUAAAACACHTuJAVW3oI2cCAADaBAAADgAAAAAAAAABACAAAAApAQAAZHJzL2Uyb0RvYy54&#10;bWxQSwUGAAAAAAYABgBZAQAAAgYAAAAA&#10;">
                <v:fill on="t" focussize="0,0"/>
                <v:stroke on="f" weight="0.25pt" miterlimit="8" joinstyle="miter"/>
                <v:imagedata o:title=""/>
                <o:lock v:ext="edit" aspectratio="f"/>
                <v:textbox>
                  <w:txbxContent>
                    <w:p w14:paraId="19BB6AC4">
                      <w:pPr>
                        <w:spacing w:before="5" w:line="237" w:lineRule="auto"/>
                        <w:ind w:right="298"/>
                        <w:rPr>
                          <w:b/>
                        </w:rPr>
                      </w:pPr>
                      <w:r>
                        <w:rPr>
                          <w:b/>
                        </w:rPr>
                        <w:t>Independent Variables</w:t>
                      </w:r>
                    </w:p>
                  </w:txbxContent>
                </v:textbox>
              </v:rect>
            </w:pict>
          </mc:Fallback>
        </mc:AlternateContent>
      </w:r>
      <w:r>
        <w:t>The</w:t>
      </w:r>
      <w:r>
        <w:rPr>
          <w:spacing w:val="-15"/>
        </w:rPr>
        <w:t xml:space="preserve"> </w:t>
      </w:r>
      <w:r>
        <w:t>Conceptual</w:t>
      </w:r>
      <w:r>
        <w:rPr>
          <w:spacing w:val="-15"/>
        </w:rPr>
        <w:t xml:space="preserve"> </w:t>
      </w:r>
      <w:r>
        <w:t>Framework</w:t>
      </w:r>
      <w:bookmarkEnd w:id="32"/>
      <w:r>
        <w:t xml:space="preserve"> </w:t>
      </w:r>
    </w:p>
    <w:p w:rsidR="006F634D" w:rsidRDefault="006F634D">
      <w:pPr>
        <w:pStyle w:val="BodyText"/>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tblGrid>
      <w:tr w:rsidR="006F634D">
        <w:trPr>
          <w:trHeight w:val="2875"/>
        </w:trPr>
        <w:tc>
          <w:tcPr>
            <w:tcW w:w="3463" w:type="dxa"/>
          </w:tcPr>
          <w:p w:rsidR="006F634D" w:rsidRDefault="006F634D">
            <w:pPr>
              <w:pStyle w:val="BodyText"/>
            </w:pPr>
          </w:p>
          <w:p w:rsidR="006F634D" w:rsidRDefault="00691604">
            <w:pPr>
              <w:pStyle w:val="BodyText"/>
            </w:pPr>
            <w:r>
              <w:rPr>
                <w:noProof/>
              </w:rPr>
              <mc:AlternateContent>
                <mc:Choice Requires="wps">
                  <w:drawing>
                    <wp:anchor distT="0" distB="0" distL="114300" distR="114300" simplePos="0" relativeHeight="251661312" behindDoc="0" locked="0" layoutInCell="1" allowOverlap="1">
                      <wp:simplePos x="0" y="0"/>
                      <wp:positionH relativeFrom="column">
                        <wp:posOffset>3852545</wp:posOffset>
                      </wp:positionH>
                      <wp:positionV relativeFrom="paragraph">
                        <wp:posOffset>166370</wp:posOffset>
                      </wp:positionV>
                      <wp:extent cx="1974850" cy="279400"/>
                      <wp:effectExtent l="0" t="0" r="6350" b="6350"/>
                      <wp:wrapNone/>
                      <wp:docPr id="47" name="Rectangle 47"/>
                      <wp:cNvGraphicFramePr/>
                      <a:graphic xmlns:a="http://schemas.openxmlformats.org/drawingml/2006/main">
                        <a:graphicData uri="http://schemas.microsoft.com/office/word/2010/wordprocessingShape">
                          <wps:wsp>
                            <wps:cNvSpPr/>
                            <wps:spPr>
                              <a:xfrm>
                                <a:off x="0" y="0"/>
                                <a:ext cx="1974850" cy="279400"/>
                              </a:xfrm>
                              <a:prstGeom prst="rect">
                                <a:avLst/>
                              </a:prstGeom>
                              <a:ln w="6350">
                                <a:noFill/>
                              </a:ln>
                            </wps:spPr>
                            <wps:style>
                              <a:lnRef idx="2">
                                <a:schemeClr val="dk1"/>
                              </a:lnRef>
                              <a:fillRef idx="1">
                                <a:schemeClr val="lt1"/>
                              </a:fillRef>
                              <a:effectRef idx="0">
                                <a:schemeClr val="dk1"/>
                              </a:effectRef>
                              <a:fontRef idx="minor">
                                <a:schemeClr val="dk1"/>
                              </a:fontRef>
                            </wps:style>
                            <wps:txbx>
                              <w:txbxContent>
                                <w:p w:rsidR="006F634D" w:rsidRDefault="00691604">
                                  <w:pPr>
                                    <w:jc w:val="center"/>
                                    <w:rPr>
                                      <w:b/>
                                    </w:rPr>
                                  </w:pPr>
                                  <w:r>
                                    <w:rPr>
                                      <w:b/>
                                    </w:rPr>
                                    <w:t>Dependent Variable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47" o:spid="_x0000_s1026" o:spt="1" style="position:absolute;left:0pt;margin-left:303.35pt;margin-top:13.1pt;height:22pt;width:155.5pt;z-index:251661312;v-text-anchor:middle;mso-width-relative:page;mso-height-relative:page;" fillcolor="#FFFFFF [3201]" filled="t" stroked="f" coordsize="21600,21600" o:gfxdata="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Ky6SnVAAAACQEAAA8AAAAAAAAAAQAgAAAAIgAAAGRycy9kb3ducmV2LnhtbFBLAQIU&#10;ABQAAAAIAIdO4kCcx5jWaAIAANoEAAAOAAAAAAAAAAEAIAAAACQBAABkcnMvZTJvRG9jLnhtbFBL&#10;BQYAAAAABgAGAFkBAAD+BQAAAAA=&#10;">
                      <v:fill on="t" focussize="0,0"/>
                      <v:stroke on="f" weight="0.5pt" miterlimit="8" joinstyle="miter"/>
                      <v:imagedata o:title=""/>
                      <o:lock v:ext="edit" aspectratio="f"/>
                      <v:textbox>
                        <w:txbxContent>
                          <w:p w14:paraId="6F4320FC">
                            <w:pPr>
                              <w:jc w:val="center"/>
                              <w:rPr>
                                <w:b/>
                              </w:rPr>
                            </w:pPr>
                            <w:r>
                              <w:rPr>
                                <w:b/>
                              </w:rPr>
                              <w:t>Dependent Variable</w:t>
                            </w:r>
                          </w:p>
                        </w:txbxContent>
                      </v:textbox>
                    </v:rect>
                  </w:pict>
                </mc:Fallback>
              </mc:AlternateContent>
            </w:r>
            <w:r>
              <w:t>Regulatory compliance</w:t>
            </w:r>
          </w:p>
          <w:p w:rsidR="006F634D" w:rsidRDefault="006F634D">
            <w:pPr>
              <w:pStyle w:val="BodyText"/>
            </w:pPr>
          </w:p>
          <w:p w:rsidR="006F634D" w:rsidRDefault="00691604">
            <w:pPr>
              <w:pStyle w:val="BodyText"/>
              <w:numPr>
                <w:ilvl w:val="0"/>
                <w:numId w:val="3"/>
              </w:numPr>
            </w:pPr>
            <w:r>
              <w:t>Law and regulations</w:t>
            </w:r>
          </w:p>
          <w:p w:rsidR="006F634D" w:rsidRDefault="00691604">
            <w:pPr>
              <w:pStyle w:val="BodyText"/>
              <w:numPr>
                <w:ilvl w:val="0"/>
                <w:numId w:val="3"/>
              </w:numPr>
            </w:pPr>
            <w:r>
              <w:rPr>
                <w:noProof/>
              </w:rPr>
              <mc:AlternateContent>
                <mc:Choice Requires="wps">
                  <w:drawing>
                    <wp:anchor distT="0" distB="0" distL="114300" distR="114300" simplePos="0" relativeHeight="251666432" behindDoc="0" locked="0" layoutInCell="1" allowOverlap="1">
                      <wp:simplePos x="0" y="0"/>
                      <wp:positionH relativeFrom="column">
                        <wp:posOffset>4959350</wp:posOffset>
                      </wp:positionH>
                      <wp:positionV relativeFrom="paragraph">
                        <wp:posOffset>92075</wp:posOffset>
                      </wp:positionV>
                      <wp:extent cx="9525" cy="495300"/>
                      <wp:effectExtent l="47625" t="0" r="57150" b="0"/>
                      <wp:wrapNone/>
                      <wp:docPr id="35" name="Straight Arrow Connector 35"/>
                      <wp:cNvGraphicFramePr/>
                      <a:graphic xmlns:a="http://schemas.openxmlformats.org/drawingml/2006/main">
                        <a:graphicData uri="http://schemas.microsoft.com/office/word/2010/wordprocessingShape">
                          <wps:wsp>
                            <wps:cNvCnPr/>
                            <wps:spPr>
                              <a:xfrm flipH="1">
                                <a:off x="5681980" y="2169160"/>
                                <a:ext cx="9525" cy="49530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390.5pt;margin-top:7.25pt;height:39pt;width:0.75pt;z-index:251666432;mso-width-relative:page;mso-height-relative:page;" filled="f" stroked="t" coordsize="21600,21600" o:gfxdata="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F/EPvYAAAACQEAAA8AAAAAAAAAAQAgAAAAIgAAAGRycy9k&#10;b3ducmV2LnhtbFBLAQIUABQAAAAIAIdO4kChAR6nAgIAAPsDAAAOAAAAAAAAAAEAIAAAACcBAABk&#10;cnMvZTJvRG9jLnhtbFBLBQYAAAAABgAGAFkBAACbBQAAAAA=&#10;">
                      <v:fill on="f" focussize="0,0"/>
                      <v:stroke weight="0.5pt" color="#000000 [3213]" miterlimit="8" joinstyle="miter" endarrow="open"/>
                      <v:imagedata o:title=""/>
                      <o:lock v:ext="edit" aspectratio="f"/>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2139950</wp:posOffset>
                      </wp:positionH>
                      <wp:positionV relativeFrom="paragraph">
                        <wp:posOffset>73025</wp:posOffset>
                      </wp:positionV>
                      <wp:extent cx="2838450" cy="19050"/>
                      <wp:effectExtent l="0" t="4445" r="0" b="5080"/>
                      <wp:wrapNone/>
                      <wp:docPr id="26" name="Straight Connector 26"/>
                      <wp:cNvGraphicFramePr/>
                      <a:graphic xmlns:a="http://schemas.openxmlformats.org/drawingml/2006/main">
                        <a:graphicData uri="http://schemas.microsoft.com/office/word/2010/wordprocessingShape">
                          <wps:wsp>
                            <wps:cNvCnPr/>
                            <wps:spPr>
                              <a:xfrm>
                                <a:off x="2862580" y="2150110"/>
                                <a:ext cx="2838450" cy="1905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68.5pt;margin-top:5.75pt;height:1.5pt;width:223.5pt;z-index:251665408;mso-width-relative:page;mso-height-relative:page;" filled="f" stroked="t" coordsize="21600,21600" o:gfxdata="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mlDIr1wAAAAkBAAAP&#10;AAAAAAAAAAEAIAAAACIAAABkcnMvZG93bnJldi54bWxQSwECFAAUAAAACACHTuJA0Y8Y0eABAADG&#10;AwAADgAAAAAAAAABACAAAAAmAQAAZHJzL2Uyb0RvYy54bWxQSwUGAAAAAAYABgBZAQAAeAUAAAAA&#10;">
                      <v:fill on="f" focussize="0,0"/>
                      <v:stroke weight="0.5pt" color="#000000 [3213]" miterlimit="8" joinstyle="miter"/>
                      <v:imagedata o:title=""/>
                      <o:lock v:ext="edit" aspectratio="f"/>
                    </v:line>
                  </w:pict>
                </mc:Fallback>
              </mc:AlternateContent>
            </w:r>
            <w:r>
              <w:t xml:space="preserve">Policies and </w:t>
            </w:r>
            <w:r>
              <w:t>procedures</w:t>
            </w:r>
          </w:p>
          <w:p w:rsidR="006F634D" w:rsidRDefault="00691604">
            <w:pPr>
              <w:pStyle w:val="BodyText"/>
              <w:numPr>
                <w:ilvl w:val="0"/>
                <w:numId w:val="3"/>
              </w:numPr>
            </w:pPr>
            <w:r>
              <w:rPr>
                <w:noProof/>
              </w:rPr>
              <mc:AlternateContent>
                <mc:Choice Requires="wps">
                  <w:drawing>
                    <wp:anchor distT="0" distB="0" distL="114300" distR="114300" simplePos="0" relativeHeight="251664384" behindDoc="0" locked="0" layoutInCell="1" allowOverlap="1">
                      <wp:simplePos x="0" y="0"/>
                      <wp:positionH relativeFrom="column">
                        <wp:posOffset>2149475</wp:posOffset>
                      </wp:positionH>
                      <wp:positionV relativeFrom="paragraph">
                        <wp:posOffset>107315</wp:posOffset>
                      </wp:positionV>
                      <wp:extent cx="114300" cy="2066925"/>
                      <wp:effectExtent l="0" t="4445" r="19050" b="5080"/>
                      <wp:wrapNone/>
                      <wp:docPr id="14" name="Right Brace 14"/>
                      <wp:cNvGraphicFramePr/>
                      <a:graphic xmlns:a="http://schemas.openxmlformats.org/drawingml/2006/main">
                        <a:graphicData uri="http://schemas.microsoft.com/office/word/2010/wordprocessingShape">
                          <wps:wsp>
                            <wps:cNvSpPr/>
                            <wps:spPr>
                              <a:xfrm>
                                <a:off x="2834005" y="2350135"/>
                                <a:ext cx="114300" cy="2066925"/>
                              </a:xfrm>
                              <a:prstGeom prst="rightBrac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88" type="#_x0000_t88" style="position:absolute;left:0pt;margin-left:169.25pt;margin-top:8.45pt;height:162.75pt;width:9pt;z-index:251664384;mso-width-relative:page;mso-height-relative:page;" filled="f" stroked="t" coordsize="21600,21600" o:gfxdata="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k0HO2QAAAAoB&#10;AAAPAAAAAAAAAAEAIAAAACIAAABkcnMvZG93bnJldi54bWxQSwECFAAUAAAACACHTuJAoR6yr+EB&#10;AADGAwAADgAAAAAAAAABACAAAAAoAQAAZHJzL2Uyb0RvYy54bWxQSwUGAAAAAAYABgBZAQAAewUA&#10;AAAA&#10;" adj="99,10800">
                      <v:fill on="f" focussize="0,0"/>
                      <v:stroke weight="0.5pt" color="#000000 [3213]" miterlimit="8" joinstyle="miter"/>
                      <v:imagedata o:title=""/>
                      <o:lock v:ext="edit" aspectratio="f"/>
                    </v:shape>
                  </w:pict>
                </mc:Fallback>
              </mc:AlternateContent>
            </w:r>
            <w:r>
              <w:t>Rule that govern</w:t>
            </w:r>
          </w:p>
          <w:p w:rsidR="006F634D" w:rsidRDefault="00691604">
            <w:pPr>
              <w:pStyle w:val="BodyText"/>
              <w:ind w:left="0" w:firstLineChars="349" w:firstLine="838"/>
            </w:pPr>
            <w:r>
              <w:t xml:space="preserve"> Commercial activities</w:t>
            </w:r>
          </w:p>
          <w:p w:rsidR="006F634D" w:rsidRDefault="00691604">
            <w:pPr>
              <w:pStyle w:val="BodyText"/>
              <w:numPr>
                <w:ilvl w:val="0"/>
                <w:numId w:val="3"/>
              </w:numPr>
            </w:pPr>
            <w:r>
              <w:rPr>
                <w:noProof/>
              </w:rPr>
              <mc:AlternateContent>
                <mc:Choice Requires="wps">
                  <w:drawing>
                    <wp:anchor distT="0" distB="0" distL="114300" distR="114300" simplePos="0" relativeHeight="251660288" behindDoc="0" locked="0" layoutInCell="1" allowOverlap="1">
                      <wp:simplePos x="0" y="0"/>
                      <wp:positionH relativeFrom="column">
                        <wp:posOffset>3960495</wp:posOffset>
                      </wp:positionH>
                      <wp:positionV relativeFrom="paragraph">
                        <wp:posOffset>44450</wp:posOffset>
                      </wp:positionV>
                      <wp:extent cx="2324100" cy="1282700"/>
                      <wp:effectExtent l="0" t="0" r="19050" b="12700"/>
                      <wp:wrapNone/>
                      <wp:docPr id="46" name="Rectangle 46"/>
                      <wp:cNvGraphicFramePr/>
                      <a:graphic xmlns:a="http://schemas.openxmlformats.org/drawingml/2006/main">
                        <a:graphicData uri="http://schemas.microsoft.com/office/word/2010/wordprocessingShape">
                          <wps:wsp>
                            <wps:cNvSpPr/>
                            <wps:spPr>
                              <a:xfrm>
                                <a:off x="0" y="0"/>
                                <a:ext cx="2324100" cy="1282700"/>
                              </a:xfrm>
                              <a:prstGeom prst="rect">
                                <a:avLst/>
                              </a:prstGeom>
                              <a:ln w="3175"/>
                            </wps:spPr>
                            <wps:style>
                              <a:lnRef idx="2">
                                <a:schemeClr val="dk1"/>
                              </a:lnRef>
                              <a:fillRef idx="1">
                                <a:schemeClr val="lt1"/>
                              </a:fillRef>
                              <a:effectRef idx="0">
                                <a:schemeClr val="dk1"/>
                              </a:effectRef>
                              <a:fontRef idx="minor">
                                <a:schemeClr val="dk1"/>
                              </a:fontRef>
                            </wps:style>
                            <wps:txbx>
                              <w:txbxContent>
                                <w:p w:rsidR="006F634D" w:rsidRDefault="00691604">
                                  <w:pPr>
                                    <w:rPr>
                                      <w:b/>
                                    </w:rPr>
                                  </w:pPr>
                                  <w:r>
                                    <w:rPr>
                                      <w:b/>
                                    </w:rPr>
                                    <w:t>Financial</w:t>
                                  </w:r>
                                  <w:r>
                                    <w:rPr>
                                      <w:b/>
                                      <w:spacing w:val="-11"/>
                                    </w:rPr>
                                    <w:t xml:space="preserve"> </w:t>
                                  </w:r>
                                  <w:r>
                                    <w:rPr>
                                      <w:b/>
                                      <w:spacing w:val="-2"/>
                                    </w:rPr>
                                    <w:t>Performance</w:t>
                                  </w:r>
                                </w:p>
                                <w:p w:rsidR="006F634D" w:rsidRDefault="00691604">
                                  <w:pPr>
                                    <w:pStyle w:val="ListParagraph"/>
                                    <w:widowControl w:val="0"/>
                                    <w:numPr>
                                      <w:ilvl w:val="0"/>
                                      <w:numId w:val="4"/>
                                    </w:numPr>
                                    <w:autoSpaceDE w:val="0"/>
                                    <w:autoSpaceDN w:val="0"/>
                                    <w:spacing w:after="0" w:line="237" w:lineRule="auto"/>
                                    <w:ind w:left="709" w:right="439" w:hanging="425"/>
                                    <w:contextualSpacing w:val="0"/>
                                    <w:jc w:val="left"/>
                                    <w:rPr>
                                      <w:sz w:val="24"/>
                                    </w:rPr>
                                  </w:pPr>
                                  <w:r>
                                    <w:rPr>
                                      <w:color w:val="202020"/>
                                      <w:sz w:val="24"/>
                                    </w:rPr>
                                    <w:t>Gross</w:t>
                                  </w:r>
                                  <w:r>
                                    <w:rPr>
                                      <w:color w:val="202020"/>
                                      <w:spacing w:val="-15"/>
                                      <w:sz w:val="24"/>
                                    </w:rPr>
                                    <w:t xml:space="preserve"> </w:t>
                                  </w:r>
                                  <w:r>
                                    <w:rPr>
                                      <w:color w:val="202020"/>
                                      <w:sz w:val="24"/>
                                    </w:rPr>
                                    <w:t xml:space="preserve">Profit </w:t>
                                  </w:r>
                                  <w:r>
                                    <w:rPr>
                                      <w:color w:val="202020"/>
                                      <w:spacing w:val="-2"/>
                                      <w:sz w:val="24"/>
                                    </w:rPr>
                                    <w:t>Margin</w:t>
                                  </w:r>
                                </w:p>
                                <w:p w:rsidR="006F634D" w:rsidRDefault="00691604">
                                  <w:pPr>
                                    <w:pStyle w:val="ListParagraph"/>
                                    <w:widowControl w:val="0"/>
                                    <w:numPr>
                                      <w:ilvl w:val="0"/>
                                      <w:numId w:val="4"/>
                                    </w:numPr>
                                    <w:autoSpaceDE w:val="0"/>
                                    <w:autoSpaceDN w:val="0"/>
                                    <w:spacing w:before="5" w:after="0" w:line="237" w:lineRule="auto"/>
                                    <w:ind w:left="709" w:right="298" w:hanging="425"/>
                                    <w:contextualSpacing w:val="0"/>
                                    <w:jc w:val="left"/>
                                    <w:rPr>
                                      <w:sz w:val="24"/>
                                    </w:rPr>
                                  </w:pPr>
                                  <w:r>
                                    <w:rPr>
                                      <w:spacing w:val="-2"/>
                                      <w:sz w:val="24"/>
                                    </w:rPr>
                                    <w:t>Financial leverage</w:t>
                                  </w:r>
                                </w:p>
                                <w:p w:rsidR="006F634D" w:rsidRDefault="00691604">
                                  <w:pPr>
                                    <w:pStyle w:val="ListParagraph"/>
                                    <w:widowControl w:val="0"/>
                                    <w:numPr>
                                      <w:ilvl w:val="0"/>
                                      <w:numId w:val="4"/>
                                    </w:numPr>
                                    <w:autoSpaceDE w:val="0"/>
                                    <w:autoSpaceDN w:val="0"/>
                                    <w:spacing w:before="4" w:after="0" w:line="237" w:lineRule="auto"/>
                                    <w:ind w:left="709" w:right="156" w:hanging="425"/>
                                    <w:contextualSpacing w:val="0"/>
                                    <w:jc w:val="left"/>
                                    <w:rPr>
                                      <w:sz w:val="24"/>
                                    </w:rPr>
                                  </w:pPr>
                                  <w:r>
                                    <w:rPr>
                                      <w:spacing w:val="-2"/>
                                      <w:sz w:val="24"/>
                                    </w:rPr>
                                    <w:t>Customer satisfaction</w:t>
                                  </w:r>
                                </w:p>
                                <w:p w:rsidR="006F634D" w:rsidRDefault="00691604">
                                  <w:pPr>
                                    <w:pStyle w:val="ListParagraph"/>
                                    <w:widowControl w:val="0"/>
                                    <w:numPr>
                                      <w:ilvl w:val="0"/>
                                      <w:numId w:val="4"/>
                                    </w:numPr>
                                    <w:autoSpaceDE w:val="0"/>
                                    <w:autoSpaceDN w:val="0"/>
                                    <w:spacing w:before="5" w:after="0" w:line="237" w:lineRule="auto"/>
                                    <w:ind w:left="709" w:right="298" w:hanging="425"/>
                                    <w:contextualSpacing w:val="0"/>
                                    <w:jc w:val="left"/>
                                    <w:rPr>
                                      <w:sz w:val="24"/>
                                    </w:rPr>
                                  </w:pPr>
                                  <w:r>
                                    <w:rPr>
                                      <w:color w:val="202020"/>
                                      <w:sz w:val="24"/>
                                    </w:rPr>
                                    <w:t>Operating</w:t>
                                  </w:r>
                                  <w:r>
                                    <w:rPr>
                                      <w:color w:val="202020"/>
                                      <w:spacing w:val="-15"/>
                                      <w:sz w:val="24"/>
                                    </w:rPr>
                                    <w:t xml:space="preserve"> </w:t>
                                  </w:r>
                                  <w:r>
                                    <w:rPr>
                                      <w:color w:val="202020"/>
                                      <w:sz w:val="24"/>
                                    </w:rPr>
                                    <w:t xml:space="preserve">Cash </w:t>
                                  </w:r>
                                  <w:r>
                                    <w:rPr>
                                      <w:color w:val="202020"/>
                                      <w:spacing w:val="-4"/>
                                      <w:sz w:val="24"/>
                                    </w:rPr>
                                    <w:t>Flow</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46" o:spid="_x0000_s1026" o:spt="1" style="position:absolute;left:0pt;margin-left:311.85pt;margin-top:3.5pt;height:101pt;width:183pt;z-index:251660288;v-text-anchor:middle;mso-width-relative:page;mso-height-relative:page;" fillcolor="#FFFFFF [3201]" filled="t" stroked="t" coordsize="21600,21600" o:gfxdata="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c3h6Z2QAAAAkBAAAPAAAAAAAAAAEAIAAAACIAAABkcnMvZG93bnJldi54&#10;bWxQSwECFAAUAAAACACHTuJADhsrv2sCAAAEBQAADgAAAAAAAAABACAAAAAoAQAAZHJzL2Uyb0Rv&#10;Yy54bWxQSwUGAAAAAAYABgBZAQAABQYAAAAA&#10;">
                      <v:fill on="t" focussize="0,0"/>
                      <v:stroke weight="0.25pt" color="#000000 [3200]" miterlimit="8" joinstyle="miter"/>
                      <v:imagedata o:title=""/>
                      <o:lock v:ext="edit" aspectratio="f"/>
                      <v:textbox>
                        <w:txbxContent>
                          <w:p w14:paraId="72C82E76">
                            <w:pPr>
                              <w:rPr>
                                <w:b/>
                              </w:rPr>
                            </w:pPr>
                            <w:r>
                              <w:rPr>
                                <w:b/>
                              </w:rPr>
                              <w:t>Financial</w:t>
                            </w:r>
                            <w:r>
                              <w:rPr>
                                <w:b/>
                                <w:spacing w:val="-11"/>
                              </w:rPr>
                              <w:t xml:space="preserve"> </w:t>
                            </w:r>
                            <w:r>
                              <w:rPr>
                                <w:b/>
                                <w:spacing w:val="-2"/>
                              </w:rPr>
                              <w:t>Performance</w:t>
                            </w:r>
                          </w:p>
                          <w:p w14:paraId="5CD1AE23">
                            <w:pPr>
                              <w:pStyle w:val="42"/>
                              <w:widowControl w:val="0"/>
                              <w:numPr>
                                <w:ilvl w:val="0"/>
                                <w:numId w:val="4"/>
                              </w:numPr>
                              <w:autoSpaceDE w:val="0"/>
                              <w:autoSpaceDN w:val="0"/>
                              <w:spacing w:after="0" w:line="237" w:lineRule="auto"/>
                              <w:ind w:left="709" w:right="439" w:hanging="425"/>
                              <w:contextualSpacing w:val="0"/>
                              <w:jc w:val="left"/>
                              <w:rPr>
                                <w:sz w:val="24"/>
                              </w:rPr>
                            </w:pPr>
                            <w:r>
                              <w:rPr>
                                <w:color w:val="202020"/>
                                <w:sz w:val="24"/>
                              </w:rPr>
                              <w:t>Gross</w:t>
                            </w:r>
                            <w:r>
                              <w:rPr>
                                <w:color w:val="202020"/>
                                <w:spacing w:val="-15"/>
                                <w:sz w:val="24"/>
                              </w:rPr>
                              <w:t xml:space="preserve"> </w:t>
                            </w:r>
                            <w:r>
                              <w:rPr>
                                <w:color w:val="202020"/>
                                <w:sz w:val="24"/>
                              </w:rPr>
                              <w:t xml:space="preserve">Profit </w:t>
                            </w:r>
                            <w:r>
                              <w:rPr>
                                <w:color w:val="202020"/>
                                <w:spacing w:val="-2"/>
                                <w:sz w:val="24"/>
                              </w:rPr>
                              <w:t>Margin</w:t>
                            </w:r>
                          </w:p>
                          <w:p w14:paraId="5142DC86">
                            <w:pPr>
                              <w:pStyle w:val="42"/>
                              <w:widowControl w:val="0"/>
                              <w:numPr>
                                <w:ilvl w:val="0"/>
                                <w:numId w:val="4"/>
                              </w:numPr>
                              <w:autoSpaceDE w:val="0"/>
                              <w:autoSpaceDN w:val="0"/>
                              <w:spacing w:before="5" w:after="0" w:line="237" w:lineRule="auto"/>
                              <w:ind w:left="709" w:right="298" w:hanging="425"/>
                              <w:contextualSpacing w:val="0"/>
                              <w:jc w:val="left"/>
                              <w:rPr>
                                <w:sz w:val="24"/>
                              </w:rPr>
                            </w:pPr>
                            <w:r>
                              <w:rPr>
                                <w:spacing w:val="-2"/>
                                <w:sz w:val="24"/>
                              </w:rPr>
                              <w:t>Financial leverage</w:t>
                            </w:r>
                          </w:p>
                          <w:p w14:paraId="00D562CE">
                            <w:pPr>
                              <w:pStyle w:val="42"/>
                              <w:widowControl w:val="0"/>
                              <w:numPr>
                                <w:ilvl w:val="0"/>
                                <w:numId w:val="4"/>
                              </w:numPr>
                              <w:autoSpaceDE w:val="0"/>
                              <w:autoSpaceDN w:val="0"/>
                              <w:spacing w:before="4" w:after="0" w:line="237" w:lineRule="auto"/>
                              <w:ind w:left="709" w:right="156" w:hanging="425"/>
                              <w:contextualSpacing w:val="0"/>
                              <w:jc w:val="left"/>
                              <w:rPr>
                                <w:sz w:val="24"/>
                              </w:rPr>
                            </w:pPr>
                            <w:r>
                              <w:rPr>
                                <w:spacing w:val="-2"/>
                                <w:sz w:val="24"/>
                              </w:rPr>
                              <w:t>Customer satisfaction</w:t>
                            </w:r>
                          </w:p>
                          <w:p w14:paraId="5BAC892D">
                            <w:pPr>
                              <w:pStyle w:val="42"/>
                              <w:widowControl w:val="0"/>
                              <w:numPr>
                                <w:ilvl w:val="0"/>
                                <w:numId w:val="4"/>
                              </w:numPr>
                              <w:autoSpaceDE w:val="0"/>
                              <w:autoSpaceDN w:val="0"/>
                              <w:spacing w:before="5" w:after="0" w:line="237" w:lineRule="auto"/>
                              <w:ind w:left="709" w:right="298" w:hanging="425"/>
                              <w:contextualSpacing w:val="0"/>
                              <w:jc w:val="left"/>
                              <w:rPr>
                                <w:sz w:val="24"/>
                              </w:rPr>
                            </w:pPr>
                            <w:r>
                              <w:rPr>
                                <w:color w:val="202020"/>
                                <w:sz w:val="24"/>
                              </w:rPr>
                              <w:t>Operating</w:t>
                            </w:r>
                            <w:r>
                              <w:rPr>
                                <w:color w:val="202020"/>
                                <w:spacing w:val="-15"/>
                                <w:sz w:val="24"/>
                              </w:rPr>
                              <w:t xml:space="preserve"> </w:t>
                            </w:r>
                            <w:r>
                              <w:rPr>
                                <w:color w:val="202020"/>
                                <w:sz w:val="24"/>
                              </w:rPr>
                              <w:t xml:space="preserve">Cash </w:t>
                            </w:r>
                            <w:r>
                              <w:rPr>
                                <w:color w:val="202020"/>
                                <w:spacing w:val="-4"/>
                                <w:sz w:val="24"/>
                              </w:rPr>
                              <w:t>Flow</w:t>
                            </w:r>
                          </w:p>
                        </w:txbxContent>
                      </v:textbox>
                    </v:rect>
                  </w:pict>
                </mc:Fallback>
              </mc:AlternateContent>
            </w:r>
            <w:r>
              <w:t xml:space="preserve"> General conduct  </w:t>
            </w:r>
          </w:p>
          <w:p w:rsidR="006F634D" w:rsidRDefault="006F634D">
            <w:pPr>
              <w:pStyle w:val="BodyText"/>
              <w:ind w:left="420"/>
            </w:pPr>
          </w:p>
        </w:tc>
      </w:tr>
    </w:tbl>
    <w:p w:rsidR="006F634D" w:rsidRDefault="006F634D">
      <w:pPr>
        <w:pStyle w:val="BodyText"/>
        <w:ind w:left="0"/>
      </w:pPr>
    </w:p>
    <w:p w:rsidR="006F634D" w:rsidRDefault="00691604">
      <w:pPr>
        <w:pStyle w:val="BodyText"/>
        <w:ind w:left="0"/>
      </w:pPr>
      <w:r>
        <w:rPr>
          <w:noProof/>
        </w:rPr>
        <mc:AlternateContent>
          <mc:Choice Requires="wps">
            <w:drawing>
              <wp:anchor distT="0" distB="0" distL="114300" distR="114300" simplePos="0" relativeHeight="251663360" behindDoc="0" locked="0" layoutInCell="1" allowOverlap="1">
                <wp:simplePos x="0" y="0"/>
                <wp:positionH relativeFrom="column">
                  <wp:posOffset>2266950</wp:posOffset>
                </wp:positionH>
                <wp:positionV relativeFrom="paragraph">
                  <wp:posOffset>9525</wp:posOffset>
                </wp:positionV>
                <wp:extent cx="1685925" cy="19050"/>
                <wp:effectExtent l="0" t="31115" r="9525" b="64135"/>
                <wp:wrapNone/>
                <wp:docPr id="16" name="Straight Arrow Connector 16"/>
                <wp:cNvGraphicFramePr/>
                <a:graphic xmlns:a="http://schemas.openxmlformats.org/drawingml/2006/main">
                  <a:graphicData uri="http://schemas.microsoft.com/office/word/2010/wordprocessingShape">
                    <wps:wsp>
                      <wps:cNvCnPr/>
                      <wps:spPr>
                        <a:xfrm>
                          <a:off x="3024505" y="3383915"/>
                          <a:ext cx="1685925" cy="19050"/>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78.5pt;margin-top:0.75pt;height:1.5pt;width:132.75pt;z-index:251663360;mso-width-relative:page;mso-height-relative:page;" filled="f" stroked="t" coordsize="21600,21600" o:gfxdata="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GanIDNcAAAAHAQAADwAAAAAAAAABACAAAAAiAAAAZHJzL2Rvd25yZXYu&#10;eG1sUEsBAhQAFAAAAAgAh07iQA1Tf038AQAA8wMAAA4AAAAAAAAAAQAgAAAAJgEAAGRycy9lMm9E&#10;b2MueG1sUEsFBgAAAAAGAAYAWQEAAJQFAAAAAA==&#10;">
                <v:fill on="f" focussize="0,0"/>
                <v:stroke weight="0.5pt" color="#000000 [3213]" miterlimit="8" joinstyle="miter" endarrow="open"/>
                <v:imagedata o:title=""/>
                <o:lock v:ext="edit" aspectratio="f"/>
              </v:shape>
            </w:pict>
          </mc:Fallback>
        </mc:AlternateContent>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8"/>
      </w:tblGrid>
      <w:tr w:rsidR="006F634D">
        <w:trPr>
          <w:trHeight w:val="2655"/>
        </w:trPr>
        <w:tc>
          <w:tcPr>
            <w:tcW w:w="3478" w:type="dxa"/>
          </w:tcPr>
          <w:p w:rsidR="006F634D" w:rsidRDefault="00691604">
            <w:pPr>
              <w:pStyle w:val="BodyText"/>
            </w:pPr>
            <w:r>
              <w:t>Operational efficiency</w:t>
            </w:r>
          </w:p>
          <w:p w:rsidR="006F634D" w:rsidRDefault="00691604">
            <w:pPr>
              <w:pStyle w:val="BodyText"/>
              <w:numPr>
                <w:ilvl w:val="0"/>
                <w:numId w:val="3"/>
              </w:numPr>
            </w:pPr>
            <w:r>
              <w:t>Productivity</w:t>
            </w:r>
          </w:p>
          <w:p w:rsidR="006F634D" w:rsidRDefault="00691604">
            <w:pPr>
              <w:pStyle w:val="BodyText"/>
              <w:numPr>
                <w:ilvl w:val="0"/>
                <w:numId w:val="3"/>
              </w:numPr>
            </w:pPr>
            <w:r>
              <w:rPr>
                <w:noProof/>
              </w:rPr>
              <mc:AlternateContent>
                <mc:Choice Requires="wps">
                  <w:drawing>
                    <wp:anchor distT="0" distB="0" distL="114300" distR="114300" simplePos="0" relativeHeight="251668480" behindDoc="0" locked="0" layoutInCell="1" allowOverlap="1">
                      <wp:simplePos x="0" y="0"/>
                      <wp:positionH relativeFrom="column">
                        <wp:posOffset>4732655</wp:posOffset>
                      </wp:positionH>
                      <wp:positionV relativeFrom="paragraph">
                        <wp:posOffset>15240</wp:posOffset>
                      </wp:positionV>
                      <wp:extent cx="9525" cy="752475"/>
                      <wp:effectExtent l="40640" t="0" r="64135" b="9525"/>
                      <wp:wrapNone/>
                      <wp:docPr id="52" name="Straight Arrow Connector 52"/>
                      <wp:cNvGraphicFramePr/>
                      <a:graphic xmlns:a="http://schemas.openxmlformats.org/drawingml/2006/main">
                        <a:graphicData uri="http://schemas.microsoft.com/office/word/2010/wordprocessingShape">
                          <wps:wsp>
                            <wps:cNvCnPr/>
                            <wps:spPr>
                              <a:xfrm flipV="1">
                                <a:off x="5539105" y="3912235"/>
                                <a:ext cx="9525" cy="75247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y;margin-left:372.65pt;margin-top:1.2pt;height:59.25pt;width:0.75pt;z-index:251668480;mso-width-relative:page;mso-height-relative:page;" filled="f" stroked="t" coordsize="21600,21600" o:gfxdata="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eOgArYAAAACQEAAA8AAAAAAAAAAQAgAAAAIgAAAGRycy9kb3du&#10;cmV2LnhtbFBLAQIUABQAAAAIAIdO4kAfhDgW/wEAAPsDAAAOAAAAAAAAAAEAIAAAACcBAABkcnMv&#10;ZTJvRG9jLnhtbFBLBQYAAAAABgAGAFkBAACYBQAAAAA=&#10;">
                      <v:fill on="f" focussize="0,0"/>
                      <v:stroke weight="0.5pt" color="#000000 [3213]" miterlimit="8" joinstyle="miter" endarrow="open"/>
                      <v:imagedata o:title=""/>
                      <o:lock v:ext="edit" aspectratio="f"/>
                    </v:shape>
                  </w:pict>
                </mc:Fallback>
              </mc:AlternateContent>
            </w:r>
            <w:r>
              <w:t>Consistency</w:t>
            </w:r>
          </w:p>
          <w:p w:rsidR="006F634D" w:rsidRDefault="00691604">
            <w:pPr>
              <w:pStyle w:val="BodyText"/>
              <w:numPr>
                <w:ilvl w:val="0"/>
                <w:numId w:val="3"/>
              </w:numPr>
            </w:pPr>
            <w:r>
              <w:t>Compliance training</w:t>
            </w:r>
          </w:p>
          <w:p w:rsidR="006F634D" w:rsidRDefault="00691604">
            <w:pPr>
              <w:pStyle w:val="BodyText"/>
              <w:numPr>
                <w:ilvl w:val="0"/>
                <w:numId w:val="3"/>
              </w:numPr>
            </w:pPr>
            <w:r>
              <w:t>Work</w:t>
            </w:r>
            <w:r>
              <w:t xml:space="preserve"> place safety</w:t>
            </w:r>
          </w:p>
          <w:p w:rsidR="006F634D" w:rsidRDefault="00691604">
            <w:pPr>
              <w:pStyle w:val="BodyText"/>
              <w:ind w:left="420"/>
            </w:pPr>
            <w:r>
              <w:rPr>
                <w:noProof/>
              </w:rPr>
              <mc:AlternateContent>
                <mc:Choice Requires="wps">
                  <w:drawing>
                    <wp:anchor distT="0" distB="0" distL="114300" distR="114300" simplePos="0" relativeHeight="251667456" behindDoc="0" locked="0" layoutInCell="1" allowOverlap="1">
                      <wp:simplePos x="0" y="0"/>
                      <wp:positionH relativeFrom="column">
                        <wp:posOffset>2132965</wp:posOffset>
                      </wp:positionH>
                      <wp:positionV relativeFrom="paragraph">
                        <wp:posOffset>216535</wp:posOffset>
                      </wp:positionV>
                      <wp:extent cx="2592705" cy="8890"/>
                      <wp:effectExtent l="0" t="0" r="0" b="0"/>
                      <wp:wrapNone/>
                      <wp:docPr id="50" name="Straight Connector 50"/>
                      <wp:cNvGraphicFramePr/>
                      <a:graphic xmlns:a="http://schemas.openxmlformats.org/drawingml/2006/main">
                        <a:graphicData uri="http://schemas.microsoft.com/office/word/2010/wordprocessingShape">
                          <wps:wsp>
                            <wps:cNvCnPr/>
                            <wps:spPr>
                              <a:xfrm flipV="1">
                                <a:off x="2872105" y="4674235"/>
                                <a:ext cx="2592705" cy="889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67.95pt;margin-top:17.05pt;height:0.7pt;width:204.15pt;z-index:251667456;mso-width-relative:page;mso-height-relative:page;" filled="f" stroked="t" coordsize="21600,21600" o:gfxdata="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IZ&#10;FhLXAAAACQEAAA8AAAAAAAAAAQAgAAAAIgAAAGRycy9kb3ducmV2LnhtbFBLAQIUABQAAAAIAIdO&#10;4kAU7lHW6wEAAM8DAAAOAAAAAAAAAAEAIAAAACYBAABkcnMvZTJvRG9jLnhtbFBLBQYAAAAABgAG&#10;AFkBAACDBQAAAAA=&#10;">
                      <v:fill on="f" focussize="0,0"/>
                      <v:stroke weight="0.5pt" color="#000000 [3213]" miterlimit="8" joinstyle="miter"/>
                      <v:imagedata o:title=""/>
                      <o:lock v:ext="edit" aspectratio="f"/>
                    </v:line>
                  </w:pict>
                </mc:Fallback>
              </mc:AlternateContent>
            </w:r>
          </w:p>
        </w:tc>
      </w:tr>
    </w:tbl>
    <w:p w:rsidR="006F634D" w:rsidRDefault="006F634D">
      <w:pPr>
        <w:pStyle w:val="BodyText"/>
        <w:spacing w:line="360" w:lineRule="auto"/>
        <w:ind w:left="0" w:right="1447"/>
        <w:jc w:val="both"/>
      </w:pPr>
    </w:p>
    <w:p w:rsidR="006F634D" w:rsidRDefault="00691604">
      <w:pPr>
        <w:pStyle w:val="BodyText"/>
        <w:spacing w:line="480" w:lineRule="auto"/>
        <w:ind w:left="0" w:right="1447"/>
        <w:jc w:val="both"/>
      </w:pPr>
      <w:r>
        <w:t>The Conceptual Framework brings out the interplay between regulatory compliance, operational efficiency and financial performance of fuel stations (</w:t>
      </w:r>
      <w:r>
        <w:rPr>
          <w:rFonts w:eastAsia="SimSun"/>
        </w:rPr>
        <w:t>Paul Sila Ndolo 2015)</w:t>
      </w:r>
      <w:r>
        <w:t>.</w:t>
      </w:r>
    </w:p>
    <w:p w:rsidR="006F634D" w:rsidRDefault="00691604">
      <w:pPr>
        <w:pStyle w:val="Heading2"/>
        <w:tabs>
          <w:tab w:val="left" w:pos="847"/>
        </w:tabs>
        <w:spacing w:before="106" w:line="480" w:lineRule="auto"/>
      </w:pPr>
      <w:bookmarkStart w:id="33" w:name="_Toc201398602"/>
      <w:r>
        <w:t>1.7 The</w:t>
      </w:r>
      <w:r>
        <w:rPr>
          <w:spacing w:val="-3"/>
        </w:rPr>
        <w:t xml:space="preserve"> </w:t>
      </w:r>
      <w:r>
        <w:t>dimensions</w:t>
      </w:r>
      <w:r>
        <w:rPr>
          <w:spacing w:val="-2"/>
        </w:rPr>
        <w:t xml:space="preserve"> </w:t>
      </w:r>
      <w:r>
        <w:t>of</w:t>
      </w:r>
      <w:r>
        <w:rPr>
          <w:spacing w:val="-2"/>
        </w:rPr>
        <w:t xml:space="preserve"> </w:t>
      </w:r>
      <w:r>
        <w:t>regulatory compliance</w:t>
      </w:r>
      <w:bookmarkEnd w:id="33"/>
    </w:p>
    <w:p w:rsidR="006F634D" w:rsidRDefault="00691604">
      <w:pPr>
        <w:pStyle w:val="Heading2"/>
        <w:tabs>
          <w:tab w:val="left" w:pos="847"/>
        </w:tabs>
        <w:spacing w:before="106" w:line="480" w:lineRule="auto"/>
        <w:jc w:val="left"/>
      </w:pPr>
      <w:bookmarkStart w:id="34" w:name="_Toc201398603"/>
      <w:bookmarkStart w:id="35" w:name="_Toc200267629"/>
      <w:r>
        <w:t xml:space="preserve">1.7.1 Laws and regulations. </w:t>
      </w:r>
      <w:r>
        <w:rPr>
          <w:b w:val="0"/>
          <w:bCs w:val="0"/>
        </w:rPr>
        <w:t xml:space="preserve">Law is a set of rules that are created and are </w:t>
      </w:r>
      <w:hyperlink r:id="rId31">
        <w:r>
          <w:rPr>
            <w:b w:val="0"/>
            <w:bCs w:val="0"/>
          </w:rPr>
          <w:t>enforceable</w:t>
        </w:r>
      </w:hyperlink>
      <w:r>
        <w:rPr>
          <w:b w:val="0"/>
          <w:bCs w:val="0"/>
        </w:rPr>
        <w:t xml:space="preserve"> by social or governmental institutions to regulate behaviour. Regulation is the management of complex sy</w:t>
      </w:r>
      <w:r>
        <w:rPr>
          <w:b w:val="0"/>
          <w:bCs w:val="0"/>
        </w:rPr>
        <w:t>stems according to a set of rules and trends in organizations</w:t>
      </w:r>
      <w:r>
        <w:t>.</w:t>
      </w:r>
      <w:bookmarkEnd w:id="34"/>
      <w:bookmarkEnd w:id="35"/>
    </w:p>
    <w:p w:rsidR="006F634D" w:rsidRDefault="00691604">
      <w:pPr>
        <w:pStyle w:val="ListParagraph"/>
        <w:tabs>
          <w:tab w:val="left" w:pos="1014"/>
        </w:tabs>
        <w:spacing w:before="242" w:line="480" w:lineRule="auto"/>
        <w:ind w:left="0" w:right="1435"/>
        <w:rPr>
          <w:rFonts w:ascii="Times New Roman" w:hAnsi="Times New Roman"/>
          <w:sz w:val="24"/>
          <w:szCs w:val="24"/>
        </w:rPr>
      </w:pPr>
      <w:r>
        <w:rPr>
          <w:rFonts w:ascii="Times New Roman" w:hAnsi="Times New Roman"/>
          <w:b/>
          <w:sz w:val="24"/>
          <w:szCs w:val="24"/>
        </w:rPr>
        <w:t>1.7.2 Policies</w:t>
      </w:r>
      <w:r>
        <w:rPr>
          <w:rFonts w:ascii="Times New Roman" w:hAnsi="Times New Roman"/>
          <w:b/>
          <w:spacing w:val="-15"/>
          <w:sz w:val="24"/>
          <w:szCs w:val="24"/>
        </w:rPr>
        <w:t xml:space="preserve"> </w:t>
      </w:r>
      <w:r>
        <w:rPr>
          <w:rFonts w:ascii="Times New Roman" w:hAnsi="Times New Roman"/>
          <w:b/>
          <w:sz w:val="24"/>
          <w:szCs w:val="24"/>
        </w:rPr>
        <w:t>and</w:t>
      </w:r>
      <w:r>
        <w:rPr>
          <w:rFonts w:ascii="Times New Roman" w:hAnsi="Times New Roman"/>
          <w:b/>
          <w:spacing w:val="-15"/>
          <w:sz w:val="24"/>
          <w:szCs w:val="24"/>
        </w:rPr>
        <w:t xml:space="preserve"> </w:t>
      </w:r>
      <w:r>
        <w:rPr>
          <w:rFonts w:ascii="Times New Roman" w:hAnsi="Times New Roman"/>
          <w:b/>
          <w:sz w:val="24"/>
          <w:szCs w:val="24"/>
        </w:rPr>
        <w:t>Procedures.</w:t>
      </w:r>
      <w:r>
        <w:rPr>
          <w:rFonts w:ascii="Times New Roman" w:hAnsi="Times New Roman"/>
          <w:b/>
          <w:spacing w:val="-15"/>
          <w:sz w:val="24"/>
          <w:szCs w:val="24"/>
        </w:rPr>
        <w:t xml:space="preserve"> </w:t>
      </w:r>
      <w:r>
        <w:rPr>
          <w:rFonts w:ascii="Times New Roman" w:hAnsi="Times New Roman"/>
          <w:sz w:val="24"/>
          <w:szCs w:val="24"/>
        </w:rPr>
        <w:t>In</w:t>
      </w:r>
      <w:r>
        <w:rPr>
          <w:rFonts w:ascii="Times New Roman" w:hAnsi="Times New Roman"/>
          <w:spacing w:val="-15"/>
          <w:sz w:val="24"/>
          <w:szCs w:val="24"/>
        </w:rPr>
        <w:t xml:space="preserve"> </w:t>
      </w:r>
      <w:r>
        <w:rPr>
          <w:rFonts w:ascii="Times New Roman" w:hAnsi="Times New Roman"/>
          <w:sz w:val="24"/>
          <w:szCs w:val="24"/>
        </w:rPr>
        <w:t>organizational</w:t>
      </w:r>
      <w:r>
        <w:rPr>
          <w:rFonts w:ascii="Times New Roman" w:hAnsi="Times New Roman"/>
          <w:spacing w:val="-15"/>
          <w:sz w:val="24"/>
          <w:szCs w:val="24"/>
        </w:rPr>
        <w:t xml:space="preserve"> </w:t>
      </w:r>
      <w:r>
        <w:rPr>
          <w:rFonts w:ascii="Times New Roman" w:hAnsi="Times New Roman"/>
          <w:sz w:val="24"/>
          <w:szCs w:val="24"/>
        </w:rPr>
        <w:t>management,</w:t>
      </w:r>
      <w:r>
        <w:rPr>
          <w:rFonts w:ascii="Times New Roman" w:hAnsi="Times New Roman"/>
          <w:spacing w:val="-15"/>
          <w:sz w:val="24"/>
          <w:szCs w:val="24"/>
        </w:rPr>
        <w:t xml:space="preserve"> </w:t>
      </w:r>
      <w:r>
        <w:rPr>
          <w:rFonts w:ascii="Times New Roman" w:hAnsi="Times New Roman"/>
          <w:sz w:val="24"/>
          <w:szCs w:val="24"/>
        </w:rPr>
        <w:t>a</w:t>
      </w:r>
      <w:r>
        <w:rPr>
          <w:rFonts w:ascii="Times New Roman" w:hAnsi="Times New Roman"/>
          <w:spacing w:val="-15"/>
          <w:sz w:val="24"/>
          <w:szCs w:val="24"/>
        </w:rPr>
        <w:t xml:space="preserve"> </w:t>
      </w:r>
      <w:r>
        <w:rPr>
          <w:rFonts w:ascii="Times New Roman" w:hAnsi="Times New Roman"/>
          <w:sz w:val="24"/>
          <w:szCs w:val="24"/>
        </w:rPr>
        <w:t>procedure</w:t>
      </w:r>
      <w:r>
        <w:rPr>
          <w:rFonts w:ascii="Times New Roman" w:hAnsi="Times New Roman"/>
          <w:spacing w:val="-15"/>
          <w:sz w:val="24"/>
          <w:szCs w:val="24"/>
        </w:rPr>
        <w:t xml:space="preserve"> </w:t>
      </w:r>
      <w:r>
        <w:rPr>
          <w:rFonts w:ascii="Times New Roman" w:hAnsi="Times New Roman"/>
          <w:sz w:val="24"/>
          <w:szCs w:val="24"/>
        </w:rPr>
        <w:t>is</w:t>
      </w:r>
      <w:r>
        <w:rPr>
          <w:rFonts w:ascii="Times New Roman" w:hAnsi="Times New Roman"/>
          <w:spacing w:val="-15"/>
          <w:sz w:val="24"/>
          <w:szCs w:val="24"/>
        </w:rPr>
        <w:t xml:space="preserve"> </w:t>
      </w:r>
      <w:r>
        <w:rPr>
          <w:rFonts w:ascii="Times New Roman" w:hAnsi="Times New Roman"/>
          <w:sz w:val="24"/>
          <w:szCs w:val="24"/>
        </w:rPr>
        <w:t>the</w:t>
      </w:r>
      <w:r>
        <w:rPr>
          <w:rFonts w:ascii="Times New Roman" w:hAnsi="Times New Roman"/>
          <w:spacing w:val="-15"/>
          <w:sz w:val="24"/>
          <w:szCs w:val="24"/>
        </w:rPr>
        <w:t xml:space="preserve"> </w:t>
      </w:r>
      <w:r>
        <w:rPr>
          <w:rFonts w:ascii="Times New Roman" w:hAnsi="Times New Roman"/>
          <w:sz w:val="24"/>
          <w:szCs w:val="24"/>
        </w:rPr>
        <w:t>counterpart to a policy; it is the instruction on how a policy is followed. It is the step-by-step instruction fo</w:t>
      </w:r>
      <w:r>
        <w:rPr>
          <w:rFonts w:ascii="Times New Roman" w:hAnsi="Times New Roman"/>
          <w:sz w:val="24"/>
          <w:szCs w:val="24"/>
        </w:rPr>
        <w:t>r how, when, and where the policies were achieved. A policy defines a rule, and the procedure defines who is expected to do it and how they are expected to do it.</w:t>
      </w:r>
    </w:p>
    <w:p w:rsidR="006F634D" w:rsidRDefault="00691604">
      <w:pPr>
        <w:pStyle w:val="ListParagraph"/>
        <w:tabs>
          <w:tab w:val="left" w:pos="878"/>
          <w:tab w:val="left" w:pos="6946"/>
        </w:tabs>
        <w:spacing w:before="243" w:after="240" w:line="480" w:lineRule="auto"/>
        <w:ind w:left="0" w:right="1435"/>
        <w:rPr>
          <w:rFonts w:ascii="Times New Roman" w:hAnsi="Times New Roman"/>
          <w:sz w:val="24"/>
          <w:szCs w:val="24"/>
        </w:rPr>
      </w:pPr>
      <w:r>
        <w:rPr>
          <w:rFonts w:ascii="Times New Roman" w:hAnsi="Times New Roman"/>
          <w:b/>
          <w:sz w:val="24"/>
          <w:szCs w:val="24"/>
        </w:rPr>
        <w:lastRenderedPageBreak/>
        <w:t xml:space="preserve">1.7.3. Operational efficiency: </w:t>
      </w:r>
      <w:r>
        <w:rPr>
          <w:rFonts w:ascii="Times New Roman" w:hAnsi="Times New Roman"/>
          <w:sz w:val="24"/>
          <w:szCs w:val="24"/>
        </w:rPr>
        <w:t xml:space="preserve">Financial performance of fuel stations apart from regulatory </w:t>
      </w:r>
      <w:r>
        <w:rPr>
          <w:rFonts w:ascii="Times New Roman" w:hAnsi="Times New Roman"/>
          <w:sz w:val="24"/>
          <w:szCs w:val="24"/>
        </w:rPr>
        <w:t>compliance. These include; operational efficiency, efficiency</w:t>
      </w:r>
      <w:r>
        <w:rPr>
          <w:rFonts w:ascii="Times New Roman" w:hAnsi="Times New Roman"/>
          <w:spacing w:val="-15"/>
          <w:sz w:val="24"/>
          <w:szCs w:val="24"/>
        </w:rPr>
        <w:t xml:space="preserve"> </w:t>
      </w:r>
      <w:r>
        <w:rPr>
          <w:rFonts w:ascii="Times New Roman" w:hAnsi="Times New Roman"/>
          <w:sz w:val="24"/>
          <w:szCs w:val="24"/>
        </w:rPr>
        <w:t>and</w:t>
      </w:r>
      <w:r>
        <w:rPr>
          <w:rFonts w:ascii="Times New Roman" w:hAnsi="Times New Roman"/>
          <w:spacing w:val="-12"/>
          <w:sz w:val="24"/>
          <w:szCs w:val="24"/>
        </w:rPr>
        <w:t xml:space="preserve"> </w:t>
      </w:r>
      <w:r>
        <w:rPr>
          <w:rFonts w:ascii="Times New Roman" w:hAnsi="Times New Roman"/>
          <w:sz w:val="24"/>
          <w:szCs w:val="24"/>
        </w:rPr>
        <w:t>productivity</w:t>
      </w:r>
      <w:r>
        <w:rPr>
          <w:rFonts w:ascii="Times New Roman" w:hAnsi="Times New Roman"/>
          <w:spacing w:val="-15"/>
          <w:sz w:val="24"/>
          <w:szCs w:val="24"/>
        </w:rPr>
        <w:t xml:space="preserve"> </w:t>
      </w:r>
      <w:r>
        <w:rPr>
          <w:rFonts w:ascii="Times New Roman" w:hAnsi="Times New Roman"/>
          <w:sz w:val="24"/>
          <w:szCs w:val="24"/>
        </w:rPr>
        <w:t>are</w:t>
      </w:r>
      <w:r>
        <w:rPr>
          <w:rFonts w:ascii="Times New Roman" w:hAnsi="Times New Roman"/>
          <w:spacing w:val="-13"/>
          <w:sz w:val="24"/>
          <w:szCs w:val="24"/>
        </w:rPr>
        <w:t xml:space="preserve"> </w:t>
      </w:r>
      <w:r>
        <w:rPr>
          <w:rFonts w:ascii="Times New Roman" w:hAnsi="Times New Roman"/>
          <w:sz w:val="24"/>
          <w:szCs w:val="24"/>
        </w:rPr>
        <w:t>very</w:t>
      </w:r>
      <w:r>
        <w:rPr>
          <w:rFonts w:ascii="Times New Roman" w:hAnsi="Times New Roman"/>
          <w:spacing w:val="-15"/>
          <w:sz w:val="24"/>
          <w:szCs w:val="24"/>
        </w:rPr>
        <w:t xml:space="preserve"> </w:t>
      </w:r>
      <w:r>
        <w:rPr>
          <w:rFonts w:ascii="Times New Roman" w:hAnsi="Times New Roman"/>
          <w:sz w:val="24"/>
          <w:szCs w:val="24"/>
        </w:rPr>
        <w:t>different (</w:t>
      </w:r>
      <w:hyperlink r:id="rId32">
        <w:r>
          <w:rPr>
            <w:rFonts w:ascii="Times New Roman" w:hAnsi="Times New Roman"/>
            <w:sz w:val="24"/>
            <w:szCs w:val="24"/>
          </w:rPr>
          <w:t>Michael</w:t>
        </w:r>
        <w:r>
          <w:rPr>
            <w:rFonts w:ascii="Times New Roman" w:hAnsi="Times New Roman"/>
            <w:spacing w:val="-15"/>
            <w:sz w:val="24"/>
            <w:szCs w:val="24"/>
          </w:rPr>
          <w:t xml:space="preserve"> </w:t>
        </w:r>
        <w:r>
          <w:rPr>
            <w:rFonts w:ascii="Times New Roman" w:hAnsi="Times New Roman"/>
            <w:sz w:val="24"/>
            <w:szCs w:val="24"/>
          </w:rPr>
          <w:t>Mankins</w:t>
        </w:r>
      </w:hyperlink>
      <w:r>
        <w:rPr>
          <w:rFonts w:ascii="Times New Roman" w:hAnsi="Times New Roman"/>
          <w:sz w:val="24"/>
          <w:szCs w:val="24"/>
        </w:rPr>
        <w:t>, 2017). At</w:t>
      </w:r>
      <w:r>
        <w:rPr>
          <w:rFonts w:ascii="Times New Roman" w:hAnsi="Times New Roman"/>
          <w:spacing w:val="-12"/>
          <w:sz w:val="24"/>
          <w:szCs w:val="24"/>
        </w:rPr>
        <w:t xml:space="preserve"> </w:t>
      </w:r>
      <w:r>
        <w:rPr>
          <w:rFonts w:ascii="Times New Roman" w:hAnsi="Times New Roman"/>
          <w:sz w:val="24"/>
          <w:szCs w:val="24"/>
        </w:rPr>
        <w:t>a</w:t>
      </w:r>
      <w:r>
        <w:rPr>
          <w:rFonts w:ascii="Times New Roman" w:hAnsi="Times New Roman"/>
          <w:spacing w:val="-13"/>
          <w:sz w:val="24"/>
          <w:szCs w:val="24"/>
        </w:rPr>
        <w:t xml:space="preserve"> </w:t>
      </w:r>
      <w:r>
        <w:rPr>
          <w:rFonts w:ascii="Times New Roman" w:hAnsi="Times New Roman"/>
          <w:sz w:val="24"/>
          <w:szCs w:val="24"/>
        </w:rPr>
        <w:t>time</w:t>
      </w:r>
      <w:r>
        <w:rPr>
          <w:rFonts w:ascii="Times New Roman" w:hAnsi="Times New Roman"/>
          <w:spacing w:val="-13"/>
          <w:sz w:val="24"/>
          <w:szCs w:val="24"/>
        </w:rPr>
        <w:t xml:space="preserve"> </w:t>
      </w:r>
      <w:r>
        <w:rPr>
          <w:rFonts w:ascii="Times New Roman" w:hAnsi="Times New Roman"/>
          <w:sz w:val="24"/>
          <w:szCs w:val="24"/>
        </w:rPr>
        <w:t>when</w:t>
      </w:r>
      <w:r>
        <w:rPr>
          <w:rFonts w:ascii="Times New Roman" w:hAnsi="Times New Roman"/>
          <w:spacing w:val="-12"/>
          <w:sz w:val="24"/>
          <w:szCs w:val="24"/>
        </w:rPr>
        <w:t xml:space="preserve"> </w:t>
      </w:r>
      <w:r>
        <w:rPr>
          <w:rFonts w:ascii="Times New Roman" w:hAnsi="Times New Roman"/>
          <w:sz w:val="24"/>
          <w:szCs w:val="24"/>
        </w:rPr>
        <w:t>so</w:t>
      </w:r>
      <w:r>
        <w:rPr>
          <w:rFonts w:ascii="Times New Roman" w:hAnsi="Times New Roman"/>
          <w:spacing w:val="-12"/>
          <w:sz w:val="24"/>
          <w:szCs w:val="24"/>
        </w:rPr>
        <w:t xml:space="preserve"> </w:t>
      </w:r>
      <w:r>
        <w:rPr>
          <w:rFonts w:ascii="Times New Roman" w:hAnsi="Times New Roman"/>
          <w:sz w:val="24"/>
          <w:szCs w:val="24"/>
        </w:rPr>
        <w:t xml:space="preserve">many companies are starved for growth, senior </w:t>
      </w:r>
      <w:r>
        <w:rPr>
          <w:rFonts w:ascii="Times New Roman" w:hAnsi="Times New Roman"/>
          <w:sz w:val="24"/>
          <w:szCs w:val="24"/>
        </w:rPr>
        <w:t>leaders must bring a productivity mindset to their business and remove organizational obstacles to workforce productivity.</w:t>
      </w:r>
    </w:p>
    <w:p w:rsidR="006F634D" w:rsidRDefault="00691604">
      <w:pPr>
        <w:pStyle w:val="ListParagraph"/>
        <w:tabs>
          <w:tab w:val="left" w:pos="878"/>
          <w:tab w:val="left" w:pos="6946"/>
        </w:tabs>
        <w:spacing w:before="243" w:after="240" w:line="480" w:lineRule="auto"/>
        <w:ind w:left="0" w:right="1435"/>
        <w:rPr>
          <w:rFonts w:ascii="Times New Roman" w:hAnsi="Times New Roman"/>
          <w:sz w:val="24"/>
          <w:szCs w:val="24"/>
        </w:rPr>
      </w:pPr>
      <w:r>
        <w:rPr>
          <w:rFonts w:ascii="Times New Roman" w:hAnsi="Times New Roman"/>
          <w:sz w:val="24"/>
          <w:szCs w:val="24"/>
        </w:rPr>
        <w:t>Cycle</w:t>
      </w:r>
      <w:r>
        <w:rPr>
          <w:rFonts w:ascii="Times New Roman" w:hAnsi="Times New Roman"/>
          <w:spacing w:val="-10"/>
          <w:sz w:val="24"/>
          <w:szCs w:val="24"/>
        </w:rPr>
        <w:t xml:space="preserve"> </w:t>
      </w:r>
      <w:r>
        <w:rPr>
          <w:rFonts w:ascii="Times New Roman" w:hAnsi="Times New Roman"/>
          <w:sz w:val="24"/>
          <w:szCs w:val="24"/>
        </w:rPr>
        <w:t>time</w:t>
      </w:r>
      <w:r>
        <w:rPr>
          <w:rFonts w:ascii="Times New Roman" w:hAnsi="Times New Roman"/>
          <w:spacing w:val="-13"/>
          <w:sz w:val="24"/>
          <w:szCs w:val="24"/>
        </w:rPr>
        <w:t xml:space="preserve"> </w:t>
      </w:r>
      <w:r>
        <w:rPr>
          <w:rFonts w:ascii="Times New Roman" w:hAnsi="Times New Roman"/>
          <w:sz w:val="24"/>
          <w:szCs w:val="24"/>
        </w:rPr>
        <w:t>is</w:t>
      </w:r>
      <w:r>
        <w:rPr>
          <w:rFonts w:ascii="Times New Roman" w:hAnsi="Times New Roman"/>
          <w:spacing w:val="-11"/>
          <w:sz w:val="24"/>
          <w:szCs w:val="24"/>
        </w:rPr>
        <w:t xml:space="preserve"> </w:t>
      </w:r>
      <w:r>
        <w:rPr>
          <w:rFonts w:ascii="Times New Roman" w:hAnsi="Times New Roman"/>
          <w:sz w:val="24"/>
          <w:szCs w:val="24"/>
        </w:rPr>
        <w:t>measured</w:t>
      </w:r>
      <w:r>
        <w:rPr>
          <w:rFonts w:ascii="Times New Roman" w:hAnsi="Times New Roman"/>
          <w:spacing w:val="-10"/>
          <w:sz w:val="24"/>
          <w:szCs w:val="24"/>
        </w:rPr>
        <w:t xml:space="preserve"> </w:t>
      </w:r>
      <w:r>
        <w:rPr>
          <w:rFonts w:ascii="Times New Roman" w:hAnsi="Times New Roman"/>
          <w:sz w:val="24"/>
          <w:szCs w:val="24"/>
        </w:rPr>
        <w:t>from</w:t>
      </w:r>
      <w:r>
        <w:rPr>
          <w:rFonts w:ascii="Times New Roman" w:hAnsi="Times New Roman"/>
          <w:spacing w:val="-12"/>
          <w:sz w:val="24"/>
          <w:szCs w:val="24"/>
        </w:rPr>
        <w:t xml:space="preserve"> </w:t>
      </w:r>
      <w:r>
        <w:rPr>
          <w:rFonts w:ascii="Times New Roman" w:hAnsi="Times New Roman"/>
          <w:sz w:val="24"/>
          <w:szCs w:val="24"/>
        </w:rPr>
        <w:t>the</w:t>
      </w:r>
      <w:r>
        <w:rPr>
          <w:rFonts w:ascii="Times New Roman" w:hAnsi="Times New Roman"/>
          <w:spacing w:val="-13"/>
          <w:sz w:val="24"/>
          <w:szCs w:val="24"/>
        </w:rPr>
        <w:t xml:space="preserve"> </w:t>
      </w:r>
      <w:r>
        <w:rPr>
          <w:rFonts w:ascii="Times New Roman" w:hAnsi="Times New Roman"/>
          <w:sz w:val="24"/>
          <w:szCs w:val="24"/>
        </w:rPr>
        <w:t>moment</w:t>
      </w:r>
      <w:r>
        <w:rPr>
          <w:rFonts w:ascii="Times New Roman" w:hAnsi="Times New Roman"/>
          <w:spacing w:val="-12"/>
          <w:sz w:val="24"/>
          <w:szCs w:val="24"/>
        </w:rPr>
        <w:t xml:space="preserve"> </w:t>
      </w:r>
      <w:r>
        <w:rPr>
          <w:rFonts w:ascii="Times New Roman" w:hAnsi="Times New Roman"/>
          <w:sz w:val="24"/>
          <w:szCs w:val="24"/>
        </w:rPr>
        <w:t>a</w:t>
      </w:r>
      <w:r>
        <w:rPr>
          <w:rFonts w:ascii="Times New Roman" w:hAnsi="Times New Roman"/>
          <w:spacing w:val="-11"/>
          <w:sz w:val="24"/>
          <w:szCs w:val="24"/>
        </w:rPr>
        <w:t xml:space="preserve"> </w:t>
      </w:r>
      <w:r>
        <w:rPr>
          <w:rFonts w:ascii="Times New Roman" w:hAnsi="Times New Roman"/>
          <w:sz w:val="24"/>
          <w:szCs w:val="24"/>
        </w:rPr>
        <w:t>work</w:t>
      </w:r>
      <w:r>
        <w:rPr>
          <w:rFonts w:ascii="Times New Roman" w:hAnsi="Times New Roman"/>
          <w:spacing w:val="-12"/>
          <w:sz w:val="24"/>
          <w:szCs w:val="24"/>
        </w:rPr>
        <w:t xml:space="preserve"> </w:t>
      </w:r>
      <w:r>
        <w:rPr>
          <w:rFonts w:ascii="Times New Roman" w:hAnsi="Times New Roman"/>
          <w:sz w:val="24"/>
          <w:szCs w:val="24"/>
        </w:rPr>
        <w:t>item</w:t>
      </w:r>
      <w:r>
        <w:rPr>
          <w:rFonts w:ascii="Times New Roman" w:hAnsi="Times New Roman"/>
          <w:spacing w:val="-12"/>
          <w:sz w:val="24"/>
          <w:szCs w:val="24"/>
        </w:rPr>
        <w:t xml:space="preserve"> </w:t>
      </w:r>
      <w:r>
        <w:rPr>
          <w:rFonts w:ascii="Times New Roman" w:hAnsi="Times New Roman"/>
          <w:sz w:val="24"/>
          <w:szCs w:val="24"/>
        </w:rPr>
        <w:t>starts</w:t>
      </w:r>
      <w:r>
        <w:rPr>
          <w:rFonts w:ascii="Times New Roman" w:hAnsi="Times New Roman"/>
          <w:spacing w:val="-11"/>
          <w:sz w:val="24"/>
          <w:szCs w:val="24"/>
        </w:rPr>
        <w:t xml:space="preserve"> </w:t>
      </w:r>
      <w:r>
        <w:rPr>
          <w:rFonts w:ascii="Times New Roman" w:hAnsi="Times New Roman"/>
          <w:sz w:val="24"/>
          <w:szCs w:val="24"/>
        </w:rPr>
        <w:t>to</w:t>
      </w:r>
      <w:r>
        <w:rPr>
          <w:rFonts w:ascii="Times New Roman" w:hAnsi="Times New Roman"/>
          <w:spacing w:val="-12"/>
          <w:sz w:val="24"/>
          <w:szCs w:val="24"/>
        </w:rPr>
        <w:t xml:space="preserve"> </w:t>
      </w:r>
      <w:r>
        <w:rPr>
          <w:rFonts w:ascii="Times New Roman" w:hAnsi="Times New Roman"/>
          <w:sz w:val="24"/>
          <w:szCs w:val="24"/>
        </w:rPr>
        <w:t>the</w:t>
      </w:r>
      <w:r>
        <w:rPr>
          <w:rFonts w:ascii="Times New Roman" w:hAnsi="Times New Roman"/>
          <w:spacing w:val="-10"/>
          <w:sz w:val="24"/>
          <w:szCs w:val="24"/>
        </w:rPr>
        <w:t xml:space="preserve"> </w:t>
      </w:r>
      <w:r>
        <w:rPr>
          <w:rFonts w:ascii="Times New Roman" w:hAnsi="Times New Roman"/>
          <w:sz w:val="24"/>
          <w:szCs w:val="24"/>
        </w:rPr>
        <w:t>moment</w:t>
      </w:r>
      <w:r>
        <w:rPr>
          <w:rFonts w:ascii="Times New Roman" w:hAnsi="Times New Roman"/>
          <w:spacing w:val="-12"/>
          <w:sz w:val="24"/>
          <w:szCs w:val="24"/>
        </w:rPr>
        <w:t xml:space="preserve"> </w:t>
      </w:r>
      <w:r>
        <w:rPr>
          <w:rFonts w:ascii="Times New Roman" w:hAnsi="Times New Roman"/>
          <w:sz w:val="24"/>
          <w:szCs w:val="24"/>
        </w:rPr>
        <w:t>it</w:t>
      </w:r>
      <w:r>
        <w:rPr>
          <w:rFonts w:ascii="Times New Roman" w:hAnsi="Times New Roman"/>
          <w:spacing w:val="-11"/>
          <w:sz w:val="24"/>
          <w:szCs w:val="24"/>
        </w:rPr>
        <w:t xml:space="preserve"> </w:t>
      </w:r>
      <w:r>
        <w:rPr>
          <w:rFonts w:ascii="Times New Roman" w:hAnsi="Times New Roman"/>
          <w:sz w:val="24"/>
          <w:szCs w:val="24"/>
        </w:rPr>
        <w:t xml:space="preserve">finishes, including any wait time or downtime in between. </w:t>
      </w:r>
      <w:r>
        <w:rPr>
          <w:rFonts w:ascii="Times New Roman" w:hAnsi="Times New Roman"/>
          <w:sz w:val="24"/>
          <w:szCs w:val="24"/>
        </w:rPr>
        <w:t>Cycle time is an important metric in manufacturing, logistics and service industries as it helps to identify bottlenecks, optimize processes and improve efficiency.</w:t>
      </w:r>
    </w:p>
    <w:p w:rsidR="006F634D" w:rsidRDefault="00691604">
      <w:pPr>
        <w:pStyle w:val="ListParagraph"/>
        <w:tabs>
          <w:tab w:val="left" w:pos="878"/>
          <w:tab w:val="left" w:pos="6946"/>
        </w:tabs>
        <w:spacing w:before="243" w:after="240" w:line="480" w:lineRule="auto"/>
        <w:ind w:left="0" w:right="1435"/>
        <w:rPr>
          <w:rFonts w:ascii="Times New Roman" w:hAnsi="Times New Roman"/>
          <w:sz w:val="24"/>
          <w:szCs w:val="24"/>
        </w:rPr>
      </w:pPr>
      <w:r>
        <w:rPr>
          <w:rFonts w:ascii="Times New Roman" w:hAnsi="Times New Roman"/>
          <w:sz w:val="24"/>
          <w:szCs w:val="24"/>
        </w:rPr>
        <w:t>Operational</w:t>
      </w:r>
      <w:r>
        <w:rPr>
          <w:rFonts w:ascii="Times New Roman" w:hAnsi="Times New Roman"/>
          <w:spacing w:val="-2"/>
          <w:sz w:val="24"/>
          <w:szCs w:val="24"/>
        </w:rPr>
        <w:t xml:space="preserve"> </w:t>
      </w:r>
      <w:r>
        <w:rPr>
          <w:rFonts w:ascii="Times New Roman" w:hAnsi="Times New Roman"/>
          <w:sz w:val="24"/>
          <w:szCs w:val="24"/>
        </w:rPr>
        <w:t>flexibility</w:t>
      </w:r>
      <w:r>
        <w:rPr>
          <w:rFonts w:ascii="Times New Roman" w:hAnsi="Times New Roman"/>
          <w:spacing w:val="-10"/>
          <w:sz w:val="24"/>
          <w:szCs w:val="24"/>
        </w:rPr>
        <w:t xml:space="preserve"> </w:t>
      </w:r>
      <w:r>
        <w:rPr>
          <w:rFonts w:ascii="Times New Roman" w:hAnsi="Times New Roman"/>
          <w:sz w:val="24"/>
          <w:szCs w:val="24"/>
        </w:rPr>
        <w:t>refers</w:t>
      </w:r>
      <w:r>
        <w:rPr>
          <w:rFonts w:ascii="Times New Roman" w:hAnsi="Times New Roman"/>
          <w:spacing w:val="-3"/>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2"/>
          <w:sz w:val="24"/>
          <w:szCs w:val="24"/>
        </w:rPr>
        <w:t xml:space="preserve"> </w:t>
      </w:r>
      <w:r>
        <w:rPr>
          <w:rFonts w:ascii="Times New Roman" w:hAnsi="Times New Roman"/>
          <w:sz w:val="24"/>
          <w:szCs w:val="24"/>
        </w:rPr>
        <w:t>ability</w:t>
      </w:r>
      <w:r>
        <w:rPr>
          <w:rFonts w:ascii="Times New Roman" w:hAnsi="Times New Roman"/>
          <w:spacing w:val="-10"/>
          <w:sz w:val="24"/>
          <w:szCs w:val="24"/>
        </w:rPr>
        <w:t xml:space="preserve"> </w:t>
      </w:r>
      <w:r>
        <w:rPr>
          <w:rFonts w:ascii="Times New Roman" w:hAnsi="Times New Roman"/>
          <w:sz w:val="24"/>
          <w:szCs w:val="24"/>
        </w:rPr>
        <w:t>of</w:t>
      </w:r>
      <w:r>
        <w:rPr>
          <w:rFonts w:ascii="Times New Roman" w:hAnsi="Times New Roman"/>
          <w:spacing w:val="-2"/>
          <w:sz w:val="24"/>
          <w:szCs w:val="24"/>
        </w:rPr>
        <w:t xml:space="preserve"> </w:t>
      </w:r>
      <w:r>
        <w:rPr>
          <w:rFonts w:ascii="Times New Roman" w:hAnsi="Times New Roman"/>
          <w:sz w:val="24"/>
          <w:szCs w:val="24"/>
        </w:rPr>
        <w:t>a</w:t>
      </w:r>
      <w:r>
        <w:rPr>
          <w:rFonts w:ascii="Times New Roman" w:hAnsi="Times New Roman"/>
          <w:spacing w:val="-7"/>
          <w:sz w:val="24"/>
          <w:szCs w:val="24"/>
        </w:rPr>
        <w:t xml:space="preserve"> </w:t>
      </w:r>
      <w:r>
        <w:rPr>
          <w:rFonts w:ascii="Times New Roman" w:hAnsi="Times New Roman"/>
          <w:sz w:val="24"/>
          <w:szCs w:val="24"/>
        </w:rPr>
        <w:t>power</w:t>
      </w:r>
      <w:r>
        <w:rPr>
          <w:rFonts w:ascii="Times New Roman" w:hAnsi="Times New Roman"/>
          <w:spacing w:val="-6"/>
          <w:sz w:val="24"/>
          <w:szCs w:val="24"/>
        </w:rPr>
        <w:t xml:space="preserve"> </w:t>
      </w:r>
      <w:r>
        <w:rPr>
          <w:rFonts w:ascii="Times New Roman" w:hAnsi="Times New Roman"/>
          <w:sz w:val="24"/>
          <w:szCs w:val="24"/>
        </w:rPr>
        <w:t>system</w:t>
      </w:r>
      <w:r>
        <w:rPr>
          <w:rFonts w:ascii="Times New Roman" w:hAnsi="Times New Roman"/>
          <w:spacing w:val="-2"/>
          <w:sz w:val="24"/>
          <w:szCs w:val="24"/>
        </w:rPr>
        <w:t xml:space="preserve"> </w:t>
      </w:r>
      <w:r>
        <w:rPr>
          <w:rFonts w:ascii="Times New Roman" w:hAnsi="Times New Roman"/>
          <w:sz w:val="24"/>
          <w:szCs w:val="24"/>
        </w:rPr>
        <w:t>to</w:t>
      </w:r>
      <w:r>
        <w:rPr>
          <w:rFonts w:ascii="Times New Roman" w:hAnsi="Times New Roman"/>
          <w:spacing w:val="-4"/>
          <w:sz w:val="24"/>
          <w:szCs w:val="24"/>
        </w:rPr>
        <w:t xml:space="preserve"> </w:t>
      </w:r>
      <w:r>
        <w:rPr>
          <w:rFonts w:ascii="Times New Roman" w:hAnsi="Times New Roman"/>
          <w:sz w:val="24"/>
          <w:szCs w:val="24"/>
        </w:rPr>
        <w:t>respond</w:t>
      </w:r>
      <w:r>
        <w:rPr>
          <w:rFonts w:ascii="Times New Roman" w:hAnsi="Times New Roman"/>
          <w:spacing w:val="-5"/>
          <w:sz w:val="24"/>
          <w:szCs w:val="24"/>
        </w:rPr>
        <w:t xml:space="preserve"> </w:t>
      </w:r>
      <w:r>
        <w:rPr>
          <w:rFonts w:ascii="Times New Roman" w:hAnsi="Times New Roman"/>
          <w:sz w:val="24"/>
          <w:szCs w:val="24"/>
        </w:rPr>
        <w:t>to</w:t>
      </w:r>
      <w:r>
        <w:rPr>
          <w:rFonts w:ascii="Times New Roman" w:hAnsi="Times New Roman"/>
          <w:spacing w:val="-2"/>
          <w:sz w:val="24"/>
          <w:szCs w:val="24"/>
        </w:rPr>
        <w:t xml:space="preserve"> </w:t>
      </w:r>
      <w:r>
        <w:rPr>
          <w:rFonts w:ascii="Times New Roman" w:hAnsi="Times New Roman"/>
          <w:sz w:val="24"/>
          <w:szCs w:val="24"/>
        </w:rPr>
        <w:t>changes</w:t>
      </w:r>
      <w:r>
        <w:rPr>
          <w:rFonts w:ascii="Times New Roman" w:hAnsi="Times New Roman"/>
          <w:spacing w:val="-2"/>
          <w:sz w:val="24"/>
          <w:szCs w:val="24"/>
        </w:rPr>
        <w:t xml:space="preserve"> </w:t>
      </w:r>
      <w:r>
        <w:rPr>
          <w:rFonts w:ascii="Times New Roman" w:hAnsi="Times New Roman"/>
          <w:sz w:val="24"/>
          <w:szCs w:val="24"/>
        </w:rPr>
        <w:t>in</w:t>
      </w:r>
      <w:r>
        <w:rPr>
          <w:rFonts w:ascii="Times New Roman" w:hAnsi="Times New Roman"/>
          <w:spacing w:val="-4"/>
          <w:sz w:val="24"/>
          <w:szCs w:val="24"/>
        </w:rPr>
        <w:t xml:space="preserve"> </w:t>
      </w:r>
      <w:r>
        <w:rPr>
          <w:rFonts w:ascii="Times New Roman" w:hAnsi="Times New Roman"/>
          <w:sz w:val="24"/>
          <w:szCs w:val="24"/>
        </w:rPr>
        <w:t>demand and generation. Consistency is a characteristic for operational effectiveness and regularly discuss it in our insights and blogs as exemplified in a previous Insight. Consistency</w:t>
      </w:r>
      <w:r>
        <w:rPr>
          <w:rFonts w:ascii="Times New Roman" w:hAnsi="Times New Roman"/>
          <w:spacing w:val="-1"/>
          <w:sz w:val="24"/>
          <w:szCs w:val="24"/>
        </w:rPr>
        <w:t xml:space="preserve"> </w:t>
      </w:r>
      <w:r>
        <w:rPr>
          <w:rFonts w:ascii="Times New Roman" w:hAnsi="Times New Roman"/>
          <w:sz w:val="24"/>
          <w:szCs w:val="24"/>
        </w:rPr>
        <w:t>provides the following as it: Reduces confusion for both Staff and Cus</w:t>
      </w:r>
      <w:r>
        <w:rPr>
          <w:rFonts w:ascii="Times New Roman" w:hAnsi="Times New Roman"/>
          <w:sz w:val="24"/>
          <w:szCs w:val="24"/>
        </w:rPr>
        <w:t>tomers. Sends clear messaging both internally</w:t>
      </w:r>
      <w:r>
        <w:rPr>
          <w:rFonts w:ascii="Times New Roman" w:hAnsi="Times New Roman"/>
          <w:spacing w:val="-1"/>
          <w:sz w:val="24"/>
          <w:szCs w:val="24"/>
        </w:rPr>
        <w:t xml:space="preserve"> </w:t>
      </w:r>
      <w:r>
        <w:rPr>
          <w:rFonts w:ascii="Times New Roman" w:hAnsi="Times New Roman"/>
          <w:sz w:val="24"/>
          <w:szCs w:val="24"/>
        </w:rPr>
        <w:t xml:space="preserve">and </w:t>
      </w:r>
      <w:r>
        <w:rPr>
          <w:rFonts w:ascii="Times New Roman" w:hAnsi="Times New Roman"/>
          <w:spacing w:val="-2"/>
          <w:sz w:val="24"/>
          <w:szCs w:val="24"/>
        </w:rPr>
        <w:t>externally.</w:t>
      </w:r>
    </w:p>
    <w:p w:rsidR="006F634D" w:rsidRDefault="00691604">
      <w:pPr>
        <w:pStyle w:val="ListParagraph"/>
        <w:tabs>
          <w:tab w:val="left" w:pos="1034"/>
        </w:tabs>
        <w:spacing w:before="99" w:line="480" w:lineRule="auto"/>
        <w:ind w:left="0" w:right="1435"/>
        <w:rPr>
          <w:rFonts w:ascii="Times New Roman" w:hAnsi="Times New Roman"/>
          <w:sz w:val="24"/>
          <w:szCs w:val="24"/>
        </w:rPr>
      </w:pPr>
      <w:r>
        <w:rPr>
          <w:rFonts w:ascii="Times New Roman" w:hAnsi="Times New Roman"/>
          <w:b/>
          <w:bCs/>
          <w:sz w:val="24"/>
          <w:szCs w:val="24"/>
        </w:rPr>
        <w:t>1.7.4 Compliance trainin</w:t>
      </w:r>
      <w:r>
        <w:rPr>
          <w:rFonts w:ascii="Times New Roman" w:hAnsi="Times New Roman"/>
          <w:b/>
          <w:sz w:val="24"/>
          <w:szCs w:val="24"/>
        </w:rPr>
        <w:t xml:space="preserve">g. </w:t>
      </w:r>
      <w:r>
        <w:rPr>
          <w:rFonts w:ascii="Times New Roman" w:hAnsi="Times New Roman"/>
          <w:sz w:val="24"/>
          <w:szCs w:val="24"/>
        </w:rPr>
        <w:t>Compliance training is mandatory training given to employees to teach them the</w:t>
      </w:r>
      <w:r>
        <w:rPr>
          <w:rFonts w:ascii="Times New Roman" w:hAnsi="Times New Roman"/>
          <w:spacing w:val="-1"/>
          <w:sz w:val="24"/>
          <w:szCs w:val="24"/>
        </w:rPr>
        <w:t xml:space="preserve"> </w:t>
      </w:r>
      <w:r>
        <w:rPr>
          <w:rFonts w:ascii="Times New Roman" w:hAnsi="Times New Roman"/>
          <w:sz w:val="24"/>
          <w:szCs w:val="24"/>
        </w:rPr>
        <w:t>rules and regulations that govern how</w:t>
      </w:r>
      <w:r>
        <w:rPr>
          <w:rFonts w:ascii="Times New Roman" w:hAnsi="Times New Roman"/>
          <w:spacing w:val="-1"/>
          <w:sz w:val="24"/>
          <w:szCs w:val="24"/>
        </w:rPr>
        <w:t xml:space="preserve"> </w:t>
      </w:r>
      <w:r>
        <w:rPr>
          <w:rFonts w:ascii="Times New Roman" w:hAnsi="Times New Roman"/>
          <w:sz w:val="24"/>
          <w:szCs w:val="24"/>
        </w:rPr>
        <w:t>tasks are</w:t>
      </w:r>
      <w:r>
        <w:rPr>
          <w:rFonts w:ascii="Times New Roman" w:hAnsi="Times New Roman"/>
          <w:spacing w:val="-2"/>
          <w:sz w:val="24"/>
          <w:szCs w:val="24"/>
        </w:rPr>
        <w:t xml:space="preserve"> </w:t>
      </w:r>
      <w:r>
        <w:rPr>
          <w:rFonts w:ascii="Times New Roman" w:hAnsi="Times New Roman"/>
          <w:sz w:val="24"/>
          <w:szCs w:val="24"/>
        </w:rPr>
        <w:t>completed in the</w:t>
      </w:r>
      <w:r>
        <w:rPr>
          <w:rFonts w:ascii="Times New Roman" w:hAnsi="Times New Roman"/>
          <w:spacing w:val="-1"/>
          <w:sz w:val="24"/>
          <w:szCs w:val="24"/>
        </w:rPr>
        <w:t xml:space="preserve"> </w:t>
      </w:r>
      <w:r>
        <w:rPr>
          <w:rFonts w:ascii="Times New Roman" w:hAnsi="Times New Roman"/>
          <w:sz w:val="24"/>
          <w:szCs w:val="24"/>
        </w:rPr>
        <w:t>workplace. There are tw</w:t>
      </w:r>
      <w:r>
        <w:rPr>
          <w:rFonts w:ascii="Times New Roman" w:hAnsi="Times New Roman"/>
          <w:sz w:val="24"/>
          <w:szCs w:val="24"/>
        </w:rPr>
        <w:t>o categories of information your workers can learn while in training: corporate compliance and regulatory compliance.</w:t>
      </w:r>
    </w:p>
    <w:p w:rsidR="006F634D" w:rsidRDefault="00691604">
      <w:pPr>
        <w:pStyle w:val="ListParagraph"/>
        <w:tabs>
          <w:tab w:val="left" w:pos="1034"/>
        </w:tabs>
        <w:spacing w:before="99" w:line="480" w:lineRule="auto"/>
        <w:ind w:left="0" w:right="1435"/>
        <w:rPr>
          <w:rFonts w:ascii="Times New Roman" w:hAnsi="Times New Roman"/>
          <w:spacing w:val="-2"/>
          <w:sz w:val="24"/>
          <w:szCs w:val="24"/>
        </w:rPr>
      </w:pPr>
      <w:r>
        <w:rPr>
          <w:rFonts w:ascii="Times New Roman" w:hAnsi="Times New Roman"/>
          <w:sz w:val="24"/>
          <w:szCs w:val="24"/>
        </w:rPr>
        <w:t>In the conceptual framework, the three dimensions of regulatory compliance; Laws and regulations,</w:t>
      </w:r>
      <w:r>
        <w:rPr>
          <w:rFonts w:ascii="Times New Roman" w:hAnsi="Times New Roman"/>
          <w:spacing w:val="-3"/>
          <w:sz w:val="24"/>
          <w:szCs w:val="24"/>
        </w:rPr>
        <w:t xml:space="preserve"> </w:t>
      </w:r>
      <w:r>
        <w:rPr>
          <w:rFonts w:ascii="Times New Roman" w:hAnsi="Times New Roman"/>
          <w:sz w:val="24"/>
          <w:szCs w:val="24"/>
        </w:rPr>
        <w:t>policies</w:t>
      </w:r>
      <w:r>
        <w:rPr>
          <w:rFonts w:ascii="Times New Roman" w:hAnsi="Times New Roman"/>
          <w:spacing w:val="-2"/>
          <w:sz w:val="24"/>
          <w:szCs w:val="24"/>
        </w:rPr>
        <w:t xml:space="preserve"> </w:t>
      </w:r>
      <w:r>
        <w:rPr>
          <w:rFonts w:ascii="Times New Roman" w:hAnsi="Times New Roman"/>
          <w:sz w:val="24"/>
          <w:szCs w:val="24"/>
        </w:rPr>
        <w:t>and</w:t>
      </w:r>
      <w:r>
        <w:rPr>
          <w:rFonts w:ascii="Times New Roman" w:hAnsi="Times New Roman"/>
          <w:spacing w:val="-2"/>
          <w:sz w:val="24"/>
          <w:szCs w:val="24"/>
        </w:rPr>
        <w:t xml:space="preserve"> </w:t>
      </w:r>
      <w:r>
        <w:rPr>
          <w:rFonts w:ascii="Times New Roman" w:hAnsi="Times New Roman"/>
          <w:sz w:val="24"/>
          <w:szCs w:val="24"/>
        </w:rPr>
        <w:t>Procedures and</w:t>
      </w:r>
      <w:r>
        <w:rPr>
          <w:rFonts w:ascii="Times New Roman" w:hAnsi="Times New Roman"/>
          <w:spacing w:val="-1"/>
          <w:sz w:val="24"/>
          <w:szCs w:val="24"/>
        </w:rPr>
        <w:t xml:space="preserve"> </w:t>
      </w:r>
      <w:r>
        <w:rPr>
          <w:rFonts w:ascii="Times New Roman" w:hAnsi="Times New Roman"/>
          <w:sz w:val="24"/>
          <w:szCs w:val="24"/>
        </w:rPr>
        <w:t>Compliance</w:t>
      </w:r>
      <w:r>
        <w:rPr>
          <w:rFonts w:ascii="Times New Roman" w:hAnsi="Times New Roman"/>
          <w:spacing w:val="-2"/>
          <w:sz w:val="24"/>
          <w:szCs w:val="24"/>
        </w:rPr>
        <w:t xml:space="preserve"> </w:t>
      </w:r>
      <w:r>
        <w:rPr>
          <w:rFonts w:ascii="Times New Roman" w:hAnsi="Times New Roman"/>
          <w:sz w:val="24"/>
          <w:szCs w:val="24"/>
        </w:rPr>
        <w:t>t</w:t>
      </w:r>
      <w:r>
        <w:rPr>
          <w:rFonts w:ascii="Times New Roman" w:hAnsi="Times New Roman"/>
          <w:sz w:val="24"/>
          <w:szCs w:val="24"/>
        </w:rPr>
        <w:t>raining</w:t>
      </w:r>
      <w:r>
        <w:rPr>
          <w:rFonts w:ascii="Times New Roman" w:hAnsi="Times New Roman"/>
          <w:spacing w:val="-5"/>
          <w:sz w:val="24"/>
          <w:szCs w:val="24"/>
        </w:rPr>
        <w:t xml:space="preserve"> </w:t>
      </w:r>
      <w:r>
        <w:rPr>
          <w:rFonts w:ascii="Times New Roman" w:hAnsi="Times New Roman"/>
          <w:sz w:val="24"/>
          <w:szCs w:val="24"/>
        </w:rPr>
        <w:t>affect</w:t>
      </w:r>
      <w:r>
        <w:rPr>
          <w:rFonts w:ascii="Times New Roman" w:hAnsi="Times New Roman"/>
          <w:spacing w:val="-2"/>
          <w:sz w:val="24"/>
          <w:szCs w:val="24"/>
        </w:rPr>
        <w:t xml:space="preserve"> </w:t>
      </w:r>
      <w:r>
        <w:rPr>
          <w:rFonts w:ascii="Times New Roman" w:hAnsi="Times New Roman"/>
          <w:sz w:val="24"/>
          <w:szCs w:val="24"/>
        </w:rPr>
        <w:t>the</w:t>
      </w:r>
      <w:r>
        <w:rPr>
          <w:rFonts w:ascii="Times New Roman" w:hAnsi="Times New Roman"/>
          <w:spacing w:val="-3"/>
          <w:sz w:val="24"/>
          <w:szCs w:val="24"/>
        </w:rPr>
        <w:t xml:space="preserve"> </w:t>
      </w:r>
      <w:r>
        <w:rPr>
          <w:rFonts w:ascii="Times New Roman" w:hAnsi="Times New Roman"/>
          <w:sz w:val="24"/>
          <w:szCs w:val="24"/>
        </w:rPr>
        <w:t>financial</w:t>
      </w:r>
      <w:r>
        <w:rPr>
          <w:rFonts w:ascii="Times New Roman" w:hAnsi="Times New Roman"/>
          <w:spacing w:val="-1"/>
          <w:sz w:val="24"/>
          <w:szCs w:val="24"/>
        </w:rPr>
        <w:t xml:space="preserve"> </w:t>
      </w:r>
      <w:r>
        <w:rPr>
          <w:rFonts w:ascii="Times New Roman" w:hAnsi="Times New Roman"/>
          <w:spacing w:val="-2"/>
          <w:sz w:val="24"/>
          <w:szCs w:val="24"/>
        </w:rPr>
        <w:t>performance</w:t>
      </w:r>
    </w:p>
    <w:p w:rsidR="006F634D" w:rsidRDefault="00691604">
      <w:pPr>
        <w:pStyle w:val="ListParagraph"/>
        <w:tabs>
          <w:tab w:val="left" w:pos="1034"/>
        </w:tabs>
        <w:spacing w:before="99" w:line="480" w:lineRule="auto"/>
        <w:ind w:left="0" w:right="1435"/>
        <w:rPr>
          <w:rFonts w:ascii="Times New Roman" w:hAnsi="Times New Roman"/>
          <w:sz w:val="24"/>
          <w:szCs w:val="24"/>
        </w:rPr>
      </w:pPr>
      <w:r>
        <w:rPr>
          <w:rFonts w:ascii="Times New Roman" w:hAnsi="Times New Roman"/>
          <w:sz w:val="24"/>
          <w:szCs w:val="24"/>
        </w:rPr>
        <w:t xml:space="preserve">of the petroleum companies. The indicators of financial performance include; gross profit margin which is the ratio determines firms’ profitability before considering the </w:t>
      </w:r>
      <w:hyperlink r:id="rId33">
        <w:r>
          <w:rPr>
            <w:rFonts w:ascii="Times New Roman" w:hAnsi="Times New Roman"/>
            <w:sz w:val="24"/>
            <w:szCs w:val="24"/>
          </w:rPr>
          <w:t>operating</w:t>
        </w:r>
      </w:hyperlink>
      <w:r>
        <w:rPr>
          <w:rFonts w:ascii="Times New Roman" w:hAnsi="Times New Roman"/>
          <w:sz w:val="24"/>
          <w:szCs w:val="24"/>
        </w:rPr>
        <w:t xml:space="preserve"> </w:t>
      </w:r>
      <w:hyperlink r:id="rId34">
        <w:r>
          <w:rPr>
            <w:rFonts w:ascii="Times New Roman" w:hAnsi="Times New Roman"/>
            <w:sz w:val="24"/>
            <w:szCs w:val="24"/>
          </w:rPr>
          <w:t>expenses</w:t>
        </w:r>
      </w:hyperlink>
      <w:r>
        <w:rPr>
          <w:rFonts w:ascii="Times New Roman" w:hAnsi="Times New Roman"/>
          <w:sz w:val="24"/>
          <w:szCs w:val="24"/>
        </w:rPr>
        <w:t>, the net profit margin which measures firms’ profitability after deducting all the expens</w:t>
      </w:r>
      <w:r>
        <w:rPr>
          <w:rFonts w:ascii="Times New Roman" w:hAnsi="Times New Roman"/>
          <w:sz w:val="24"/>
          <w:szCs w:val="24"/>
        </w:rPr>
        <w:t xml:space="preserve">es from gross profits, working capital gives an overview of a company’s operational liquidity whether a firm is efficient in handling </w:t>
      </w:r>
      <w:hyperlink r:id="rId35">
        <w:r>
          <w:rPr>
            <w:rFonts w:ascii="Times New Roman" w:hAnsi="Times New Roman"/>
            <w:sz w:val="24"/>
            <w:szCs w:val="24"/>
          </w:rPr>
          <w:t>business operations</w:t>
        </w:r>
      </w:hyperlink>
      <w:r>
        <w:rPr>
          <w:rFonts w:ascii="Times New Roman" w:hAnsi="Times New Roman"/>
          <w:sz w:val="24"/>
          <w:szCs w:val="24"/>
        </w:rPr>
        <w:t xml:space="preserve"> and operating cash flow which i</w:t>
      </w:r>
      <w:r>
        <w:rPr>
          <w:rFonts w:ascii="Times New Roman" w:hAnsi="Times New Roman"/>
          <w:sz w:val="24"/>
          <w:szCs w:val="24"/>
        </w:rPr>
        <w:t>ncludes all cash generated by a company's main business activities.</w:t>
      </w:r>
    </w:p>
    <w:p w:rsidR="006F634D" w:rsidRDefault="006F634D">
      <w:pPr>
        <w:pStyle w:val="BodyText"/>
        <w:spacing w:line="480" w:lineRule="auto"/>
        <w:jc w:val="both"/>
        <w:sectPr w:rsidR="006F634D">
          <w:pgSz w:w="11910" w:h="16840"/>
          <w:pgMar w:top="1340" w:right="0" w:bottom="1195" w:left="1138" w:header="0" w:footer="1003" w:gutter="0"/>
          <w:cols w:space="720"/>
        </w:sectPr>
      </w:pPr>
    </w:p>
    <w:p w:rsidR="006F634D" w:rsidRDefault="00691604">
      <w:pPr>
        <w:pStyle w:val="Heading1"/>
        <w:ind w:left="3600" w:firstLine="720"/>
      </w:pPr>
      <w:bookmarkStart w:id="36" w:name="_bookmark12"/>
      <w:bookmarkStart w:id="37" w:name="_bookmark14"/>
      <w:bookmarkStart w:id="38" w:name="_bookmark13"/>
      <w:bookmarkStart w:id="39" w:name="_Toc201398604"/>
      <w:bookmarkEnd w:id="36"/>
      <w:bookmarkEnd w:id="37"/>
      <w:bookmarkEnd w:id="38"/>
      <w:r>
        <w:lastRenderedPageBreak/>
        <w:t>CHAPTER TWO</w:t>
      </w:r>
      <w:bookmarkEnd w:id="39"/>
    </w:p>
    <w:p w:rsidR="006F634D" w:rsidRDefault="00691604">
      <w:pPr>
        <w:pStyle w:val="Heading1"/>
        <w:jc w:val="center"/>
      </w:pPr>
      <w:bookmarkStart w:id="40" w:name="_Toc201398605"/>
      <w:r>
        <w:t>LITERATURE REVIEW</w:t>
      </w:r>
      <w:bookmarkEnd w:id="40"/>
    </w:p>
    <w:p w:rsidR="006F634D" w:rsidRDefault="00691604">
      <w:pPr>
        <w:pStyle w:val="Heading2"/>
      </w:pPr>
      <w:bookmarkStart w:id="41" w:name="_Toc201398606"/>
      <w:r>
        <w:t>2.1 Introduction</w:t>
      </w:r>
      <w:bookmarkEnd w:id="41"/>
    </w:p>
    <w:p w:rsidR="006F634D" w:rsidRDefault="00691604">
      <w:pPr>
        <w:pStyle w:val="BodyText"/>
        <w:spacing w:line="480" w:lineRule="auto"/>
        <w:ind w:left="0" w:right="1434"/>
        <w:jc w:val="both"/>
      </w:pPr>
      <w:r>
        <w:t>This chapter reviews scholarly articles, books, journals, dissertation abstracts, government documents, policy reports, mag</w:t>
      </w:r>
      <w:r>
        <w:t>azines and papers presented at conferences on regulatory compliance</w:t>
      </w:r>
      <w:r>
        <w:t>, operarional efficiency</w:t>
      </w:r>
      <w:r>
        <w:t xml:space="preserve"> and financial performance of fuel stations.</w:t>
      </w:r>
    </w:p>
    <w:p w:rsidR="006F634D" w:rsidRDefault="00691604">
      <w:pPr>
        <w:pStyle w:val="Heading2"/>
        <w:widowControl w:val="0"/>
        <w:numPr>
          <w:ilvl w:val="1"/>
          <w:numId w:val="5"/>
        </w:numPr>
        <w:tabs>
          <w:tab w:val="left" w:pos="667"/>
        </w:tabs>
        <w:autoSpaceDE w:val="0"/>
        <w:autoSpaceDN w:val="0"/>
        <w:spacing w:before="1" w:after="0" w:line="480" w:lineRule="auto"/>
      </w:pPr>
      <w:bookmarkStart w:id="42" w:name="_bookmark15"/>
      <w:bookmarkStart w:id="43" w:name="_Toc201398607"/>
      <w:bookmarkEnd w:id="42"/>
      <w:r>
        <w:t>The</w:t>
      </w:r>
      <w:r>
        <w:rPr>
          <w:spacing w:val="-4"/>
        </w:rPr>
        <w:t xml:space="preserve"> </w:t>
      </w:r>
      <w:r>
        <w:t>theoretical</w:t>
      </w:r>
      <w:r>
        <w:rPr>
          <w:spacing w:val="-1"/>
        </w:rPr>
        <w:t xml:space="preserve"> review.</w:t>
      </w:r>
      <w:bookmarkEnd w:id="43"/>
    </w:p>
    <w:p w:rsidR="006F634D" w:rsidRDefault="00691604">
      <w:pPr>
        <w:pStyle w:val="BodyText"/>
        <w:spacing w:line="480" w:lineRule="auto"/>
        <w:ind w:left="0" w:right="1439"/>
        <w:jc w:val="both"/>
      </w:pPr>
      <w:r>
        <w:rPr>
          <w:b/>
        </w:rPr>
        <w:t>Deterrence</w:t>
      </w:r>
      <w:r>
        <w:rPr>
          <w:b/>
          <w:spacing w:val="-3"/>
        </w:rPr>
        <w:t xml:space="preserve"> </w:t>
      </w:r>
      <w:r>
        <w:rPr>
          <w:b/>
        </w:rPr>
        <w:t>Theory</w:t>
      </w:r>
      <w:r>
        <w:t>: This theory</w:t>
      </w:r>
      <w:r>
        <w:rPr>
          <w:spacing w:val="-7"/>
        </w:rPr>
        <w:t xml:space="preserve"> </w:t>
      </w:r>
      <w:r>
        <w:t>suggests</w:t>
      </w:r>
      <w:r>
        <w:rPr>
          <w:spacing w:val="-2"/>
        </w:rPr>
        <w:t xml:space="preserve"> </w:t>
      </w:r>
      <w:r>
        <w:t>that compliance</w:t>
      </w:r>
      <w:r>
        <w:rPr>
          <w:spacing w:val="-3"/>
        </w:rPr>
        <w:t xml:space="preserve"> </w:t>
      </w:r>
      <w:r>
        <w:t>is</w:t>
      </w:r>
      <w:r>
        <w:rPr>
          <w:spacing w:val="-2"/>
        </w:rPr>
        <w:t xml:space="preserve"> </w:t>
      </w:r>
      <w:r>
        <w:t>driven</w:t>
      </w:r>
      <w:r>
        <w:rPr>
          <w:spacing w:val="-2"/>
        </w:rPr>
        <w:t xml:space="preserve"> </w:t>
      </w:r>
      <w:r>
        <w:t>by</w:t>
      </w:r>
      <w:r>
        <w:rPr>
          <w:spacing w:val="-7"/>
        </w:rPr>
        <w:t xml:space="preserve"> </w:t>
      </w:r>
      <w:r>
        <w:t>the</w:t>
      </w:r>
      <w:r>
        <w:rPr>
          <w:spacing w:val="-1"/>
        </w:rPr>
        <w:t xml:space="preserve"> </w:t>
      </w:r>
      <w:r>
        <w:t>fear</w:t>
      </w:r>
      <w:r>
        <w:rPr>
          <w:spacing w:val="-2"/>
        </w:rPr>
        <w:t xml:space="preserve"> </w:t>
      </w:r>
      <w:r>
        <w:t>of</w:t>
      </w:r>
      <w:r>
        <w:rPr>
          <w:spacing w:val="-2"/>
        </w:rPr>
        <w:t xml:space="preserve"> </w:t>
      </w:r>
      <w:r>
        <w:t>sanctions</w:t>
      </w:r>
      <w:r>
        <w:rPr>
          <w:spacing w:val="-2"/>
        </w:rPr>
        <w:t xml:space="preserve"> </w:t>
      </w:r>
      <w:r>
        <w:t>or pu</w:t>
      </w:r>
      <w:r>
        <w:t>nishment. It</w:t>
      </w:r>
      <w:r>
        <w:rPr>
          <w:spacing w:val="-6"/>
        </w:rPr>
        <w:t xml:space="preserve"> </w:t>
      </w:r>
      <w:r>
        <w:t>posits</w:t>
      </w:r>
      <w:r>
        <w:rPr>
          <w:spacing w:val="-6"/>
        </w:rPr>
        <w:t xml:space="preserve"> </w:t>
      </w:r>
      <w:r>
        <w:t>that</w:t>
      </w:r>
      <w:r>
        <w:rPr>
          <w:spacing w:val="-4"/>
        </w:rPr>
        <w:t xml:space="preserve"> </w:t>
      </w:r>
      <w:r>
        <w:t>individuals</w:t>
      </w:r>
      <w:r>
        <w:rPr>
          <w:spacing w:val="-6"/>
        </w:rPr>
        <w:t xml:space="preserve"> </w:t>
      </w:r>
      <w:r>
        <w:t>or</w:t>
      </w:r>
      <w:r>
        <w:rPr>
          <w:spacing w:val="-7"/>
        </w:rPr>
        <w:t xml:space="preserve"> </w:t>
      </w:r>
      <w:r>
        <w:t>organizations</w:t>
      </w:r>
      <w:r>
        <w:rPr>
          <w:spacing w:val="-6"/>
        </w:rPr>
        <w:t xml:space="preserve"> </w:t>
      </w:r>
      <w:r>
        <w:t>are</w:t>
      </w:r>
      <w:r>
        <w:rPr>
          <w:spacing w:val="-6"/>
        </w:rPr>
        <w:t xml:space="preserve"> </w:t>
      </w:r>
      <w:r>
        <w:t>more</w:t>
      </w:r>
      <w:r>
        <w:rPr>
          <w:spacing w:val="-7"/>
        </w:rPr>
        <w:t xml:space="preserve"> </w:t>
      </w:r>
      <w:r>
        <w:t>likely</w:t>
      </w:r>
      <w:r>
        <w:rPr>
          <w:spacing w:val="-11"/>
        </w:rPr>
        <w:t xml:space="preserve"> </w:t>
      </w:r>
      <w:r>
        <w:t>to</w:t>
      </w:r>
      <w:r>
        <w:rPr>
          <w:spacing w:val="-4"/>
        </w:rPr>
        <w:t xml:space="preserve"> </w:t>
      </w:r>
      <w:r>
        <w:t>comply</w:t>
      </w:r>
      <w:r>
        <w:rPr>
          <w:spacing w:val="-11"/>
        </w:rPr>
        <w:t xml:space="preserve"> </w:t>
      </w:r>
      <w:r>
        <w:t>if</w:t>
      </w:r>
      <w:r>
        <w:rPr>
          <w:spacing w:val="-7"/>
        </w:rPr>
        <w:t xml:space="preserve"> </w:t>
      </w:r>
      <w:r>
        <w:t>they</w:t>
      </w:r>
      <w:r>
        <w:rPr>
          <w:spacing w:val="-11"/>
        </w:rPr>
        <w:t xml:space="preserve"> </w:t>
      </w:r>
      <w:r>
        <w:t xml:space="preserve">believe the costs of non-compliance (fines, penalties, legal action)outweigh the benefits (Obiora et al.,2022).The theory thus suggests that potential offenders are </w:t>
      </w:r>
      <w:r>
        <w:t>discouraged from committing crimes or violating regulations because they fear the consequences. For example, if people believe</w:t>
      </w:r>
      <w:r>
        <w:rPr>
          <w:spacing w:val="-1"/>
        </w:rPr>
        <w:t xml:space="preserve"> </w:t>
      </w:r>
      <w:r>
        <w:t>there</w:t>
      </w:r>
      <w:r>
        <w:rPr>
          <w:spacing w:val="-8"/>
        </w:rPr>
        <w:t xml:space="preserve"> </w:t>
      </w:r>
      <w:r>
        <w:t>was</w:t>
      </w:r>
      <w:r>
        <w:rPr>
          <w:spacing w:val="-1"/>
        </w:rPr>
        <w:t xml:space="preserve"> a </w:t>
      </w:r>
      <w:r>
        <w:t>fine or</w:t>
      </w:r>
      <w:r>
        <w:rPr>
          <w:spacing w:val="-1"/>
        </w:rPr>
        <w:t xml:space="preserve"> </w:t>
      </w:r>
      <w:r>
        <w:t>face</w:t>
      </w:r>
      <w:r>
        <w:rPr>
          <w:spacing w:val="-1"/>
        </w:rPr>
        <w:t xml:space="preserve"> </w:t>
      </w:r>
      <w:r>
        <w:t>legal consequences for</w:t>
      </w:r>
      <w:r>
        <w:rPr>
          <w:spacing w:val="-2"/>
        </w:rPr>
        <w:t xml:space="preserve"> </w:t>
      </w:r>
      <w:r>
        <w:t>breaking</w:t>
      </w:r>
      <w:r>
        <w:rPr>
          <w:spacing w:val="-3"/>
        </w:rPr>
        <w:t xml:space="preserve"> </w:t>
      </w:r>
      <w:r>
        <w:t>a</w:t>
      </w:r>
      <w:r>
        <w:rPr>
          <w:spacing w:val="-1"/>
        </w:rPr>
        <w:t xml:space="preserve"> </w:t>
      </w:r>
      <w:r>
        <w:t>rule, they</w:t>
      </w:r>
      <w:r>
        <w:rPr>
          <w:spacing w:val="-3"/>
        </w:rPr>
        <w:t xml:space="preserve"> </w:t>
      </w:r>
      <w:r>
        <w:t>are</w:t>
      </w:r>
      <w:r>
        <w:rPr>
          <w:spacing w:val="-1"/>
        </w:rPr>
        <w:t xml:space="preserve"> </w:t>
      </w:r>
      <w:r>
        <w:t>less likely</w:t>
      </w:r>
      <w:r>
        <w:rPr>
          <w:spacing w:val="-8"/>
        </w:rPr>
        <w:t xml:space="preserve"> </w:t>
      </w:r>
      <w:r>
        <w:t>to engage in non-compliant behaviour. Accor</w:t>
      </w:r>
      <w:r>
        <w:t>ding to deterrence theory, the effectiveness of deterrence</w:t>
      </w:r>
      <w:r>
        <w:rPr>
          <w:spacing w:val="-9"/>
        </w:rPr>
        <w:t xml:space="preserve"> </w:t>
      </w:r>
      <w:r>
        <w:t>depends</w:t>
      </w:r>
      <w:r>
        <w:rPr>
          <w:spacing w:val="-8"/>
        </w:rPr>
        <w:t xml:space="preserve"> </w:t>
      </w:r>
      <w:r>
        <w:t>on</w:t>
      </w:r>
      <w:r>
        <w:rPr>
          <w:spacing w:val="-8"/>
        </w:rPr>
        <w:t xml:space="preserve"> </w:t>
      </w:r>
      <w:r>
        <w:t>the</w:t>
      </w:r>
      <w:r>
        <w:rPr>
          <w:spacing w:val="-9"/>
        </w:rPr>
        <w:t xml:space="preserve"> </w:t>
      </w:r>
      <w:r>
        <w:t>certainty</w:t>
      </w:r>
      <w:r>
        <w:rPr>
          <w:spacing w:val="-15"/>
        </w:rPr>
        <w:t xml:space="preserve"> </w:t>
      </w:r>
      <w:r>
        <w:t>of</w:t>
      </w:r>
      <w:r>
        <w:rPr>
          <w:spacing w:val="-9"/>
        </w:rPr>
        <w:t xml:space="preserve"> </w:t>
      </w:r>
      <w:r>
        <w:t>punishment. If</w:t>
      </w:r>
      <w:r>
        <w:rPr>
          <w:spacing w:val="-9"/>
        </w:rPr>
        <w:t xml:space="preserve"> </w:t>
      </w:r>
      <w:r>
        <w:t>individuals</w:t>
      </w:r>
      <w:r>
        <w:rPr>
          <w:spacing w:val="-8"/>
        </w:rPr>
        <w:t xml:space="preserve"> </w:t>
      </w:r>
      <w:r>
        <w:t>or</w:t>
      </w:r>
      <w:r>
        <w:rPr>
          <w:spacing w:val="-9"/>
        </w:rPr>
        <w:t xml:space="preserve"> </w:t>
      </w:r>
      <w:r>
        <w:t>organizations</w:t>
      </w:r>
      <w:r>
        <w:rPr>
          <w:spacing w:val="-8"/>
        </w:rPr>
        <w:t xml:space="preserve"> </w:t>
      </w:r>
      <w:r>
        <w:t>believe</w:t>
      </w:r>
      <w:r>
        <w:rPr>
          <w:spacing w:val="-9"/>
        </w:rPr>
        <w:t xml:space="preserve"> </w:t>
      </w:r>
      <w:r>
        <w:t>there is a high likelihood of being caught and punished for non-compliance, they are more likely to comply with regul</w:t>
      </w:r>
      <w:r>
        <w:t>ations to avoid the risks associated with punishment (Alsaifi et al.,2020).</w:t>
      </w:r>
    </w:p>
    <w:p w:rsidR="006F634D" w:rsidRDefault="00691604">
      <w:pPr>
        <w:pStyle w:val="BodyText"/>
        <w:spacing w:before="162" w:line="480" w:lineRule="auto"/>
        <w:ind w:left="0" w:right="1492"/>
        <w:jc w:val="both"/>
      </w:pPr>
      <w:r>
        <w:t xml:space="preserve">In fuel stations in Mbarara city, compliance to regulations is also motivated by the desire to avoid penalties and costs associated with non-compliance. This is because such costs </w:t>
      </w:r>
      <w:r>
        <w:t>affect the financial position of such organisations as they directly reduce on profitability. Therefore, the theory of deterrence will provide guidance to the study to assess compliance</w:t>
      </w:r>
      <w:r>
        <w:rPr>
          <w:spacing w:val="-4"/>
        </w:rPr>
        <w:t xml:space="preserve"> </w:t>
      </w:r>
      <w:r>
        <w:t>levels</w:t>
      </w:r>
      <w:r>
        <w:rPr>
          <w:spacing w:val="-2"/>
        </w:rPr>
        <w:t xml:space="preserve"> </w:t>
      </w:r>
      <w:r>
        <w:t>and</w:t>
      </w:r>
      <w:r>
        <w:rPr>
          <w:spacing w:val="-3"/>
        </w:rPr>
        <w:t xml:space="preserve"> </w:t>
      </w:r>
      <w:r>
        <w:t>the</w:t>
      </w:r>
      <w:r>
        <w:rPr>
          <w:spacing w:val="-3"/>
        </w:rPr>
        <w:t xml:space="preserve"> </w:t>
      </w:r>
      <w:r>
        <w:t>effect</w:t>
      </w:r>
      <w:r>
        <w:rPr>
          <w:spacing w:val="-3"/>
        </w:rPr>
        <w:t xml:space="preserve"> </w:t>
      </w:r>
      <w:r>
        <w:t>that</w:t>
      </w:r>
      <w:r>
        <w:rPr>
          <w:spacing w:val="-3"/>
        </w:rPr>
        <w:t xml:space="preserve"> </w:t>
      </w:r>
      <w:r>
        <w:t>non-compliance</w:t>
      </w:r>
      <w:r>
        <w:rPr>
          <w:spacing w:val="-4"/>
        </w:rPr>
        <w:t xml:space="preserve"> </w:t>
      </w:r>
      <w:r>
        <w:t>can</w:t>
      </w:r>
      <w:r>
        <w:rPr>
          <w:spacing w:val="-3"/>
        </w:rPr>
        <w:t xml:space="preserve"> </w:t>
      </w:r>
      <w:r>
        <w:t>have</w:t>
      </w:r>
      <w:r>
        <w:rPr>
          <w:spacing w:val="-4"/>
        </w:rPr>
        <w:t xml:space="preserve"> </w:t>
      </w:r>
      <w:r>
        <w:t>on</w:t>
      </w:r>
      <w:r>
        <w:rPr>
          <w:spacing w:val="-3"/>
        </w:rPr>
        <w:t xml:space="preserve"> </w:t>
      </w:r>
      <w:r>
        <w:t>the</w:t>
      </w:r>
      <w:r>
        <w:rPr>
          <w:spacing w:val="-4"/>
        </w:rPr>
        <w:t xml:space="preserve"> </w:t>
      </w:r>
      <w:r>
        <w:t>financial</w:t>
      </w:r>
      <w:r>
        <w:rPr>
          <w:spacing w:val="-3"/>
        </w:rPr>
        <w:t xml:space="preserve"> </w:t>
      </w:r>
      <w:r>
        <w:t>performance of such organisations.</w:t>
      </w:r>
    </w:p>
    <w:p w:rsidR="006F634D" w:rsidRDefault="00691604">
      <w:pPr>
        <w:pStyle w:val="BodyText"/>
        <w:spacing w:before="161" w:line="480" w:lineRule="auto"/>
        <w:ind w:left="0" w:right="1439"/>
        <w:jc w:val="both"/>
      </w:pPr>
      <w:r>
        <w:rPr>
          <w:b/>
        </w:rPr>
        <w:t>Routine</w:t>
      </w:r>
      <w:r>
        <w:rPr>
          <w:b/>
          <w:spacing w:val="-15"/>
        </w:rPr>
        <w:t xml:space="preserve"> </w:t>
      </w:r>
      <w:r>
        <w:rPr>
          <w:b/>
        </w:rPr>
        <w:t>Activities</w:t>
      </w:r>
      <w:r>
        <w:rPr>
          <w:b/>
          <w:spacing w:val="-15"/>
        </w:rPr>
        <w:t xml:space="preserve"> </w:t>
      </w:r>
      <w:r>
        <w:rPr>
          <w:b/>
        </w:rPr>
        <w:t>Theory</w:t>
      </w:r>
      <w:r>
        <w:t>: Originating</w:t>
      </w:r>
      <w:r>
        <w:rPr>
          <w:spacing w:val="-15"/>
        </w:rPr>
        <w:t xml:space="preserve"> </w:t>
      </w:r>
      <w:r>
        <w:t>from</w:t>
      </w:r>
      <w:r>
        <w:rPr>
          <w:spacing w:val="-15"/>
        </w:rPr>
        <w:t xml:space="preserve"> </w:t>
      </w:r>
      <w:r>
        <w:t>criminology, this</w:t>
      </w:r>
      <w:r>
        <w:rPr>
          <w:spacing w:val="-15"/>
        </w:rPr>
        <w:t xml:space="preserve"> </w:t>
      </w:r>
      <w:r>
        <w:t>theory</w:t>
      </w:r>
      <w:r>
        <w:rPr>
          <w:spacing w:val="-15"/>
        </w:rPr>
        <w:t xml:space="preserve"> </w:t>
      </w:r>
      <w:r>
        <w:t>suggests</w:t>
      </w:r>
      <w:r>
        <w:rPr>
          <w:spacing w:val="-15"/>
        </w:rPr>
        <w:t xml:space="preserve"> </w:t>
      </w:r>
      <w:r>
        <w:t>that</w:t>
      </w:r>
      <w:r>
        <w:rPr>
          <w:spacing w:val="-15"/>
        </w:rPr>
        <w:t xml:space="preserve"> </w:t>
      </w:r>
      <w:r>
        <w:t>compliance is</w:t>
      </w:r>
      <w:r>
        <w:rPr>
          <w:spacing w:val="-7"/>
        </w:rPr>
        <w:t xml:space="preserve"> </w:t>
      </w:r>
      <w:r>
        <w:t>influenced</w:t>
      </w:r>
      <w:r>
        <w:rPr>
          <w:spacing w:val="-7"/>
        </w:rPr>
        <w:t xml:space="preserve"> </w:t>
      </w:r>
      <w:r>
        <w:t>by</w:t>
      </w:r>
      <w:r>
        <w:rPr>
          <w:spacing w:val="-12"/>
        </w:rPr>
        <w:t xml:space="preserve"> </w:t>
      </w:r>
      <w:r>
        <w:t>the</w:t>
      </w:r>
      <w:r>
        <w:rPr>
          <w:spacing w:val="-8"/>
        </w:rPr>
        <w:t xml:space="preserve"> </w:t>
      </w:r>
      <w:r>
        <w:t>daily</w:t>
      </w:r>
      <w:r>
        <w:rPr>
          <w:spacing w:val="-10"/>
        </w:rPr>
        <w:t xml:space="preserve"> </w:t>
      </w:r>
      <w:r>
        <w:t>routines</w:t>
      </w:r>
      <w:r>
        <w:rPr>
          <w:spacing w:val="-7"/>
        </w:rPr>
        <w:t xml:space="preserve"> </w:t>
      </w:r>
      <w:r>
        <w:t>and</w:t>
      </w:r>
      <w:r>
        <w:rPr>
          <w:spacing w:val="-7"/>
        </w:rPr>
        <w:t xml:space="preserve"> </w:t>
      </w:r>
      <w:r>
        <w:t>activities</w:t>
      </w:r>
      <w:r>
        <w:rPr>
          <w:spacing w:val="-8"/>
        </w:rPr>
        <w:t xml:space="preserve"> </w:t>
      </w:r>
      <w:r>
        <w:t>of</w:t>
      </w:r>
      <w:r>
        <w:rPr>
          <w:spacing w:val="-7"/>
        </w:rPr>
        <w:t xml:space="preserve"> </w:t>
      </w:r>
      <w:r>
        <w:t>individuals</w:t>
      </w:r>
      <w:r>
        <w:rPr>
          <w:spacing w:val="-7"/>
        </w:rPr>
        <w:t xml:space="preserve"> </w:t>
      </w:r>
      <w:r>
        <w:t>and</w:t>
      </w:r>
      <w:r>
        <w:rPr>
          <w:spacing w:val="-7"/>
        </w:rPr>
        <w:t xml:space="preserve"> </w:t>
      </w:r>
      <w:r>
        <w:t>organizations. If</w:t>
      </w:r>
      <w:r>
        <w:rPr>
          <w:spacing w:val="-8"/>
        </w:rPr>
        <w:t xml:space="preserve"> </w:t>
      </w:r>
      <w:r>
        <w:t>regulations are integrated into daily r</w:t>
      </w:r>
      <w:r>
        <w:t xml:space="preserve">outines and practices, compliance is more likely. When applied to </w:t>
      </w:r>
      <w:r>
        <w:lastRenderedPageBreak/>
        <w:t>organizations, RAT</w:t>
      </w:r>
      <w:r>
        <w:rPr>
          <w:spacing w:val="-10"/>
        </w:rPr>
        <w:t xml:space="preserve"> </w:t>
      </w:r>
      <w:r>
        <w:t>focuses</w:t>
      </w:r>
      <w:r>
        <w:rPr>
          <w:spacing w:val="-9"/>
        </w:rPr>
        <w:t xml:space="preserve"> </w:t>
      </w:r>
      <w:r>
        <w:t>on</w:t>
      </w:r>
      <w:r>
        <w:rPr>
          <w:spacing w:val="-9"/>
        </w:rPr>
        <w:t xml:space="preserve"> </w:t>
      </w:r>
      <w:r>
        <w:t>the</w:t>
      </w:r>
      <w:r>
        <w:rPr>
          <w:spacing w:val="-10"/>
        </w:rPr>
        <w:t xml:space="preserve"> </w:t>
      </w:r>
      <w:r>
        <w:t>routine</w:t>
      </w:r>
      <w:r>
        <w:rPr>
          <w:spacing w:val="-10"/>
        </w:rPr>
        <w:t xml:space="preserve"> </w:t>
      </w:r>
      <w:r>
        <w:t>activities</w:t>
      </w:r>
      <w:r>
        <w:rPr>
          <w:spacing w:val="-9"/>
        </w:rPr>
        <w:t xml:space="preserve"> </w:t>
      </w:r>
      <w:r>
        <w:t>within</w:t>
      </w:r>
      <w:r>
        <w:rPr>
          <w:spacing w:val="-12"/>
        </w:rPr>
        <w:t xml:space="preserve"> </w:t>
      </w:r>
      <w:r>
        <w:t>the</w:t>
      </w:r>
      <w:r>
        <w:rPr>
          <w:spacing w:val="-10"/>
        </w:rPr>
        <w:t xml:space="preserve"> </w:t>
      </w:r>
      <w:r>
        <w:t>organizational</w:t>
      </w:r>
      <w:r>
        <w:rPr>
          <w:spacing w:val="-9"/>
        </w:rPr>
        <w:t xml:space="preserve"> </w:t>
      </w:r>
      <w:r>
        <w:t>environment</w:t>
      </w:r>
      <w:r>
        <w:rPr>
          <w:spacing w:val="-9"/>
        </w:rPr>
        <w:t xml:space="preserve"> </w:t>
      </w:r>
      <w:r>
        <w:t xml:space="preserve">that create opportunities for various types of organizational deviance, misconduct, or even crime. </w:t>
      </w:r>
      <w:r>
        <w:t>In an organizational context, "motivated offenders"could refer to individuals within the organization who are inclined towards deviant or criminal behavior. This might include employees, managers or even external parties (like contractors or clients) who h</w:t>
      </w:r>
      <w:r>
        <w:t>ave some level of access to the organization’s resources (Awaysheh et al., 2020).</w:t>
      </w:r>
    </w:p>
    <w:p w:rsidR="006F634D" w:rsidRDefault="00691604">
      <w:pPr>
        <w:pStyle w:val="BodyText"/>
        <w:spacing w:before="69" w:line="480" w:lineRule="auto"/>
        <w:ind w:left="0" w:right="1434"/>
        <w:jc w:val="both"/>
      </w:pPr>
      <w:r>
        <w:t>Using</w:t>
      </w:r>
      <w:r>
        <w:rPr>
          <w:spacing w:val="-7"/>
        </w:rPr>
        <w:t xml:space="preserve"> </w:t>
      </w:r>
      <w:r>
        <w:t>this</w:t>
      </w:r>
      <w:r>
        <w:rPr>
          <w:spacing w:val="-5"/>
        </w:rPr>
        <w:t xml:space="preserve"> </w:t>
      </w:r>
      <w:r>
        <w:t>theory, the</w:t>
      </w:r>
      <w:r>
        <w:rPr>
          <w:spacing w:val="-5"/>
        </w:rPr>
        <w:t xml:space="preserve"> </w:t>
      </w:r>
      <w:r>
        <w:t>study</w:t>
      </w:r>
      <w:r>
        <w:rPr>
          <w:spacing w:val="-10"/>
        </w:rPr>
        <w:t xml:space="preserve"> </w:t>
      </w:r>
      <w:r>
        <w:t>was</w:t>
      </w:r>
      <w:r>
        <w:rPr>
          <w:spacing w:val="-6"/>
        </w:rPr>
        <w:t xml:space="preserve"> </w:t>
      </w:r>
      <w:r>
        <w:t>able</w:t>
      </w:r>
      <w:r>
        <w:rPr>
          <w:spacing w:val="-5"/>
        </w:rPr>
        <w:t xml:space="preserve"> </w:t>
      </w:r>
      <w:r>
        <w:t>to</w:t>
      </w:r>
      <w:r>
        <w:rPr>
          <w:spacing w:val="-4"/>
        </w:rPr>
        <w:t xml:space="preserve"> </w:t>
      </w:r>
      <w:r>
        <w:t>assess</w:t>
      </w:r>
      <w:r>
        <w:rPr>
          <w:spacing w:val="-4"/>
        </w:rPr>
        <w:t xml:space="preserve"> </w:t>
      </w:r>
      <w:r>
        <w:t>how</w:t>
      </w:r>
      <w:r>
        <w:rPr>
          <w:spacing w:val="-5"/>
        </w:rPr>
        <w:t xml:space="preserve"> </w:t>
      </w:r>
      <w:r>
        <w:t>routine</w:t>
      </w:r>
      <w:r>
        <w:rPr>
          <w:spacing w:val="-6"/>
        </w:rPr>
        <w:t xml:space="preserve"> </w:t>
      </w:r>
      <w:r>
        <w:t>activities</w:t>
      </w:r>
      <w:r>
        <w:rPr>
          <w:spacing w:val="-5"/>
        </w:rPr>
        <w:t xml:space="preserve"> </w:t>
      </w:r>
      <w:r>
        <w:t>within</w:t>
      </w:r>
      <w:r>
        <w:rPr>
          <w:spacing w:val="-4"/>
        </w:rPr>
        <w:t xml:space="preserve"> </w:t>
      </w:r>
      <w:r>
        <w:t>an</w:t>
      </w:r>
      <w:r>
        <w:rPr>
          <w:spacing w:val="-5"/>
        </w:rPr>
        <w:t xml:space="preserve"> </w:t>
      </w:r>
      <w:r>
        <w:t xml:space="preserve">organisation are handled. Thus,the theory will help to establish whether the regulations are </w:t>
      </w:r>
      <w:r>
        <w:t>incorporated within the routine activities of individuals and organisations and how this has affected compliance</w:t>
      </w:r>
      <w:r>
        <w:rPr>
          <w:spacing w:val="-6"/>
        </w:rPr>
        <w:t xml:space="preserve"> </w:t>
      </w:r>
      <w:r>
        <w:t>over</w:t>
      </w:r>
      <w:r>
        <w:rPr>
          <w:spacing w:val="-6"/>
        </w:rPr>
        <w:t xml:space="preserve"> </w:t>
      </w:r>
      <w:r>
        <w:t>time. Also,the</w:t>
      </w:r>
      <w:r>
        <w:rPr>
          <w:spacing w:val="-6"/>
        </w:rPr>
        <w:t xml:space="preserve"> </w:t>
      </w:r>
      <w:r>
        <w:t>theory</w:t>
      </w:r>
      <w:r>
        <w:rPr>
          <w:spacing w:val="-10"/>
        </w:rPr>
        <w:t xml:space="preserve"> </w:t>
      </w:r>
      <w:r>
        <w:t>will</w:t>
      </w:r>
      <w:r>
        <w:rPr>
          <w:spacing w:val="-4"/>
        </w:rPr>
        <w:t xml:space="preserve"> </w:t>
      </w:r>
      <w:r>
        <w:t>help</w:t>
      </w:r>
      <w:r>
        <w:rPr>
          <w:spacing w:val="-4"/>
        </w:rPr>
        <w:t xml:space="preserve"> </w:t>
      </w:r>
      <w:r>
        <w:t>to</w:t>
      </w:r>
      <w:r>
        <w:rPr>
          <w:spacing w:val="-4"/>
        </w:rPr>
        <w:t xml:space="preserve"> </w:t>
      </w:r>
      <w:r>
        <w:t>establish</w:t>
      </w:r>
      <w:r>
        <w:rPr>
          <w:spacing w:val="-5"/>
        </w:rPr>
        <w:t xml:space="preserve"> </w:t>
      </w:r>
      <w:r>
        <w:t>whether</w:t>
      </w:r>
      <w:r>
        <w:rPr>
          <w:spacing w:val="-6"/>
        </w:rPr>
        <w:t xml:space="preserve"> </w:t>
      </w:r>
      <w:r>
        <w:t>there</w:t>
      </w:r>
      <w:r>
        <w:rPr>
          <w:spacing w:val="-6"/>
        </w:rPr>
        <w:t xml:space="preserve"> </w:t>
      </w:r>
      <w:r>
        <w:t>are</w:t>
      </w:r>
      <w:r>
        <w:rPr>
          <w:spacing w:val="-6"/>
        </w:rPr>
        <w:t xml:space="preserve"> </w:t>
      </w:r>
      <w:r>
        <w:t>routine</w:t>
      </w:r>
      <w:r>
        <w:rPr>
          <w:spacing w:val="-6"/>
        </w:rPr>
        <w:t xml:space="preserve"> </w:t>
      </w:r>
      <w:r>
        <w:t xml:space="preserve">activities that could result into misconduct and non-compliance to </w:t>
      </w:r>
      <w:r>
        <w:t>regulations.</w:t>
      </w:r>
    </w:p>
    <w:p w:rsidR="006F634D" w:rsidRDefault="00691604">
      <w:pPr>
        <w:pStyle w:val="BodyText"/>
        <w:spacing w:before="176" w:line="480" w:lineRule="auto"/>
        <w:ind w:left="0" w:right="1433"/>
        <w:jc w:val="both"/>
      </w:pPr>
      <w:r>
        <w:rPr>
          <w:b/>
        </w:rPr>
        <w:t>Public Choice Theory</w:t>
      </w:r>
      <w:r>
        <w:t>: This economic theory suggests that compliance decisions are influenced by rational calculations of costs and benefits. Individuals or organizations comply based on their assessment of the risks and rewards associated with</w:t>
      </w:r>
      <w:r>
        <w:t xml:space="preserve"> compliance versus non- compliance (Busco et al.,2020).</w:t>
      </w:r>
    </w:p>
    <w:p w:rsidR="006F634D" w:rsidRDefault="00691604">
      <w:pPr>
        <w:pStyle w:val="BodyText"/>
        <w:spacing w:before="71" w:line="480" w:lineRule="auto"/>
        <w:ind w:left="0" w:right="1436"/>
        <w:jc w:val="both"/>
      </w:pPr>
      <w:r>
        <w:t>Public</w:t>
      </w:r>
      <w:r>
        <w:rPr>
          <w:spacing w:val="-11"/>
        </w:rPr>
        <w:t xml:space="preserve"> </w:t>
      </w:r>
      <w:r>
        <w:t>Choice</w:t>
      </w:r>
      <w:r>
        <w:rPr>
          <w:spacing w:val="-11"/>
        </w:rPr>
        <w:t xml:space="preserve"> </w:t>
      </w:r>
      <w:r>
        <w:t>Theory (PCT) can</w:t>
      </w:r>
      <w:r>
        <w:rPr>
          <w:spacing w:val="-10"/>
        </w:rPr>
        <w:t xml:space="preserve"> </w:t>
      </w:r>
      <w:r>
        <w:t>be</w:t>
      </w:r>
      <w:r>
        <w:rPr>
          <w:spacing w:val="-11"/>
        </w:rPr>
        <w:t xml:space="preserve"> </w:t>
      </w:r>
      <w:r>
        <w:t>applied</w:t>
      </w:r>
      <w:r>
        <w:rPr>
          <w:spacing w:val="-8"/>
        </w:rPr>
        <w:t xml:space="preserve"> </w:t>
      </w:r>
      <w:r>
        <w:t>to</w:t>
      </w:r>
      <w:r>
        <w:rPr>
          <w:spacing w:val="-9"/>
        </w:rPr>
        <w:t xml:space="preserve"> </w:t>
      </w:r>
      <w:r>
        <w:t>understand</w:t>
      </w:r>
      <w:r>
        <w:rPr>
          <w:spacing w:val="-10"/>
        </w:rPr>
        <w:t xml:space="preserve"> </w:t>
      </w:r>
      <w:r>
        <w:t>decision-making</w:t>
      </w:r>
      <w:r>
        <w:rPr>
          <w:spacing w:val="-10"/>
        </w:rPr>
        <w:t xml:space="preserve"> </w:t>
      </w:r>
      <w:r>
        <w:t>and</w:t>
      </w:r>
      <w:r>
        <w:rPr>
          <w:spacing w:val="-10"/>
        </w:rPr>
        <w:t xml:space="preserve"> </w:t>
      </w:r>
      <w:r>
        <w:t>behavior</w:t>
      </w:r>
      <w:r>
        <w:rPr>
          <w:spacing w:val="-10"/>
        </w:rPr>
        <w:t xml:space="preserve"> </w:t>
      </w:r>
      <w:r>
        <w:t>within organizational contexts, particularly in situations where individuals or groups within organizations</w:t>
      </w:r>
      <w:r>
        <w:rPr>
          <w:spacing w:val="-7"/>
        </w:rPr>
        <w:t xml:space="preserve"> </w:t>
      </w:r>
      <w:r>
        <w:t>act</w:t>
      </w:r>
      <w:r>
        <w:rPr>
          <w:spacing w:val="-7"/>
        </w:rPr>
        <w:t xml:space="preserve"> </w:t>
      </w:r>
      <w:r>
        <w:t>in</w:t>
      </w:r>
      <w:r>
        <w:rPr>
          <w:spacing w:val="-7"/>
        </w:rPr>
        <w:t xml:space="preserve"> </w:t>
      </w:r>
      <w:r>
        <w:t>their</w:t>
      </w:r>
      <w:r>
        <w:rPr>
          <w:spacing w:val="-5"/>
        </w:rPr>
        <w:t xml:space="preserve"> </w:t>
      </w:r>
      <w:r>
        <w:t>own</w:t>
      </w:r>
      <w:r>
        <w:rPr>
          <w:spacing w:val="-8"/>
        </w:rPr>
        <w:t xml:space="preserve"> </w:t>
      </w:r>
      <w:r>
        <w:t>self-interest</w:t>
      </w:r>
      <w:r>
        <w:rPr>
          <w:spacing w:val="-7"/>
        </w:rPr>
        <w:t xml:space="preserve"> </w:t>
      </w:r>
      <w:r>
        <w:t>rather</w:t>
      </w:r>
      <w:r>
        <w:rPr>
          <w:spacing w:val="-6"/>
        </w:rPr>
        <w:t xml:space="preserve"> </w:t>
      </w:r>
      <w:r>
        <w:t>than</w:t>
      </w:r>
      <w:r>
        <w:rPr>
          <w:spacing w:val="-8"/>
        </w:rPr>
        <w:t xml:space="preserve"> </w:t>
      </w:r>
      <w:r>
        <w:t>in</w:t>
      </w:r>
      <w:r>
        <w:rPr>
          <w:spacing w:val="-7"/>
        </w:rPr>
        <w:t xml:space="preserve"> </w:t>
      </w:r>
      <w:r>
        <w:t>the</w:t>
      </w:r>
      <w:r>
        <w:rPr>
          <w:spacing w:val="-6"/>
        </w:rPr>
        <w:t xml:space="preserve"> </w:t>
      </w:r>
      <w:r>
        <w:t>best</w:t>
      </w:r>
      <w:r>
        <w:rPr>
          <w:spacing w:val="-7"/>
        </w:rPr>
        <w:t xml:space="preserve"> </w:t>
      </w:r>
      <w:r>
        <w:t>interest</w:t>
      </w:r>
      <w:r>
        <w:rPr>
          <w:spacing w:val="-7"/>
        </w:rPr>
        <w:t xml:space="preserve"> </w:t>
      </w:r>
      <w:r>
        <w:t>of</w:t>
      </w:r>
      <w:r>
        <w:rPr>
          <w:spacing w:val="-6"/>
        </w:rPr>
        <w:t xml:space="preserve"> </w:t>
      </w:r>
      <w:r>
        <w:t>the</w:t>
      </w:r>
      <w:r>
        <w:rPr>
          <w:spacing w:val="-8"/>
        </w:rPr>
        <w:t xml:space="preserve"> </w:t>
      </w:r>
      <w:r>
        <w:t>organization</w:t>
      </w:r>
      <w:r>
        <w:rPr>
          <w:spacing w:val="-7"/>
        </w:rPr>
        <w:t xml:space="preserve"> </w:t>
      </w:r>
      <w:r>
        <w:t>as a whole. The theory assumes that individuals within organizations, including employees, managers and executives act rationally to maximize their own utility or benefits. This c</w:t>
      </w:r>
      <w:r>
        <w:t xml:space="preserve">an manifest in various ways, such as seeking promotions, bonuses,or personal recognition, even if these goals are not aligned with the organization's objectives(Pizzi et </w:t>
      </w:r>
      <w:r>
        <w:rPr>
          <w:spacing w:val="-2"/>
        </w:rPr>
        <w:t>al.,2021).</w:t>
      </w:r>
    </w:p>
    <w:p w:rsidR="006F634D" w:rsidRDefault="00691604">
      <w:pPr>
        <w:pStyle w:val="BodyText"/>
        <w:spacing w:before="68" w:line="480" w:lineRule="auto"/>
        <w:ind w:left="0" w:right="1436"/>
        <w:jc w:val="both"/>
      </w:pPr>
      <w:r>
        <w:t>The public choice theory emphasizes the importance of incentives in shaping</w:t>
      </w:r>
      <w:r>
        <w:t xml:space="preserve"> behavior within organizations. For example, employees may engage in rent-seeking behavior, such as lobbying for resources or positions that benefit them personally, rather than focusing on improving </w:t>
      </w:r>
      <w:r>
        <w:lastRenderedPageBreak/>
        <w:t>organizational performance(Okoye et al.,2024).</w:t>
      </w:r>
    </w:p>
    <w:p w:rsidR="006F634D" w:rsidRDefault="00691604">
      <w:pPr>
        <w:pStyle w:val="BodyText"/>
        <w:spacing w:before="69" w:line="480" w:lineRule="auto"/>
        <w:ind w:left="0" w:right="1442"/>
        <w:jc w:val="both"/>
      </w:pPr>
      <w:r>
        <w:t>In</w:t>
      </w:r>
      <w:r>
        <w:rPr>
          <w:spacing w:val="-14"/>
        </w:rPr>
        <w:t xml:space="preserve"> </w:t>
      </w:r>
      <w:r>
        <w:t>this</w:t>
      </w:r>
      <w:r>
        <w:rPr>
          <w:spacing w:val="-14"/>
        </w:rPr>
        <w:t xml:space="preserve"> </w:t>
      </w:r>
      <w:r>
        <w:t>s</w:t>
      </w:r>
      <w:r>
        <w:t>tudy,the</w:t>
      </w:r>
      <w:r>
        <w:rPr>
          <w:spacing w:val="-15"/>
        </w:rPr>
        <w:t xml:space="preserve"> </w:t>
      </w:r>
      <w:r>
        <w:t>public</w:t>
      </w:r>
      <w:r>
        <w:rPr>
          <w:spacing w:val="-14"/>
        </w:rPr>
        <w:t xml:space="preserve"> </w:t>
      </w:r>
      <w:r>
        <w:t>choice</w:t>
      </w:r>
      <w:r>
        <w:rPr>
          <w:spacing w:val="-15"/>
        </w:rPr>
        <w:t xml:space="preserve"> </w:t>
      </w:r>
      <w:r>
        <w:t>will</w:t>
      </w:r>
      <w:r>
        <w:rPr>
          <w:spacing w:val="-15"/>
        </w:rPr>
        <w:t xml:space="preserve"> </w:t>
      </w:r>
      <w:r>
        <w:t>provide</w:t>
      </w:r>
      <w:r>
        <w:rPr>
          <w:spacing w:val="-14"/>
        </w:rPr>
        <w:t xml:space="preserve"> </w:t>
      </w:r>
      <w:r>
        <w:t>guidance</w:t>
      </w:r>
      <w:r>
        <w:rPr>
          <w:spacing w:val="-15"/>
        </w:rPr>
        <w:t xml:space="preserve"> </w:t>
      </w:r>
      <w:r>
        <w:t>on</w:t>
      </w:r>
      <w:r>
        <w:rPr>
          <w:spacing w:val="-13"/>
        </w:rPr>
        <w:t xml:space="preserve"> </w:t>
      </w:r>
      <w:r>
        <w:t>whether</w:t>
      </w:r>
      <w:r>
        <w:rPr>
          <w:spacing w:val="-15"/>
        </w:rPr>
        <w:t xml:space="preserve"> </w:t>
      </w:r>
      <w:r>
        <w:t>fuel</w:t>
      </w:r>
      <w:r>
        <w:rPr>
          <w:spacing w:val="-15"/>
        </w:rPr>
        <w:t xml:space="preserve"> </w:t>
      </w:r>
      <w:r>
        <w:t>station</w:t>
      </w:r>
      <w:r>
        <w:rPr>
          <w:spacing w:val="-12"/>
        </w:rPr>
        <w:t xml:space="preserve"> </w:t>
      </w:r>
      <w:r>
        <w:t>managers</w:t>
      </w:r>
      <w:r>
        <w:rPr>
          <w:spacing w:val="-14"/>
        </w:rPr>
        <w:t xml:space="preserve"> </w:t>
      </w:r>
      <w:r>
        <w:t>and</w:t>
      </w:r>
      <w:r>
        <w:rPr>
          <w:spacing w:val="-13"/>
        </w:rPr>
        <w:t xml:space="preserve"> </w:t>
      </w:r>
      <w:r>
        <w:t>staff conduct a cost benefit analysis for regulatory compliance upon which decisions are based.It will also be a basis upon which the study will assess the behavior of indivi</w:t>
      </w:r>
      <w:r>
        <w:t>duals in the organization</w:t>
      </w:r>
      <w:r>
        <w:rPr>
          <w:spacing w:val="-3"/>
        </w:rPr>
        <w:t xml:space="preserve"> </w:t>
      </w:r>
      <w:r>
        <w:t>and</w:t>
      </w:r>
      <w:r>
        <w:rPr>
          <w:spacing w:val="-1"/>
        </w:rPr>
        <w:t xml:space="preserve"> </w:t>
      </w:r>
      <w:r>
        <w:t>the</w:t>
      </w:r>
      <w:r>
        <w:rPr>
          <w:spacing w:val="-2"/>
        </w:rPr>
        <w:t xml:space="preserve"> </w:t>
      </w:r>
      <w:r>
        <w:t>extent</w:t>
      </w:r>
      <w:r>
        <w:rPr>
          <w:spacing w:val="-1"/>
        </w:rPr>
        <w:t xml:space="preserve"> </w:t>
      </w:r>
      <w:r>
        <w:t>to which</w:t>
      </w:r>
      <w:r>
        <w:rPr>
          <w:spacing w:val="-1"/>
        </w:rPr>
        <w:t xml:space="preserve"> </w:t>
      </w:r>
      <w:r>
        <w:t>this</w:t>
      </w:r>
      <w:r>
        <w:rPr>
          <w:spacing w:val="-1"/>
        </w:rPr>
        <w:t xml:space="preserve"> </w:t>
      </w:r>
      <w:r>
        <w:t>behavior</w:t>
      </w:r>
      <w:r>
        <w:rPr>
          <w:spacing w:val="-1"/>
        </w:rPr>
        <w:t xml:space="preserve"> </w:t>
      </w:r>
      <w:r>
        <w:t>affects compliance</w:t>
      </w:r>
      <w:r>
        <w:rPr>
          <w:spacing w:val="-2"/>
        </w:rPr>
        <w:t xml:space="preserve"> </w:t>
      </w:r>
      <w:r>
        <w:t>to</w:t>
      </w:r>
      <w:r>
        <w:rPr>
          <w:spacing w:val="-1"/>
        </w:rPr>
        <w:t xml:space="preserve"> </w:t>
      </w:r>
      <w:r>
        <w:t>rules</w:t>
      </w:r>
      <w:r>
        <w:rPr>
          <w:spacing w:val="-1"/>
        </w:rPr>
        <w:t xml:space="preserve"> </w:t>
      </w:r>
      <w:r>
        <w:t xml:space="preserve">and </w:t>
      </w:r>
      <w:r>
        <w:rPr>
          <w:spacing w:val="-2"/>
        </w:rPr>
        <w:t>regulations.</w:t>
      </w:r>
    </w:p>
    <w:p w:rsidR="006F634D" w:rsidRDefault="00691604">
      <w:pPr>
        <w:pStyle w:val="BodyText"/>
        <w:numPr>
          <w:ilvl w:val="1"/>
          <w:numId w:val="5"/>
        </w:numPr>
        <w:spacing w:line="480" w:lineRule="auto"/>
        <w:rPr>
          <w:b/>
          <w:bCs/>
        </w:rPr>
      </w:pPr>
      <w:bookmarkStart w:id="44" w:name="_bookmark16"/>
      <w:bookmarkEnd w:id="44"/>
      <w:r>
        <w:rPr>
          <w:b/>
          <w:bCs/>
        </w:rPr>
        <w:t xml:space="preserve">The relationship between </w:t>
      </w:r>
      <w:r>
        <w:rPr>
          <w:b/>
          <w:bCs/>
        </w:rPr>
        <w:t>regulatory complaince</w:t>
      </w:r>
      <w:r>
        <w:rPr>
          <w:b/>
          <w:bCs/>
        </w:rPr>
        <w:t xml:space="preserve"> on  financial performance of fuel stations</w:t>
      </w:r>
      <w:r>
        <w:rPr>
          <w:b/>
          <w:bCs/>
        </w:rPr>
        <w:t>.</w:t>
      </w:r>
    </w:p>
    <w:p w:rsidR="006F634D" w:rsidRDefault="00691604">
      <w:pPr>
        <w:tabs>
          <w:tab w:val="left" w:pos="667"/>
        </w:tabs>
        <w:spacing w:before="79" w:line="480" w:lineRule="auto"/>
        <w:ind w:left="307" w:right="1435"/>
      </w:pPr>
      <w:r>
        <w:t>Compliance is the act of adhering to a set of rules such</w:t>
      </w:r>
      <w:r>
        <w:t xml:space="preserve"> as laws, standards, codes, and policies. Federal, provincial, and municipal governments usually establish these rules to ensure that all the organizations within a city, province, or country legally conduct their business activities. Companies can also se</w:t>
      </w:r>
      <w:r>
        <w:t>t rules and standards to ensure that their employees perform their</w:t>
      </w:r>
      <w:r>
        <w:rPr>
          <w:spacing w:val="-14"/>
        </w:rPr>
        <w:t xml:space="preserve"> </w:t>
      </w:r>
      <w:r>
        <w:t>activities</w:t>
      </w:r>
      <w:r>
        <w:rPr>
          <w:spacing w:val="-13"/>
        </w:rPr>
        <w:t xml:space="preserve"> </w:t>
      </w:r>
      <w:r>
        <w:t>according</w:t>
      </w:r>
      <w:r>
        <w:rPr>
          <w:spacing w:val="-11"/>
        </w:rPr>
        <w:t xml:space="preserve"> </w:t>
      </w:r>
      <w:r>
        <w:t>to</w:t>
      </w:r>
      <w:r>
        <w:rPr>
          <w:spacing w:val="-13"/>
        </w:rPr>
        <w:t xml:space="preserve"> </w:t>
      </w:r>
      <w:r>
        <w:t>specific</w:t>
      </w:r>
      <w:r>
        <w:rPr>
          <w:spacing w:val="-12"/>
        </w:rPr>
        <w:t xml:space="preserve"> </w:t>
      </w:r>
      <w:r>
        <w:t>parameters</w:t>
      </w:r>
      <w:r>
        <w:rPr>
          <w:spacing w:val="-11"/>
        </w:rPr>
        <w:t xml:space="preserve"> </w:t>
      </w:r>
      <w:r>
        <w:t>and</w:t>
      </w:r>
      <w:r>
        <w:rPr>
          <w:spacing w:val="-13"/>
        </w:rPr>
        <w:t xml:space="preserve"> </w:t>
      </w:r>
      <w:r>
        <w:t>guidelines. Governments</w:t>
      </w:r>
      <w:r>
        <w:rPr>
          <w:spacing w:val="-12"/>
        </w:rPr>
        <w:t xml:space="preserve"> </w:t>
      </w:r>
      <w:r>
        <w:t>and</w:t>
      </w:r>
      <w:r>
        <w:rPr>
          <w:spacing w:val="-13"/>
        </w:rPr>
        <w:t xml:space="preserve"> </w:t>
      </w:r>
      <w:r>
        <w:t>organizations can enforce these rules through regulatory bodies, which are agencies or departments that monitor e</w:t>
      </w:r>
      <w:r>
        <w:t>ach business activity and assess how employers and employees follow the set rules (Ayorinde et al.,2024).</w:t>
      </w:r>
    </w:p>
    <w:p w:rsidR="006F634D" w:rsidRDefault="00691604">
      <w:pPr>
        <w:pStyle w:val="BodyText"/>
        <w:spacing w:before="173" w:line="480" w:lineRule="auto"/>
        <w:ind w:right="1437"/>
        <w:jc w:val="both"/>
      </w:pPr>
      <w:r>
        <w:t>Enterprise</w:t>
      </w:r>
      <w:r>
        <w:rPr>
          <w:spacing w:val="-12"/>
        </w:rPr>
        <w:t xml:space="preserve"> </w:t>
      </w:r>
      <w:r>
        <w:t>regulation</w:t>
      </w:r>
      <w:r>
        <w:rPr>
          <w:spacing w:val="-14"/>
        </w:rPr>
        <w:t xml:space="preserve"> </w:t>
      </w:r>
      <w:r>
        <w:t>has</w:t>
      </w:r>
      <w:r>
        <w:rPr>
          <w:spacing w:val="-12"/>
        </w:rPr>
        <w:t xml:space="preserve"> </w:t>
      </w:r>
      <w:r>
        <w:t>existed</w:t>
      </w:r>
      <w:r>
        <w:rPr>
          <w:spacing w:val="-14"/>
        </w:rPr>
        <w:t xml:space="preserve"> </w:t>
      </w:r>
      <w:r>
        <w:t>in</w:t>
      </w:r>
      <w:r>
        <w:rPr>
          <w:spacing w:val="-14"/>
        </w:rPr>
        <w:t xml:space="preserve"> </w:t>
      </w:r>
      <w:r>
        <w:t>the</w:t>
      </w:r>
      <w:r>
        <w:rPr>
          <w:spacing w:val="-15"/>
        </w:rPr>
        <w:t xml:space="preserve"> </w:t>
      </w:r>
      <w:r>
        <w:t>United</w:t>
      </w:r>
      <w:r>
        <w:rPr>
          <w:spacing w:val="-15"/>
        </w:rPr>
        <w:t xml:space="preserve"> </w:t>
      </w:r>
      <w:r>
        <w:t>States</w:t>
      </w:r>
      <w:r>
        <w:rPr>
          <w:spacing w:val="-14"/>
        </w:rPr>
        <w:t xml:space="preserve"> </w:t>
      </w:r>
      <w:r>
        <w:t>for</w:t>
      </w:r>
      <w:r>
        <w:rPr>
          <w:spacing w:val="-14"/>
        </w:rPr>
        <w:t xml:space="preserve"> </w:t>
      </w:r>
      <w:r>
        <w:t>as</w:t>
      </w:r>
      <w:r>
        <w:rPr>
          <w:spacing w:val="-12"/>
        </w:rPr>
        <w:t xml:space="preserve"> </w:t>
      </w:r>
      <w:r>
        <w:t>long</w:t>
      </w:r>
      <w:r>
        <w:rPr>
          <w:spacing w:val="-14"/>
        </w:rPr>
        <w:t xml:space="preserve"> </w:t>
      </w:r>
      <w:r>
        <w:t>as</w:t>
      </w:r>
      <w:r>
        <w:rPr>
          <w:spacing w:val="-12"/>
        </w:rPr>
        <w:t xml:space="preserve"> </w:t>
      </w:r>
      <w:r>
        <w:t>there</w:t>
      </w:r>
      <w:r>
        <w:rPr>
          <w:spacing w:val="-13"/>
        </w:rPr>
        <w:t xml:space="preserve"> </w:t>
      </w:r>
      <w:r>
        <w:t>have</w:t>
      </w:r>
      <w:r>
        <w:rPr>
          <w:spacing w:val="-15"/>
        </w:rPr>
        <w:t xml:space="preserve"> </w:t>
      </w:r>
      <w:r>
        <w:t>been</w:t>
      </w:r>
      <w:r>
        <w:rPr>
          <w:spacing w:val="-14"/>
        </w:rPr>
        <w:t xml:space="preserve"> </w:t>
      </w:r>
      <w:r>
        <w:t>commercial operations</w:t>
      </w:r>
      <w:r>
        <w:rPr>
          <w:spacing w:val="-5"/>
        </w:rPr>
        <w:t xml:space="preserve"> </w:t>
      </w:r>
      <w:r>
        <w:t>to</w:t>
      </w:r>
      <w:r>
        <w:rPr>
          <w:spacing w:val="-4"/>
        </w:rPr>
        <w:t xml:space="preserve"> </w:t>
      </w:r>
      <w:r>
        <w:t>oversee. Federal</w:t>
      </w:r>
      <w:r>
        <w:rPr>
          <w:spacing w:val="-3"/>
        </w:rPr>
        <w:t xml:space="preserve"> </w:t>
      </w:r>
      <w:r>
        <w:t>regulations</w:t>
      </w:r>
      <w:r>
        <w:rPr>
          <w:spacing w:val="-4"/>
        </w:rPr>
        <w:t xml:space="preserve"> </w:t>
      </w:r>
      <w:r>
        <w:t>and</w:t>
      </w:r>
      <w:r>
        <w:rPr>
          <w:spacing w:val="-4"/>
        </w:rPr>
        <w:t xml:space="preserve"> </w:t>
      </w:r>
      <w:r>
        <w:t>laws</w:t>
      </w:r>
      <w:r>
        <w:rPr>
          <w:spacing w:val="-5"/>
        </w:rPr>
        <w:t xml:space="preserve"> </w:t>
      </w:r>
      <w:r>
        <w:t>can</w:t>
      </w:r>
      <w:r>
        <w:rPr>
          <w:spacing w:val="-5"/>
        </w:rPr>
        <w:t xml:space="preserve"> </w:t>
      </w:r>
      <w:r>
        <w:t>be</w:t>
      </w:r>
      <w:r>
        <w:rPr>
          <w:spacing w:val="-6"/>
        </w:rPr>
        <w:t xml:space="preserve"> </w:t>
      </w:r>
      <w:r>
        <w:t>implemented</w:t>
      </w:r>
      <w:r>
        <w:rPr>
          <w:spacing w:val="-4"/>
        </w:rPr>
        <w:t xml:space="preserve"> </w:t>
      </w:r>
      <w:r>
        <w:t>by</w:t>
      </w:r>
      <w:r>
        <w:rPr>
          <w:spacing w:val="-7"/>
        </w:rPr>
        <w:t xml:space="preserve"> </w:t>
      </w:r>
      <w:r>
        <w:t>legislative</w:t>
      </w:r>
      <w:r>
        <w:rPr>
          <w:spacing w:val="-4"/>
        </w:rPr>
        <w:t xml:space="preserve"> </w:t>
      </w:r>
      <w:r>
        <w:t>acts</w:t>
      </w:r>
      <w:r>
        <w:rPr>
          <w:spacing w:val="-4"/>
        </w:rPr>
        <w:t xml:space="preserve"> </w:t>
      </w:r>
      <w:r>
        <w:t>that control entire industries, or they can be applied to the economic operations of owners on an individual</w:t>
      </w:r>
      <w:r>
        <w:rPr>
          <w:spacing w:val="-1"/>
        </w:rPr>
        <w:t xml:space="preserve"> </w:t>
      </w:r>
      <w:r>
        <w:t>basis (Oguejiofor</w:t>
      </w:r>
      <w:r>
        <w:rPr>
          <w:spacing w:val="-2"/>
        </w:rPr>
        <w:t xml:space="preserve"> </w:t>
      </w:r>
      <w:r>
        <w:t>et al.,2023).These guidelines</w:t>
      </w:r>
      <w:r>
        <w:rPr>
          <w:spacing w:val="-1"/>
        </w:rPr>
        <w:t xml:space="preserve"> </w:t>
      </w:r>
      <w:r>
        <w:t>are</w:t>
      </w:r>
      <w:r>
        <w:rPr>
          <w:spacing w:val="-2"/>
        </w:rPr>
        <w:t xml:space="preserve"> </w:t>
      </w:r>
      <w:r>
        <w:t>intended</w:t>
      </w:r>
      <w:r>
        <w:rPr>
          <w:spacing w:val="-1"/>
        </w:rPr>
        <w:t xml:space="preserve"> </w:t>
      </w:r>
      <w:r>
        <w:t>to enhance the</w:t>
      </w:r>
      <w:r>
        <w:rPr>
          <w:spacing w:val="-2"/>
        </w:rPr>
        <w:t xml:space="preserve"> </w:t>
      </w:r>
      <w:r>
        <w:t>public’s health, safety, welfare</w:t>
      </w:r>
      <w:r>
        <w:t>, and</w:t>
      </w:r>
      <w:r>
        <w:rPr>
          <w:spacing w:val="-2"/>
        </w:rPr>
        <w:t xml:space="preserve"> </w:t>
      </w:r>
      <w:r>
        <w:t>morals. Federal</w:t>
      </w:r>
      <w:r>
        <w:rPr>
          <w:spacing w:val="-4"/>
        </w:rPr>
        <w:t xml:space="preserve"> </w:t>
      </w:r>
      <w:r>
        <w:t>laws</w:t>
      </w:r>
      <w:r>
        <w:rPr>
          <w:spacing w:val="-3"/>
        </w:rPr>
        <w:t xml:space="preserve"> </w:t>
      </w:r>
      <w:r>
        <w:t>and</w:t>
      </w:r>
      <w:r>
        <w:rPr>
          <w:spacing w:val="-2"/>
        </w:rPr>
        <w:t xml:space="preserve"> </w:t>
      </w:r>
      <w:r>
        <w:t>measures</w:t>
      </w:r>
      <w:r>
        <w:rPr>
          <w:spacing w:val="-4"/>
        </w:rPr>
        <w:t xml:space="preserve"> </w:t>
      </w:r>
      <w:r>
        <w:t>implemented</w:t>
      </w:r>
      <w:r>
        <w:rPr>
          <w:spacing w:val="-3"/>
        </w:rPr>
        <w:t xml:space="preserve"> </w:t>
      </w:r>
      <w:r>
        <w:t>to</w:t>
      </w:r>
      <w:r>
        <w:rPr>
          <w:spacing w:val="-4"/>
        </w:rPr>
        <w:t xml:space="preserve"> </w:t>
      </w:r>
      <w:r>
        <w:t>protect</w:t>
      </w:r>
      <w:r>
        <w:rPr>
          <w:spacing w:val="-2"/>
        </w:rPr>
        <w:t xml:space="preserve"> </w:t>
      </w:r>
      <w:r>
        <w:t>firms</w:t>
      </w:r>
      <w:r>
        <w:rPr>
          <w:spacing w:val="-4"/>
        </w:rPr>
        <w:t xml:space="preserve"> </w:t>
      </w:r>
      <w:r>
        <w:t>and the public interest are known as government-direct business regulations. Small businesses can benefit from these limits as they grow. For example, if you own a construction company, g</w:t>
      </w:r>
      <w:r>
        <w:t>overnment regulations may require you to employ specified safety equipment on the job site (Akeni,2024).</w:t>
      </w:r>
    </w:p>
    <w:p w:rsidR="006F634D" w:rsidRDefault="00691604">
      <w:pPr>
        <w:pStyle w:val="BodyText"/>
        <w:spacing w:before="243" w:line="480" w:lineRule="auto"/>
        <w:ind w:right="1439"/>
        <w:jc w:val="both"/>
      </w:pPr>
      <w:r>
        <w:t xml:space="preserve">Federal rules have an impact on how local businesses operate because they define standards for employee safety, health care, and environmental </w:t>
      </w:r>
      <w:r>
        <w:t xml:space="preserve">protection. State licensing regulations, for </w:t>
      </w:r>
      <w:r>
        <w:lastRenderedPageBreak/>
        <w:t>example, may</w:t>
      </w:r>
      <w:r>
        <w:rPr>
          <w:spacing w:val="-15"/>
        </w:rPr>
        <w:t xml:space="preserve"> </w:t>
      </w:r>
      <w:r>
        <w:t>require</w:t>
      </w:r>
      <w:r>
        <w:rPr>
          <w:spacing w:val="-7"/>
        </w:rPr>
        <w:t xml:space="preserve"> </w:t>
      </w:r>
      <w:r>
        <w:t>you</w:t>
      </w:r>
      <w:r>
        <w:rPr>
          <w:spacing w:val="-8"/>
        </w:rPr>
        <w:t xml:space="preserve"> </w:t>
      </w:r>
      <w:r>
        <w:t>to</w:t>
      </w:r>
      <w:r>
        <w:rPr>
          <w:spacing w:val="-9"/>
        </w:rPr>
        <w:t xml:space="preserve"> </w:t>
      </w:r>
      <w:r>
        <w:t>carry</w:t>
      </w:r>
      <w:r>
        <w:rPr>
          <w:spacing w:val="-15"/>
        </w:rPr>
        <w:t xml:space="preserve"> </w:t>
      </w:r>
      <w:r>
        <w:t>some</w:t>
      </w:r>
      <w:r>
        <w:rPr>
          <w:spacing w:val="-11"/>
        </w:rPr>
        <w:t xml:space="preserve"> </w:t>
      </w:r>
      <w:r>
        <w:t>insurance</w:t>
      </w:r>
      <w:r>
        <w:rPr>
          <w:spacing w:val="-11"/>
        </w:rPr>
        <w:t xml:space="preserve"> </w:t>
      </w:r>
      <w:r>
        <w:t>for</w:t>
      </w:r>
      <w:r>
        <w:rPr>
          <w:spacing w:val="-8"/>
        </w:rPr>
        <w:t xml:space="preserve"> </w:t>
      </w:r>
      <w:r>
        <w:t>your</w:t>
      </w:r>
      <w:r>
        <w:rPr>
          <w:spacing w:val="-10"/>
        </w:rPr>
        <w:t xml:space="preserve"> </w:t>
      </w:r>
      <w:r>
        <w:t>employees</w:t>
      </w:r>
      <w:r>
        <w:rPr>
          <w:spacing w:val="-9"/>
        </w:rPr>
        <w:t xml:space="preserve"> </w:t>
      </w:r>
      <w:r>
        <w:t>if</w:t>
      </w:r>
      <w:r>
        <w:rPr>
          <w:spacing w:val="-10"/>
        </w:rPr>
        <w:t xml:space="preserve"> </w:t>
      </w:r>
      <w:r>
        <w:t>they</w:t>
      </w:r>
      <w:r>
        <w:rPr>
          <w:spacing w:val="-12"/>
        </w:rPr>
        <w:t xml:space="preserve"> </w:t>
      </w:r>
      <w:r>
        <w:t>are</w:t>
      </w:r>
      <w:r>
        <w:rPr>
          <w:spacing w:val="-11"/>
        </w:rPr>
        <w:t xml:space="preserve"> </w:t>
      </w:r>
      <w:r>
        <w:t>injured</w:t>
      </w:r>
      <w:r>
        <w:rPr>
          <w:spacing w:val="-10"/>
        </w:rPr>
        <w:t xml:space="preserve"> </w:t>
      </w:r>
      <w:r>
        <w:t>on</w:t>
      </w:r>
      <w:r>
        <w:rPr>
          <w:spacing w:val="-10"/>
        </w:rPr>
        <w:t xml:space="preserve"> </w:t>
      </w:r>
      <w:r>
        <w:t xml:space="preserve">the job while using dangerous equipment. Small company rules can improve quality and public safety, which is important </w:t>
      </w:r>
      <w:r>
        <w:t>for attracting new customers who want to feel comfortable when making purchases from their facility. Finally, by requiring businesses to follow specific standards while doing business with customers,these regulations safeguard consumers from fraud and poor</w:t>
      </w:r>
      <w:r>
        <w:t xml:space="preserve"> service(Olujobi et al.,2020).</w:t>
      </w:r>
    </w:p>
    <w:p w:rsidR="006F634D" w:rsidRDefault="00691604">
      <w:pPr>
        <w:pStyle w:val="BodyText"/>
        <w:spacing w:before="174" w:line="480" w:lineRule="auto"/>
        <w:ind w:right="1438"/>
        <w:jc w:val="both"/>
      </w:pPr>
      <w:r>
        <w:t>When customers know a company complies with the law and quality standards, they're more likely to trust the brand and purchase its products and services. This is possible because they understand</w:t>
      </w:r>
      <w:r>
        <w:rPr>
          <w:spacing w:val="-10"/>
        </w:rPr>
        <w:t xml:space="preserve"> </w:t>
      </w:r>
      <w:r>
        <w:t>that</w:t>
      </w:r>
      <w:r>
        <w:rPr>
          <w:spacing w:val="-8"/>
        </w:rPr>
        <w:t xml:space="preserve"> </w:t>
      </w:r>
      <w:r>
        <w:t>the</w:t>
      </w:r>
      <w:r>
        <w:rPr>
          <w:spacing w:val="-10"/>
        </w:rPr>
        <w:t xml:space="preserve"> </w:t>
      </w:r>
      <w:r>
        <w:t>law</w:t>
      </w:r>
      <w:r>
        <w:rPr>
          <w:spacing w:val="-10"/>
        </w:rPr>
        <w:t xml:space="preserve"> </w:t>
      </w:r>
      <w:r>
        <w:t>protects</w:t>
      </w:r>
      <w:r>
        <w:rPr>
          <w:spacing w:val="-9"/>
        </w:rPr>
        <w:t xml:space="preserve"> </w:t>
      </w:r>
      <w:r>
        <w:t>their</w:t>
      </w:r>
      <w:r>
        <w:rPr>
          <w:spacing w:val="-8"/>
        </w:rPr>
        <w:t xml:space="preserve"> </w:t>
      </w:r>
      <w:r>
        <w:t>in</w:t>
      </w:r>
      <w:r>
        <w:t>terests</w:t>
      </w:r>
      <w:r>
        <w:rPr>
          <w:spacing w:val="-7"/>
        </w:rPr>
        <w:t xml:space="preserve"> </w:t>
      </w:r>
      <w:r>
        <w:t>and</w:t>
      </w:r>
      <w:r>
        <w:rPr>
          <w:spacing w:val="-7"/>
        </w:rPr>
        <w:t xml:space="preserve"> </w:t>
      </w:r>
      <w:r>
        <w:t>health, and</w:t>
      </w:r>
      <w:r>
        <w:rPr>
          <w:spacing w:val="-10"/>
        </w:rPr>
        <w:t xml:space="preserve"> </w:t>
      </w:r>
      <w:r>
        <w:t>the</w:t>
      </w:r>
      <w:r>
        <w:rPr>
          <w:spacing w:val="-8"/>
        </w:rPr>
        <w:t xml:space="preserve"> </w:t>
      </w:r>
      <w:r>
        <w:t>standards</w:t>
      </w:r>
      <w:r>
        <w:rPr>
          <w:spacing w:val="-10"/>
        </w:rPr>
        <w:t xml:space="preserve"> </w:t>
      </w:r>
      <w:r>
        <w:t>set</w:t>
      </w:r>
      <w:r>
        <w:rPr>
          <w:spacing w:val="-9"/>
        </w:rPr>
        <w:t xml:space="preserve"> </w:t>
      </w:r>
      <w:r>
        <w:t>by</w:t>
      </w:r>
      <w:r>
        <w:rPr>
          <w:spacing w:val="-14"/>
        </w:rPr>
        <w:t xml:space="preserve"> </w:t>
      </w:r>
      <w:r>
        <w:t>the</w:t>
      </w:r>
      <w:r>
        <w:rPr>
          <w:spacing w:val="-8"/>
        </w:rPr>
        <w:t xml:space="preserve"> </w:t>
      </w:r>
      <w:r>
        <w:t>company consider their preferences and expectations. Enhancing customer trust is one of the most important goals of</w:t>
      </w:r>
      <w:r>
        <w:rPr>
          <w:spacing w:val="-1"/>
        </w:rPr>
        <w:t xml:space="preserve"> </w:t>
      </w:r>
      <w:r>
        <w:t>an organization, as this can improve</w:t>
      </w:r>
      <w:r>
        <w:rPr>
          <w:spacing w:val="-2"/>
        </w:rPr>
        <w:t xml:space="preserve"> </w:t>
      </w:r>
      <w:r>
        <w:t>brand awareness and avoid complaints and product retur</w:t>
      </w:r>
      <w:r>
        <w:t>ns. This can help a</w:t>
      </w:r>
      <w:r>
        <w:rPr>
          <w:spacing w:val="-1"/>
        </w:rPr>
        <w:t xml:space="preserve"> </w:t>
      </w:r>
      <w:r>
        <w:t>business increase</w:t>
      </w:r>
      <w:r>
        <w:rPr>
          <w:spacing w:val="-1"/>
        </w:rPr>
        <w:t xml:space="preserve"> </w:t>
      </w:r>
      <w:r>
        <w:t>its revenue, improve</w:t>
      </w:r>
      <w:r>
        <w:rPr>
          <w:spacing w:val="-2"/>
        </w:rPr>
        <w:t xml:space="preserve"> </w:t>
      </w:r>
      <w:r>
        <w:t>its reputation, avoid adverse publicity, and expand its customer base(Olujobi,2021).</w:t>
      </w:r>
    </w:p>
    <w:p w:rsidR="006F634D" w:rsidRDefault="00691604">
      <w:pPr>
        <w:pStyle w:val="BodyText"/>
        <w:spacing w:before="69" w:line="480" w:lineRule="auto"/>
        <w:ind w:right="1443"/>
        <w:jc w:val="both"/>
      </w:pPr>
      <w:r>
        <w:t>When</w:t>
      </w:r>
      <w:r>
        <w:rPr>
          <w:spacing w:val="-3"/>
        </w:rPr>
        <w:t xml:space="preserve"> </w:t>
      </w:r>
      <w:r>
        <w:t>a</w:t>
      </w:r>
      <w:r>
        <w:rPr>
          <w:spacing w:val="-4"/>
        </w:rPr>
        <w:t xml:space="preserve"> </w:t>
      </w:r>
      <w:r>
        <w:t>company</w:t>
      </w:r>
      <w:r>
        <w:rPr>
          <w:spacing w:val="-8"/>
        </w:rPr>
        <w:t xml:space="preserve"> </w:t>
      </w:r>
      <w:r>
        <w:t>demonstrates</w:t>
      </w:r>
      <w:r>
        <w:rPr>
          <w:spacing w:val="-3"/>
        </w:rPr>
        <w:t xml:space="preserve"> </w:t>
      </w:r>
      <w:r>
        <w:t>compliance, other</w:t>
      </w:r>
      <w:r>
        <w:rPr>
          <w:spacing w:val="-2"/>
        </w:rPr>
        <w:t xml:space="preserve"> </w:t>
      </w:r>
      <w:r>
        <w:t>businesses</w:t>
      </w:r>
      <w:r>
        <w:rPr>
          <w:spacing w:val="-3"/>
        </w:rPr>
        <w:t xml:space="preserve"> </w:t>
      </w:r>
      <w:r>
        <w:t>might</w:t>
      </w:r>
      <w:r>
        <w:rPr>
          <w:spacing w:val="-3"/>
        </w:rPr>
        <w:t xml:space="preserve"> </w:t>
      </w:r>
      <w:r>
        <w:t>purchase</w:t>
      </w:r>
      <w:r>
        <w:rPr>
          <w:spacing w:val="-4"/>
        </w:rPr>
        <w:t xml:space="preserve"> </w:t>
      </w:r>
      <w:r>
        <w:t>a</w:t>
      </w:r>
      <w:r>
        <w:rPr>
          <w:spacing w:val="-4"/>
        </w:rPr>
        <w:t xml:space="preserve"> </w:t>
      </w:r>
      <w:r>
        <w:t>high</w:t>
      </w:r>
      <w:r>
        <w:rPr>
          <w:spacing w:val="-3"/>
        </w:rPr>
        <w:t xml:space="preserve"> </w:t>
      </w:r>
      <w:r>
        <w:t>volume</w:t>
      </w:r>
      <w:r>
        <w:rPr>
          <w:spacing w:val="-4"/>
        </w:rPr>
        <w:t xml:space="preserve"> </w:t>
      </w:r>
      <w:r>
        <w:t xml:space="preserve">of its products, allowing </w:t>
      </w:r>
      <w:r>
        <w:t>it to increase its business-to-business operations. This is possible</w:t>
      </w:r>
      <w:r>
        <w:rPr>
          <w:spacing w:val="40"/>
        </w:rPr>
        <w:t xml:space="preserve"> </w:t>
      </w:r>
      <w:r>
        <w:t>because most companies want to buy regulated products and avoid the risks associated with non-regulated items. Customers also tend to buy more products and services from companies that fo</w:t>
      </w:r>
      <w:r>
        <w:t xml:space="preserve">llow set rules because they understand that they are not offering illegal or dangerous products. They can verify the quality standards the company is using and how it's meeting </w:t>
      </w:r>
      <w:r>
        <w:rPr>
          <w:spacing w:val="-2"/>
        </w:rPr>
        <w:t>them (Borha&amp;Olujobi, 2023).</w:t>
      </w:r>
    </w:p>
    <w:p w:rsidR="006F634D" w:rsidRDefault="00691604">
      <w:pPr>
        <w:pStyle w:val="BodyText"/>
        <w:spacing w:before="102" w:line="480" w:lineRule="auto"/>
        <w:ind w:right="1440"/>
        <w:jc w:val="both"/>
      </w:pPr>
      <w:r>
        <w:t>Compliance officers can improve the company's inter</w:t>
      </w:r>
      <w:r>
        <w:t>nal processes by ensuring that each employee understands and follows the policies in place. They do this by creating training programs</w:t>
      </w:r>
      <w:r>
        <w:rPr>
          <w:spacing w:val="-4"/>
        </w:rPr>
        <w:t xml:space="preserve"> </w:t>
      </w:r>
      <w:r>
        <w:t>or</w:t>
      </w:r>
      <w:r>
        <w:rPr>
          <w:spacing w:val="-3"/>
        </w:rPr>
        <w:t xml:space="preserve"> </w:t>
      </w:r>
      <w:r>
        <w:t>asking</w:t>
      </w:r>
      <w:r>
        <w:rPr>
          <w:spacing w:val="-7"/>
        </w:rPr>
        <w:t xml:space="preserve"> </w:t>
      </w:r>
      <w:r>
        <w:t>suppliers</w:t>
      </w:r>
      <w:r>
        <w:rPr>
          <w:spacing w:val="-5"/>
        </w:rPr>
        <w:t xml:space="preserve"> </w:t>
      </w:r>
      <w:r>
        <w:t>and</w:t>
      </w:r>
      <w:r>
        <w:rPr>
          <w:spacing w:val="-3"/>
        </w:rPr>
        <w:t xml:space="preserve"> </w:t>
      </w:r>
      <w:r>
        <w:t>vendors</w:t>
      </w:r>
      <w:r>
        <w:rPr>
          <w:spacing w:val="-3"/>
        </w:rPr>
        <w:t xml:space="preserve"> </w:t>
      </w:r>
      <w:r>
        <w:t>to</w:t>
      </w:r>
      <w:r>
        <w:rPr>
          <w:spacing w:val="-4"/>
        </w:rPr>
        <w:t xml:space="preserve"> </w:t>
      </w:r>
      <w:r>
        <w:t>provide</w:t>
      </w:r>
      <w:r>
        <w:rPr>
          <w:spacing w:val="-6"/>
        </w:rPr>
        <w:t xml:space="preserve"> </w:t>
      </w:r>
      <w:r>
        <w:t>each</w:t>
      </w:r>
      <w:r>
        <w:rPr>
          <w:spacing w:val="-2"/>
        </w:rPr>
        <w:t xml:space="preserve"> </w:t>
      </w:r>
      <w:r>
        <w:t>employee</w:t>
      </w:r>
      <w:r>
        <w:rPr>
          <w:spacing w:val="-4"/>
        </w:rPr>
        <w:t xml:space="preserve"> </w:t>
      </w:r>
      <w:r>
        <w:t>with</w:t>
      </w:r>
      <w:r>
        <w:rPr>
          <w:spacing w:val="-4"/>
        </w:rPr>
        <w:t xml:space="preserve"> </w:t>
      </w:r>
      <w:r>
        <w:t>the</w:t>
      </w:r>
      <w:r>
        <w:rPr>
          <w:spacing w:val="-6"/>
        </w:rPr>
        <w:t xml:space="preserve"> </w:t>
      </w:r>
      <w:r>
        <w:t>training</w:t>
      </w:r>
      <w:r>
        <w:rPr>
          <w:spacing w:val="-5"/>
        </w:rPr>
        <w:t xml:space="preserve"> </w:t>
      </w:r>
      <w:r>
        <w:t>required to operate specific equipment (Kumar&amp;</w:t>
      </w:r>
      <w:r>
        <w:t>Barua,2022).Companies usually establish standards, codes, and</w:t>
      </w:r>
      <w:r>
        <w:rPr>
          <w:spacing w:val="-1"/>
        </w:rPr>
        <w:t xml:space="preserve"> </w:t>
      </w:r>
      <w:r>
        <w:t>procedures</w:t>
      </w:r>
      <w:r>
        <w:rPr>
          <w:spacing w:val="-1"/>
        </w:rPr>
        <w:t xml:space="preserve"> </w:t>
      </w:r>
      <w:r>
        <w:t>to benefit</w:t>
      </w:r>
      <w:r>
        <w:rPr>
          <w:spacing w:val="-1"/>
        </w:rPr>
        <w:t xml:space="preserve"> </w:t>
      </w:r>
      <w:r>
        <w:t>their</w:t>
      </w:r>
      <w:r>
        <w:rPr>
          <w:spacing w:val="-2"/>
        </w:rPr>
        <w:t xml:space="preserve"> </w:t>
      </w:r>
      <w:r>
        <w:t>operations, guarantee</w:t>
      </w:r>
      <w:r>
        <w:rPr>
          <w:spacing w:val="-2"/>
        </w:rPr>
        <w:t xml:space="preserve"> </w:t>
      </w:r>
      <w:r>
        <w:t>quality</w:t>
      </w:r>
      <w:r>
        <w:rPr>
          <w:spacing w:val="-5"/>
        </w:rPr>
        <w:t xml:space="preserve"> </w:t>
      </w:r>
      <w:r>
        <w:t>levels, and</w:t>
      </w:r>
      <w:r>
        <w:rPr>
          <w:spacing w:val="-1"/>
        </w:rPr>
        <w:t xml:space="preserve"> </w:t>
      </w:r>
      <w:r>
        <w:t>ensure the</w:t>
      </w:r>
      <w:r>
        <w:rPr>
          <w:spacing w:val="-5"/>
        </w:rPr>
        <w:t xml:space="preserve"> </w:t>
      </w:r>
      <w:r>
        <w:t>safety</w:t>
      </w:r>
      <w:r>
        <w:rPr>
          <w:spacing w:val="-7"/>
        </w:rPr>
        <w:t xml:space="preserve"> </w:t>
      </w:r>
      <w:r>
        <w:lastRenderedPageBreak/>
        <w:t>of</w:t>
      </w:r>
      <w:r>
        <w:rPr>
          <w:spacing w:val="-3"/>
        </w:rPr>
        <w:t xml:space="preserve"> </w:t>
      </w:r>
      <w:r>
        <w:t>their</w:t>
      </w:r>
      <w:r>
        <w:rPr>
          <w:spacing w:val="-3"/>
        </w:rPr>
        <w:t xml:space="preserve"> </w:t>
      </w:r>
      <w:r>
        <w:t>employees. This</w:t>
      </w:r>
      <w:r>
        <w:rPr>
          <w:spacing w:val="-4"/>
        </w:rPr>
        <w:t xml:space="preserve"> </w:t>
      </w:r>
      <w:r>
        <w:t>way, the</w:t>
      </w:r>
      <w:r>
        <w:rPr>
          <w:spacing w:val="-2"/>
        </w:rPr>
        <w:t xml:space="preserve"> </w:t>
      </w:r>
      <w:r>
        <w:t>company</w:t>
      </w:r>
      <w:r>
        <w:rPr>
          <w:spacing w:val="-10"/>
        </w:rPr>
        <w:t xml:space="preserve"> </w:t>
      </w:r>
      <w:r>
        <w:t>makes</w:t>
      </w:r>
      <w:r>
        <w:rPr>
          <w:spacing w:val="-5"/>
        </w:rPr>
        <w:t xml:space="preserve"> </w:t>
      </w:r>
      <w:r>
        <w:t>sure</w:t>
      </w:r>
      <w:r>
        <w:rPr>
          <w:spacing w:val="-7"/>
        </w:rPr>
        <w:t xml:space="preserve"> </w:t>
      </w:r>
      <w:r>
        <w:t>that</w:t>
      </w:r>
      <w:r>
        <w:rPr>
          <w:spacing w:val="-4"/>
        </w:rPr>
        <w:t xml:space="preserve"> </w:t>
      </w:r>
      <w:r>
        <w:t>the</w:t>
      </w:r>
      <w:r>
        <w:rPr>
          <w:spacing w:val="-5"/>
        </w:rPr>
        <w:t xml:space="preserve"> </w:t>
      </w:r>
      <w:r>
        <w:t>processes</w:t>
      </w:r>
      <w:r>
        <w:rPr>
          <w:spacing w:val="-5"/>
        </w:rPr>
        <w:t xml:space="preserve"> </w:t>
      </w:r>
      <w:r>
        <w:t>involved</w:t>
      </w:r>
      <w:r>
        <w:rPr>
          <w:spacing w:val="-3"/>
        </w:rPr>
        <w:t xml:space="preserve"> </w:t>
      </w:r>
      <w:r>
        <w:t>in its daily operations f</w:t>
      </w:r>
      <w:r>
        <w:t>ollow a procedure and that emergency protocols are in place to prevent accidents and non-programmed shutdowns (Weijermars &amp; Al-Shehri, 2022).</w:t>
      </w:r>
    </w:p>
    <w:p w:rsidR="006F634D" w:rsidRDefault="00691604">
      <w:pPr>
        <w:pStyle w:val="BodyText"/>
        <w:spacing w:before="243" w:line="480" w:lineRule="auto"/>
        <w:ind w:right="1438"/>
        <w:jc w:val="both"/>
      </w:pPr>
      <w:r>
        <w:t>Lawsuits are usually filed against a company if unsatisfied customers or the general public discover that the busi</w:t>
      </w:r>
      <w:r>
        <w:t>ness is avoiding regulations to save money in operations costs or to generate more profit. By complying with federal and provincial regulations, companies can protect</w:t>
      </w:r>
      <w:r>
        <w:rPr>
          <w:spacing w:val="-3"/>
        </w:rPr>
        <w:t xml:space="preserve"> </w:t>
      </w:r>
      <w:r>
        <w:t>themselves</w:t>
      </w:r>
      <w:r>
        <w:rPr>
          <w:spacing w:val="-1"/>
        </w:rPr>
        <w:t xml:space="preserve"> </w:t>
      </w:r>
      <w:r>
        <w:t>from</w:t>
      </w:r>
      <w:r>
        <w:rPr>
          <w:spacing w:val="-3"/>
        </w:rPr>
        <w:t xml:space="preserve"> </w:t>
      </w:r>
      <w:r>
        <w:t>legal</w:t>
      </w:r>
      <w:r>
        <w:rPr>
          <w:spacing w:val="-3"/>
        </w:rPr>
        <w:t xml:space="preserve"> </w:t>
      </w:r>
      <w:r>
        <w:t>action</w:t>
      </w:r>
      <w:r>
        <w:rPr>
          <w:spacing w:val="-1"/>
        </w:rPr>
        <w:t xml:space="preserve"> </w:t>
      </w:r>
      <w:r>
        <w:t>and</w:t>
      </w:r>
      <w:r>
        <w:rPr>
          <w:spacing w:val="-3"/>
        </w:rPr>
        <w:t xml:space="preserve"> </w:t>
      </w:r>
      <w:r>
        <w:t>demonstrate</w:t>
      </w:r>
      <w:r>
        <w:rPr>
          <w:spacing w:val="-3"/>
        </w:rPr>
        <w:t xml:space="preserve"> </w:t>
      </w:r>
      <w:r>
        <w:t>that</w:t>
      </w:r>
      <w:r>
        <w:rPr>
          <w:spacing w:val="-3"/>
        </w:rPr>
        <w:t xml:space="preserve"> </w:t>
      </w:r>
      <w:r>
        <w:t>they</w:t>
      </w:r>
      <w:r>
        <w:rPr>
          <w:spacing w:val="-8"/>
        </w:rPr>
        <w:t xml:space="preserve"> </w:t>
      </w:r>
      <w:r>
        <w:t>have</w:t>
      </w:r>
      <w:r>
        <w:rPr>
          <w:spacing w:val="-4"/>
        </w:rPr>
        <w:t xml:space="preserve"> </w:t>
      </w:r>
      <w:r>
        <w:t>been</w:t>
      </w:r>
      <w:r>
        <w:rPr>
          <w:spacing w:val="-3"/>
        </w:rPr>
        <w:t xml:space="preserve"> </w:t>
      </w:r>
      <w:r>
        <w:t>operating</w:t>
      </w:r>
      <w:r>
        <w:rPr>
          <w:spacing w:val="-6"/>
        </w:rPr>
        <w:t xml:space="preserve"> </w:t>
      </w:r>
      <w:r>
        <w:t xml:space="preserve">according to </w:t>
      </w:r>
      <w:r>
        <w:t>the law. Inspections from regulatory</w:t>
      </w:r>
      <w:r>
        <w:rPr>
          <w:spacing w:val="-3"/>
        </w:rPr>
        <w:t xml:space="preserve"> </w:t>
      </w:r>
      <w:r>
        <w:t>agencies are necessary, as they</w:t>
      </w:r>
      <w:r>
        <w:rPr>
          <w:spacing w:val="-3"/>
        </w:rPr>
        <w:t xml:space="preserve"> </w:t>
      </w:r>
      <w:r>
        <w:t>can corroborate that the company</w:t>
      </w:r>
      <w:r>
        <w:rPr>
          <w:spacing w:val="-5"/>
        </w:rPr>
        <w:t xml:space="preserve"> </w:t>
      </w:r>
      <w:r>
        <w:t>is following all legal requirements. It is also imperative that the company</w:t>
      </w:r>
      <w:r>
        <w:rPr>
          <w:spacing w:val="-3"/>
        </w:rPr>
        <w:t xml:space="preserve"> </w:t>
      </w:r>
      <w:r>
        <w:t>ensures its employees have the proper certifications and receive adequate trai</w:t>
      </w:r>
      <w:r>
        <w:t>ning(Olusola</w:t>
      </w:r>
      <w:r>
        <w:t xml:space="preserve"> et.,al</w:t>
      </w:r>
      <w:r>
        <w:rPr>
          <w:spacing w:val="-2"/>
        </w:rPr>
        <w:t>,2023).</w:t>
      </w:r>
    </w:p>
    <w:p w:rsidR="006F634D" w:rsidRDefault="00691604">
      <w:pPr>
        <w:pStyle w:val="BodyText"/>
        <w:spacing w:before="1" w:line="480" w:lineRule="auto"/>
        <w:ind w:right="1438"/>
        <w:jc w:val="both"/>
      </w:pPr>
      <w:r>
        <w:t>When</w:t>
      </w:r>
      <w:r>
        <w:rPr>
          <w:spacing w:val="-12"/>
        </w:rPr>
        <w:t xml:space="preserve"> </w:t>
      </w:r>
      <w:r>
        <w:t>federal</w:t>
      </w:r>
      <w:r>
        <w:rPr>
          <w:spacing w:val="-12"/>
        </w:rPr>
        <w:t xml:space="preserve"> </w:t>
      </w:r>
      <w:r>
        <w:t>or</w:t>
      </w:r>
      <w:r>
        <w:rPr>
          <w:spacing w:val="-13"/>
        </w:rPr>
        <w:t xml:space="preserve"> </w:t>
      </w:r>
      <w:r>
        <w:t>provincial</w:t>
      </w:r>
      <w:r>
        <w:rPr>
          <w:spacing w:val="-12"/>
        </w:rPr>
        <w:t xml:space="preserve"> </w:t>
      </w:r>
      <w:r>
        <w:t>agencies</w:t>
      </w:r>
      <w:r>
        <w:rPr>
          <w:spacing w:val="-12"/>
        </w:rPr>
        <w:t xml:space="preserve"> </w:t>
      </w:r>
      <w:r>
        <w:t>find</w:t>
      </w:r>
      <w:r>
        <w:rPr>
          <w:spacing w:val="-12"/>
        </w:rPr>
        <w:t xml:space="preserve"> </w:t>
      </w:r>
      <w:r>
        <w:t>a</w:t>
      </w:r>
      <w:r>
        <w:rPr>
          <w:spacing w:val="-13"/>
        </w:rPr>
        <w:t xml:space="preserve"> </w:t>
      </w:r>
      <w:r>
        <w:t>company</w:t>
      </w:r>
      <w:r>
        <w:rPr>
          <w:spacing w:val="-14"/>
        </w:rPr>
        <w:t xml:space="preserve"> </w:t>
      </w:r>
      <w:r>
        <w:t>in</w:t>
      </w:r>
      <w:r>
        <w:rPr>
          <w:spacing w:val="-12"/>
        </w:rPr>
        <w:t xml:space="preserve"> </w:t>
      </w:r>
      <w:r>
        <w:t>violation</w:t>
      </w:r>
      <w:r>
        <w:rPr>
          <w:spacing w:val="-12"/>
        </w:rPr>
        <w:t xml:space="preserve"> </w:t>
      </w:r>
      <w:r>
        <w:t>of</w:t>
      </w:r>
      <w:r>
        <w:rPr>
          <w:spacing w:val="-13"/>
        </w:rPr>
        <w:t xml:space="preserve"> </w:t>
      </w:r>
      <w:r>
        <w:t>a</w:t>
      </w:r>
      <w:r>
        <w:rPr>
          <w:spacing w:val="-13"/>
        </w:rPr>
        <w:t xml:space="preserve"> </w:t>
      </w:r>
      <w:r>
        <w:t>law,they</w:t>
      </w:r>
      <w:r>
        <w:rPr>
          <w:spacing w:val="-14"/>
        </w:rPr>
        <w:t xml:space="preserve"> </w:t>
      </w:r>
      <w:r>
        <w:t>can</w:t>
      </w:r>
      <w:r>
        <w:rPr>
          <w:spacing w:val="-12"/>
        </w:rPr>
        <w:t xml:space="preserve"> </w:t>
      </w:r>
      <w:r>
        <w:t>impose</w:t>
      </w:r>
      <w:r>
        <w:rPr>
          <w:spacing w:val="-13"/>
        </w:rPr>
        <w:t xml:space="preserve"> </w:t>
      </w:r>
      <w:r>
        <w:t>fines and</w:t>
      </w:r>
      <w:r>
        <w:rPr>
          <w:spacing w:val="-7"/>
        </w:rPr>
        <w:t xml:space="preserve"> </w:t>
      </w:r>
      <w:r>
        <w:t>penalties. Businesses</w:t>
      </w:r>
      <w:r>
        <w:rPr>
          <w:spacing w:val="-4"/>
        </w:rPr>
        <w:t xml:space="preserve"> </w:t>
      </w:r>
      <w:r>
        <w:t>can</w:t>
      </w:r>
      <w:r>
        <w:rPr>
          <w:spacing w:val="-7"/>
        </w:rPr>
        <w:t xml:space="preserve"> </w:t>
      </w:r>
      <w:r>
        <w:t>avoid</w:t>
      </w:r>
      <w:r>
        <w:rPr>
          <w:spacing w:val="-6"/>
        </w:rPr>
        <w:t xml:space="preserve"> </w:t>
      </w:r>
      <w:r>
        <w:t>these</w:t>
      </w:r>
      <w:r>
        <w:rPr>
          <w:spacing w:val="-8"/>
        </w:rPr>
        <w:t xml:space="preserve"> </w:t>
      </w:r>
      <w:r>
        <w:t>penalties</w:t>
      </w:r>
      <w:r>
        <w:rPr>
          <w:spacing w:val="-4"/>
        </w:rPr>
        <w:t xml:space="preserve"> </w:t>
      </w:r>
      <w:r>
        <w:t>and</w:t>
      </w:r>
      <w:r>
        <w:rPr>
          <w:spacing w:val="-7"/>
        </w:rPr>
        <w:t xml:space="preserve"> </w:t>
      </w:r>
      <w:r>
        <w:t>access</w:t>
      </w:r>
      <w:r>
        <w:rPr>
          <w:spacing w:val="-4"/>
        </w:rPr>
        <w:t xml:space="preserve"> </w:t>
      </w:r>
      <w:r>
        <w:t>government</w:t>
      </w:r>
      <w:r>
        <w:rPr>
          <w:spacing w:val="-6"/>
        </w:rPr>
        <w:t xml:space="preserve"> </w:t>
      </w:r>
      <w:r>
        <w:t>programs</w:t>
      </w:r>
      <w:r>
        <w:rPr>
          <w:spacing w:val="-6"/>
        </w:rPr>
        <w:t xml:space="preserve"> </w:t>
      </w:r>
      <w:r>
        <w:t>or</w:t>
      </w:r>
      <w:r>
        <w:rPr>
          <w:spacing w:val="-8"/>
        </w:rPr>
        <w:t xml:space="preserve"> </w:t>
      </w:r>
      <w:r>
        <w:t>legally granted benefits by complying with regul</w:t>
      </w:r>
      <w:r>
        <w:t>ations. They can also evade legal costs or any other penalty that can stop their operations, affecting their marketing campaigns,sales, employees' morale, customer service,and investment in new equipment.For instance,the federal government can offer some t</w:t>
      </w:r>
      <w:r>
        <w:t>ax incentives to those companies that invest in new health and safety certifications (Randall&amp;Marques,2024).</w:t>
      </w:r>
    </w:p>
    <w:p w:rsidR="006F634D" w:rsidRDefault="00691604">
      <w:pPr>
        <w:pStyle w:val="BodyText"/>
        <w:spacing w:before="76" w:line="480" w:lineRule="auto"/>
        <w:ind w:right="1436"/>
        <w:jc w:val="both"/>
      </w:pPr>
      <w:r>
        <w:t>The oil and gas industry is one of the most regulated sectors in the economy, as companies within this industry</w:t>
      </w:r>
      <w:r>
        <w:rPr>
          <w:spacing w:val="-2"/>
        </w:rPr>
        <w:t xml:space="preserve"> </w:t>
      </w:r>
      <w:r>
        <w:t>produce and sell products that have</w:t>
      </w:r>
      <w:r>
        <w:t xml:space="preserve"> the potential to cause harm to human health and the environment. Businesses in this sector usually receive a large amount of information from regulators, who inspect their workplaces and installations to ensure compliance with environmental and health and</w:t>
      </w:r>
      <w:r>
        <w:t xml:space="preserve"> safety laws. These companies often have departments and divisions responsible for ensuring that their operations comply with these regulations</w:t>
      </w:r>
      <w:r>
        <w:rPr>
          <w:spacing w:val="-12"/>
        </w:rPr>
        <w:t xml:space="preserve"> </w:t>
      </w:r>
      <w:r>
        <w:t>and</w:t>
      </w:r>
      <w:r>
        <w:rPr>
          <w:spacing w:val="-11"/>
        </w:rPr>
        <w:t xml:space="preserve"> </w:t>
      </w:r>
      <w:r>
        <w:t>aren't</w:t>
      </w:r>
      <w:r>
        <w:rPr>
          <w:spacing w:val="-13"/>
        </w:rPr>
        <w:t xml:space="preserve"> </w:t>
      </w:r>
      <w:r>
        <w:t>harmful</w:t>
      </w:r>
      <w:r>
        <w:rPr>
          <w:spacing w:val="-13"/>
        </w:rPr>
        <w:t xml:space="preserve"> </w:t>
      </w:r>
      <w:r>
        <w:t>to</w:t>
      </w:r>
      <w:r>
        <w:rPr>
          <w:spacing w:val="-13"/>
        </w:rPr>
        <w:t xml:space="preserve"> </w:t>
      </w:r>
      <w:r>
        <w:t>their</w:t>
      </w:r>
      <w:r>
        <w:rPr>
          <w:spacing w:val="-14"/>
        </w:rPr>
        <w:t xml:space="preserve"> </w:t>
      </w:r>
      <w:r>
        <w:t>surrounding</w:t>
      </w:r>
      <w:r>
        <w:rPr>
          <w:spacing w:val="-13"/>
        </w:rPr>
        <w:t xml:space="preserve"> </w:t>
      </w:r>
      <w:r>
        <w:t>communities. Typically, businesses</w:t>
      </w:r>
      <w:r>
        <w:rPr>
          <w:spacing w:val="-13"/>
        </w:rPr>
        <w:t xml:space="preserve"> </w:t>
      </w:r>
      <w:r>
        <w:t>involved in</w:t>
      </w:r>
      <w:r>
        <w:rPr>
          <w:spacing w:val="-12"/>
        </w:rPr>
        <w:t xml:space="preserve"> </w:t>
      </w:r>
      <w:r>
        <w:t>the</w:t>
      </w:r>
      <w:r>
        <w:rPr>
          <w:spacing w:val="-13"/>
        </w:rPr>
        <w:t xml:space="preserve"> </w:t>
      </w:r>
      <w:r>
        <w:t>oil</w:t>
      </w:r>
      <w:r>
        <w:rPr>
          <w:spacing w:val="-11"/>
        </w:rPr>
        <w:t xml:space="preserve"> </w:t>
      </w:r>
      <w:r>
        <w:t>and</w:t>
      </w:r>
      <w:r>
        <w:rPr>
          <w:spacing w:val="-8"/>
        </w:rPr>
        <w:t xml:space="preserve"> </w:t>
      </w:r>
      <w:r>
        <w:t>gas</w:t>
      </w:r>
      <w:r>
        <w:rPr>
          <w:spacing w:val="-10"/>
        </w:rPr>
        <w:t xml:space="preserve"> </w:t>
      </w:r>
      <w:r>
        <w:t>industry</w:t>
      </w:r>
      <w:r>
        <w:rPr>
          <w:spacing w:val="-14"/>
        </w:rPr>
        <w:t xml:space="preserve"> </w:t>
      </w:r>
      <w:r>
        <w:t>comply</w:t>
      </w:r>
      <w:r>
        <w:rPr>
          <w:spacing w:val="-14"/>
        </w:rPr>
        <w:t xml:space="preserve"> </w:t>
      </w:r>
      <w:r>
        <w:t>with</w:t>
      </w:r>
      <w:r>
        <w:rPr>
          <w:spacing w:val="-12"/>
        </w:rPr>
        <w:t xml:space="preserve"> </w:t>
      </w:r>
      <w:r>
        <w:t>international</w:t>
      </w:r>
      <w:r>
        <w:rPr>
          <w:spacing w:val="-12"/>
        </w:rPr>
        <w:t xml:space="preserve"> </w:t>
      </w:r>
      <w:r>
        <w:t>standards</w:t>
      </w:r>
      <w:r>
        <w:rPr>
          <w:spacing w:val="-13"/>
        </w:rPr>
        <w:t xml:space="preserve"> </w:t>
      </w:r>
      <w:r>
        <w:t>that</w:t>
      </w:r>
      <w:r>
        <w:rPr>
          <w:spacing w:val="-12"/>
        </w:rPr>
        <w:t xml:space="preserve"> </w:t>
      </w:r>
      <w:r>
        <w:t>establish</w:t>
      </w:r>
      <w:r>
        <w:rPr>
          <w:spacing w:val="-10"/>
        </w:rPr>
        <w:t xml:space="preserve"> </w:t>
      </w:r>
      <w:r>
        <w:t>what</w:t>
      </w:r>
      <w:r>
        <w:rPr>
          <w:spacing w:val="-12"/>
        </w:rPr>
        <w:t xml:space="preserve"> </w:t>
      </w:r>
      <w:r>
        <w:t>measures</w:t>
      </w:r>
      <w:r>
        <w:rPr>
          <w:spacing w:val="-9"/>
        </w:rPr>
        <w:t xml:space="preserve"> </w:t>
      </w:r>
      <w:r>
        <w:t xml:space="preserve">are </w:t>
      </w:r>
      <w:r>
        <w:lastRenderedPageBreak/>
        <w:t>necessary</w:t>
      </w:r>
      <w:r>
        <w:rPr>
          <w:spacing w:val="-15"/>
        </w:rPr>
        <w:t xml:space="preserve"> </w:t>
      </w:r>
      <w:r>
        <w:t>to</w:t>
      </w:r>
      <w:r>
        <w:rPr>
          <w:spacing w:val="-15"/>
        </w:rPr>
        <w:t xml:space="preserve"> </w:t>
      </w:r>
      <w:r>
        <w:t>handle</w:t>
      </w:r>
      <w:r>
        <w:rPr>
          <w:spacing w:val="-15"/>
        </w:rPr>
        <w:t xml:space="preserve"> </w:t>
      </w:r>
      <w:r>
        <w:t>their</w:t>
      </w:r>
      <w:r>
        <w:rPr>
          <w:spacing w:val="-15"/>
        </w:rPr>
        <w:t xml:space="preserve"> </w:t>
      </w:r>
      <w:r>
        <w:t>products</w:t>
      </w:r>
      <w:r>
        <w:rPr>
          <w:spacing w:val="-15"/>
        </w:rPr>
        <w:t xml:space="preserve"> </w:t>
      </w:r>
      <w:r>
        <w:t>and</w:t>
      </w:r>
      <w:r>
        <w:rPr>
          <w:spacing w:val="-15"/>
        </w:rPr>
        <w:t xml:space="preserve"> </w:t>
      </w:r>
      <w:r>
        <w:t>the</w:t>
      </w:r>
      <w:r>
        <w:rPr>
          <w:spacing w:val="-15"/>
        </w:rPr>
        <w:t xml:space="preserve"> </w:t>
      </w:r>
      <w:r>
        <w:t>emergency</w:t>
      </w:r>
      <w:r>
        <w:rPr>
          <w:spacing w:val="-15"/>
        </w:rPr>
        <w:t xml:space="preserve"> </w:t>
      </w:r>
      <w:r>
        <w:t>protocols</w:t>
      </w:r>
      <w:r>
        <w:rPr>
          <w:spacing w:val="-15"/>
        </w:rPr>
        <w:t xml:space="preserve"> </w:t>
      </w:r>
      <w:r>
        <w:t>required</w:t>
      </w:r>
      <w:r>
        <w:rPr>
          <w:spacing w:val="-15"/>
        </w:rPr>
        <w:t xml:space="preserve"> </w:t>
      </w:r>
      <w:r>
        <w:t>to</w:t>
      </w:r>
      <w:r>
        <w:rPr>
          <w:spacing w:val="-15"/>
        </w:rPr>
        <w:t xml:space="preserve"> </w:t>
      </w:r>
      <w:r>
        <w:t>be</w:t>
      </w:r>
      <w:r>
        <w:rPr>
          <w:spacing w:val="-15"/>
        </w:rPr>
        <w:t xml:space="preserve"> </w:t>
      </w:r>
      <w:r>
        <w:t>in</w:t>
      </w:r>
      <w:r>
        <w:rPr>
          <w:spacing w:val="-15"/>
        </w:rPr>
        <w:t xml:space="preserve"> </w:t>
      </w:r>
      <w:r>
        <w:t>place (Abanum et al.,2020).</w:t>
      </w:r>
    </w:p>
    <w:p w:rsidR="006F634D" w:rsidRDefault="00691604">
      <w:pPr>
        <w:pStyle w:val="BodyText"/>
        <w:spacing w:before="174" w:line="480" w:lineRule="auto"/>
        <w:ind w:right="1432"/>
        <w:jc w:val="both"/>
      </w:pPr>
      <w:r>
        <w:t>No</w:t>
      </w:r>
      <w:r>
        <w:rPr>
          <w:spacing w:val="-5"/>
        </w:rPr>
        <w:t xml:space="preserve"> </w:t>
      </w:r>
      <w:r>
        <w:t>business</w:t>
      </w:r>
      <w:r>
        <w:rPr>
          <w:spacing w:val="-4"/>
        </w:rPr>
        <w:t xml:space="preserve"> </w:t>
      </w:r>
      <w:r>
        <w:t>would</w:t>
      </w:r>
      <w:r>
        <w:rPr>
          <w:spacing w:val="-5"/>
        </w:rPr>
        <w:t xml:space="preserve"> </w:t>
      </w:r>
      <w:r>
        <w:t>be</w:t>
      </w:r>
      <w:r>
        <w:rPr>
          <w:spacing w:val="-6"/>
        </w:rPr>
        <w:t xml:space="preserve"> </w:t>
      </w:r>
      <w:r>
        <w:t>willing</w:t>
      </w:r>
      <w:r>
        <w:rPr>
          <w:spacing w:val="-7"/>
        </w:rPr>
        <w:t xml:space="preserve"> </w:t>
      </w:r>
      <w:r>
        <w:t>to</w:t>
      </w:r>
      <w:r>
        <w:rPr>
          <w:spacing w:val="-4"/>
        </w:rPr>
        <w:t xml:space="preserve"> </w:t>
      </w:r>
      <w:r>
        <w:t>get</w:t>
      </w:r>
      <w:r>
        <w:rPr>
          <w:spacing w:val="-4"/>
        </w:rPr>
        <w:t xml:space="preserve"> </w:t>
      </w:r>
      <w:r>
        <w:t>into</w:t>
      </w:r>
      <w:r>
        <w:rPr>
          <w:spacing w:val="-5"/>
        </w:rPr>
        <w:t xml:space="preserve"> </w:t>
      </w:r>
      <w:r>
        <w:t>any</w:t>
      </w:r>
      <w:r>
        <w:rPr>
          <w:spacing w:val="-10"/>
        </w:rPr>
        <w:t xml:space="preserve"> </w:t>
      </w:r>
      <w:r>
        <w:t>major</w:t>
      </w:r>
      <w:r>
        <w:rPr>
          <w:spacing w:val="-6"/>
        </w:rPr>
        <w:t xml:space="preserve"> </w:t>
      </w:r>
      <w:r>
        <w:t>legal</w:t>
      </w:r>
      <w:r>
        <w:rPr>
          <w:spacing w:val="-4"/>
        </w:rPr>
        <w:t xml:space="preserve"> </w:t>
      </w:r>
      <w:r>
        <w:t>disputes</w:t>
      </w:r>
      <w:r>
        <w:rPr>
          <w:spacing w:val="-5"/>
        </w:rPr>
        <w:t xml:space="preserve"> </w:t>
      </w:r>
      <w:r>
        <w:t>or</w:t>
      </w:r>
      <w:r>
        <w:rPr>
          <w:spacing w:val="-6"/>
        </w:rPr>
        <w:t xml:space="preserve"> </w:t>
      </w:r>
      <w:r>
        <w:t>face</w:t>
      </w:r>
      <w:r>
        <w:rPr>
          <w:spacing w:val="-3"/>
        </w:rPr>
        <w:t xml:space="preserve"> </w:t>
      </w:r>
      <w:r>
        <w:t>criminal charges</w:t>
      </w:r>
      <w:r>
        <w:rPr>
          <w:spacing w:val="-5"/>
        </w:rPr>
        <w:t xml:space="preserve"> </w:t>
      </w:r>
      <w:r>
        <w:t>due to non-compliance with the law. Not only are legal liabilities a big blow to your company’s reputation, but</w:t>
      </w:r>
      <w:r>
        <w:rPr>
          <w:spacing w:val="-9"/>
        </w:rPr>
        <w:t xml:space="preserve"> </w:t>
      </w:r>
      <w:r>
        <w:t>they</w:t>
      </w:r>
      <w:r>
        <w:rPr>
          <w:spacing w:val="-14"/>
        </w:rPr>
        <w:t xml:space="preserve"> </w:t>
      </w:r>
      <w:r>
        <w:t>can</w:t>
      </w:r>
      <w:r>
        <w:rPr>
          <w:spacing w:val="-7"/>
        </w:rPr>
        <w:t xml:space="preserve"> </w:t>
      </w:r>
      <w:r>
        <w:t>also</w:t>
      </w:r>
      <w:r>
        <w:rPr>
          <w:spacing w:val="-9"/>
        </w:rPr>
        <w:t xml:space="preserve"> </w:t>
      </w:r>
      <w:r>
        <w:t>be</w:t>
      </w:r>
      <w:r>
        <w:rPr>
          <w:spacing w:val="-11"/>
        </w:rPr>
        <w:t xml:space="preserve"> </w:t>
      </w:r>
      <w:r>
        <w:t>a</w:t>
      </w:r>
      <w:r>
        <w:rPr>
          <w:spacing w:val="-8"/>
        </w:rPr>
        <w:t xml:space="preserve"> </w:t>
      </w:r>
      <w:r>
        <w:t>cause</w:t>
      </w:r>
      <w:r>
        <w:rPr>
          <w:spacing w:val="-11"/>
        </w:rPr>
        <w:t xml:space="preserve"> </w:t>
      </w:r>
      <w:r>
        <w:t>of</w:t>
      </w:r>
      <w:r>
        <w:rPr>
          <w:spacing w:val="-8"/>
        </w:rPr>
        <w:t xml:space="preserve"> </w:t>
      </w:r>
      <w:r>
        <w:t>instant</w:t>
      </w:r>
      <w:r>
        <w:rPr>
          <w:spacing w:val="-9"/>
        </w:rPr>
        <w:t xml:space="preserve"> </w:t>
      </w:r>
      <w:r>
        <w:t>financial</w:t>
      </w:r>
      <w:r>
        <w:rPr>
          <w:spacing w:val="-10"/>
        </w:rPr>
        <w:t xml:space="preserve"> </w:t>
      </w:r>
      <w:r>
        <w:t>loss. Court</w:t>
      </w:r>
      <w:r>
        <w:rPr>
          <w:spacing w:val="-10"/>
        </w:rPr>
        <w:t xml:space="preserve"> </w:t>
      </w:r>
      <w:r>
        <w:t>hearings</w:t>
      </w:r>
      <w:r>
        <w:rPr>
          <w:spacing w:val="-7"/>
        </w:rPr>
        <w:t xml:space="preserve"> </w:t>
      </w:r>
      <w:r>
        <w:t>and</w:t>
      </w:r>
      <w:r>
        <w:rPr>
          <w:spacing w:val="-10"/>
        </w:rPr>
        <w:t xml:space="preserve"> </w:t>
      </w:r>
      <w:r>
        <w:t>appearances can be operational trouble for your business</w:t>
      </w:r>
      <w:r>
        <w:t xml:space="preserve"> operations(Mas'ud et al.,2020).To be legally compliant involves not only</w:t>
      </w:r>
      <w:r>
        <w:rPr>
          <w:spacing w:val="-2"/>
        </w:rPr>
        <w:t xml:space="preserve"> </w:t>
      </w:r>
      <w:r>
        <w:t>learning essential legislation applicable to your business but also applying them effectively. As a rule of thumb, building a reputable public image is one successful way of promotin</w:t>
      </w:r>
      <w:r>
        <w:t>g your business. If your company gets into trouble due to non- compliance, customers</w:t>
      </w:r>
      <w:r>
        <w:rPr>
          <w:spacing w:val="-5"/>
        </w:rPr>
        <w:t xml:space="preserve"> </w:t>
      </w:r>
      <w:r>
        <w:t>and</w:t>
      </w:r>
      <w:r>
        <w:rPr>
          <w:spacing w:val="-5"/>
        </w:rPr>
        <w:t xml:space="preserve"> </w:t>
      </w:r>
      <w:r>
        <w:t>shareholders</w:t>
      </w:r>
      <w:r>
        <w:rPr>
          <w:spacing w:val="-5"/>
        </w:rPr>
        <w:t xml:space="preserve"> </w:t>
      </w:r>
      <w:r>
        <w:t>might</w:t>
      </w:r>
      <w:r>
        <w:rPr>
          <w:spacing w:val="-4"/>
        </w:rPr>
        <w:t xml:space="preserve"> </w:t>
      </w:r>
      <w:r>
        <w:t>doubt</w:t>
      </w:r>
      <w:r>
        <w:rPr>
          <w:spacing w:val="-3"/>
        </w:rPr>
        <w:t xml:space="preserve"> </w:t>
      </w:r>
      <w:r>
        <w:t>your</w:t>
      </w:r>
      <w:r>
        <w:rPr>
          <w:spacing w:val="-3"/>
        </w:rPr>
        <w:t xml:space="preserve"> </w:t>
      </w:r>
      <w:r>
        <w:t>credibility. The</w:t>
      </w:r>
      <w:r>
        <w:rPr>
          <w:spacing w:val="-4"/>
        </w:rPr>
        <w:t xml:space="preserve"> </w:t>
      </w:r>
      <w:r>
        <w:t>key</w:t>
      </w:r>
      <w:r>
        <w:rPr>
          <w:spacing w:val="-7"/>
        </w:rPr>
        <w:t xml:space="preserve"> </w:t>
      </w:r>
      <w:r>
        <w:t>point</w:t>
      </w:r>
      <w:r>
        <w:rPr>
          <w:spacing w:val="-4"/>
        </w:rPr>
        <w:t xml:space="preserve"> </w:t>
      </w:r>
      <w:r>
        <w:t>here</w:t>
      </w:r>
      <w:r>
        <w:rPr>
          <w:spacing w:val="-4"/>
        </w:rPr>
        <w:t xml:space="preserve"> </w:t>
      </w:r>
      <w:r>
        <w:t>is</w:t>
      </w:r>
      <w:r>
        <w:rPr>
          <w:spacing w:val="-4"/>
        </w:rPr>
        <w:t xml:space="preserve"> </w:t>
      </w:r>
      <w:r>
        <w:t xml:space="preserve">not to forget that your client’s trust and loyalty are everything to your business(Genovese et </w:t>
      </w:r>
      <w:r>
        <w:rPr>
          <w:spacing w:val="-2"/>
        </w:rPr>
        <w:t>al.,202</w:t>
      </w:r>
      <w:r>
        <w:rPr>
          <w:spacing w:val="-2"/>
        </w:rPr>
        <w:t>3).</w:t>
      </w:r>
    </w:p>
    <w:p w:rsidR="006F634D" w:rsidRDefault="00691604">
      <w:pPr>
        <w:pStyle w:val="BodyText"/>
        <w:spacing w:before="241" w:line="480" w:lineRule="auto"/>
        <w:ind w:right="1433"/>
        <w:jc w:val="both"/>
      </w:pPr>
      <w:hyperlink r:id="rId36">
        <w:r>
          <w:t>Understanding how compliance can create strong business standards,</w:t>
        </w:r>
      </w:hyperlink>
      <w:r>
        <w:t xml:space="preserve"> it is important to implement them as a factor to boost the growth of the company. It</w:t>
      </w:r>
      <w:r>
        <w:t>’s the organization’s way</w:t>
      </w:r>
      <w:r>
        <w:rPr>
          <w:spacing w:val="-5"/>
        </w:rPr>
        <w:t xml:space="preserve"> </w:t>
      </w:r>
      <w:r>
        <w:t>of creating</w:t>
      </w:r>
      <w:r>
        <w:rPr>
          <w:spacing w:val="-6"/>
        </w:rPr>
        <w:t xml:space="preserve"> </w:t>
      </w:r>
      <w:r>
        <w:t>a</w:t>
      </w:r>
      <w:r>
        <w:rPr>
          <w:spacing w:val="-7"/>
        </w:rPr>
        <w:t xml:space="preserve"> </w:t>
      </w:r>
      <w:r>
        <w:t>positive</w:t>
      </w:r>
      <w:r>
        <w:rPr>
          <w:spacing w:val="-7"/>
        </w:rPr>
        <w:t xml:space="preserve"> </w:t>
      </w:r>
      <w:r>
        <w:t>working</w:t>
      </w:r>
      <w:r>
        <w:rPr>
          <w:spacing w:val="-6"/>
        </w:rPr>
        <w:t xml:space="preserve"> </w:t>
      </w:r>
      <w:r>
        <w:t>environment</w:t>
      </w:r>
      <w:r>
        <w:rPr>
          <w:spacing w:val="-3"/>
        </w:rPr>
        <w:t xml:space="preserve"> </w:t>
      </w:r>
      <w:r>
        <w:t>and</w:t>
      </w:r>
      <w:r>
        <w:rPr>
          <w:spacing w:val="-6"/>
        </w:rPr>
        <w:t xml:space="preserve"> </w:t>
      </w:r>
      <w:r>
        <w:t>a</w:t>
      </w:r>
      <w:r>
        <w:rPr>
          <w:spacing w:val="-5"/>
        </w:rPr>
        <w:t xml:space="preserve"> </w:t>
      </w:r>
      <w:r>
        <w:t>healthy</w:t>
      </w:r>
      <w:r>
        <w:rPr>
          <w:spacing w:val="-9"/>
        </w:rPr>
        <w:t xml:space="preserve"> </w:t>
      </w:r>
      <w:r>
        <w:t>work</w:t>
      </w:r>
      <w:r>
        <w:rPr>
          <w:spacing w:val="-4"/>
        </w:rPr>
        <w:t xml:space="preserve"> </w:t>
      </w:r>
      <w:r>
        <w:t>culture. This</w:t>
      </w:r>
      <w:r>
        <w:rPr>
          <w:spacing w:val="-6"/>
        </w:rPr>
        <w:t xml:space="preserve"> </w:t>
      </w:r>
      <w:r>
        <w:t>can</w:t>
      </w:r>
      <w:r>
        <w:rPr>
          <w:spacing w:val="-6"/>
        </w:rPr>
        <w:t xml:space="preserve"> </w:t>
      </w:r>
      <w:r>
        <w:t>only</w:t>
      </w:r>
      <w:r>
        <w:rPr>
          <w:spacing w:val="-11"/>
        </w:rPr>
        <w:t xml:space="preserve"> </w:t>
      </w:r>
      <w:r>
        <w:t>be</w:t>
      </w:r>
      <w:r>
        <w:rPr>
          <w:spacing w:val="-5"/>
        </w:rPr>
        <w:t xml:space="preserve"> </w:t>
      </w:r>
      <w:r>
        <w:t>achieved if the organization has a clear model. This model can be a set of guidelines or policies that ensure</w:t>
      </w:r>
      <w:r>
        <w:rPr>
          <w:spacing w:val="-10"/>
        </w:rPr>
        <w:t xml:space="preserve"> </w:t>
      </w:r>
      <w:r>
        <w:t>employees ‘and</w:t>
      </w:r>
      <w:r>
        <w:rPr>
          <w:spacing w:val="-6"/>
        </w:rPr>
        <w:t xml:space="preserve"> </w:t>
      </w:r>
      <w:r>
        <w:t>clients’ fairness</w:t>
      </w:r>
      <w:r>
        <w:rPr>
          <w:spacing w:val="-8"/>
        </w:rPr>
        <w:t xml:space="preserve"> </w:t>
      </w:r>
      <w:r>
        <w:t>and</w:t>
      </w:r>
      <w:r>
        <w:rPr>
          <w:spacing w:val="-8"/>
        </w:rPr>
        <w:t xml:space="preserve"> </w:t>
      </w:r>
      <w:r>
        <w:t>safety. A</w:t>
      </w:r>
      <w:r>
        <w:rPr>
          <w:spacing w:val="-9"/>
        </w:rPr>
        <w:t xml:space="preserve"> </w:t>
      </w:r>
      <w:r>
        <w:t>poor</w:t>
      </w:r>
      <w:r>
        <w:rPr>
          <w:spacing w:val="-9"/>
        </w:rPr>
        <w:t xml:space="preserve"> </w:t>
      </w:r>
      <w:r>
        <w:t>track</w:t>
      </w:r>
      <w:r>
        <w:rPr>
          <w:spacing w:val="-6"/>
        </w:rPr>
        <w:t xml:space="preserve"> </w:t>
      </w:r>
      <w:r>
        <w:t>record</w:t>
      </w:r>
      <w:r>
        <w:rPr>
          <w:spacing w:val="-9"/>
        </w:rPr>
        <w:t xml:space="preserve"> </w:t>
      </w:r>
      <w:r>
        <w:t>of</w:t>
      </w:r>
      <w:r>
        <w:rPr>
          <w:spacing w:val="-9"/>
        </w:rPr>
        <w:t xml:space="preserve"> </w:t>
      </w:r>
      <w:r>
        <w:t>compliance</w:t>
      </w:r>
      <w:r>
        <w:rPr>
          <w:spacing w:val="-9"/>
        </w:rPr>
        <w:t xml:space="preserve"> </w:t>
      </w:r>
      <w:r>
        <w:t>can</w:t>
      </w:r>
      <w:r>
        <w:rPr>
          <w:spacing w:val="-6"/>
        </w:rPr>
        <w:t xml:space="preserve"> </w:t>
      </w:r>
      <w:r>
        <w:t>easily have</w:t>
      </w:r>
      <w:r>
        <w:rPr>
          <w:spacing w:val="-8"/>
        </w:rPr>
        <w:t xml:space="preserve"> </w:t>
      </w:r>
      <w:r>
        <w:t>a</w:t>
      </w:r>
      <w:r>
        <w:rPr>
          <w:spacing w:val="-11"/>
        </w:rPr>
        <w:t xml:space="preserve"> </w:t>
      </w:r>
      <w:r>
        <w:t>negative</w:t>
      </w:r>
      <w:r>
        <w:rPr>
          <w:spacing w:val="-11"/>
        </w:rPr>
        <w:t xml:space="preserve"> </w:t>
      </w:r>
      <w:r>
        <w:t>impact</w:t>
      </w:r>
      <w:r>
        <w:rPr>
          <w:spacing w:val="-9"/>
        </w:rPr>
        <w:t xml:space="preserve"> </w:t>
      </w:r>
      <w:r>
        <w:t>on</w:t>
      </w:r>
      <w:r>
        <w:rPr>
          <w:spacing w:val="-10"/>
        </w:rPr>
        <w:t xml:space="preserve"> </w:t>
      </w:r>
      <w:r>
        <w:t>growth.Most</w:t>
      </w:r>
      <w:r>
        <w:rPr>
          <w:spacing w:val="-9"/>
        </w:rPr>
        <w:t xml:space="preserve"> </w:t>
      </w:r>
      <w:r>
        <w:t>of</w:t>
      </w:r>
      <w:r>
        <w:rPr>
          <w:spacing w:val="-8"/>
        </w:rPr>
        <w:t xml:space="preserve"> </w:t>
      </w:r>
      <w:r>
        <w:t>the</w:t>
      </w:r>
      <w:r>
        <w:rPr>
          <w:spacing w:val="-10"/>
        </w:rPr>
        <w:t xml:space="preserve"> </w:t>
      </w:r>
      <w:r>
        <w:t>legal</w:t>
      </w:r>
      <w:r>
        <w:rPr>
          <w:spacing w:val="-9"/>
        </w:rPr>
        <w:t xml:space="preserve"> </w:t>
      </w:r>
      <w:r>
        <w:t>regulations</w:t>
      </w:r>
      <w:r>
        <w:rPr>
          <w:spacing w:val="-9"/>
        </w:rPr>
        <w:t xml:space="preserve"> </w:t>
      </w:r>
      <w:r>
        <w:t>have</w:t>
      </w:r>
      <w:r>
        <w:rPr>
          <w:spacing w:val="-8"/>
        </w:rPr>
        <w:t xml:space="preserve"> </w:t>
      </w:r>
      <w:r>
        <w:t>been</w:t>
      </w:r>
      <w:r>
        <w:rPr>
          <w:spacing w:val="-7"/>
        </w:rPr>
        <w:t xml:space="preserve"> </w:t>
      </w:r>
      <w:r>
        <w:t>designed</w:t>
      </w:r>
      <w:r>
        <w:rPr>
          <w:spacing w:val="-8"/>
        </w:rPr>
        <w:t xml:space="preserve"> </w:t>
      </w:r>
      <w:r>
        <w:t>to</w:t>
      </w:r>
      <w:r>
        <w:rPr>
          <w:spacing w:val="-9"/>
        </w:rPr>
        <w:t xml:space="preserve"> </w:t>
      </w:r>
      <w:r>
        <w:t>promote best practices in key</w:t>
      </w:r>
      <w:r>
        <w:rPr>
          <w:spacing w:val="-5"/>
        </w:rPr>
        <w:t xml:space="preserve"> </w:t>
      </w:r>
      <w:r>
        <w:t>areas such as employee</w:t>
      </w:r>
      <w:r>
        <w:rPr>
          <w:spacing w:val="-1"/>
        </w:rPr>
        <w:t xml:space="preserve"> </w:t>
      </w:r>
      <w:r>
        <w:t>welfare, customer</w:t>
      </w:r>
      <w:r>
        <w:rPr>
          <w:spacing w:val="-1"/>
        </w:rPr>
        <w:t xml:space="preserve"> </w:t>
      </w:r>
      <w:r>
        <w:t>safety, and quality</w:t>
      </w:r>
      <w:r>
        <w:rPr>
          <w:spacing w:val="-8"/>
        </w:rPr>
        <w:t xml:space="preserve"> </w:t>
      </w:r>
      <w:r>
        <w:t>of</w:t>
      </w:r>
      <w:r>
        <w:rPr>
          <w:spacing w:val="-1"/>
        </w:rPr>
        <w:t xml:space="preserve"> </w:t>
      </w:r>
      <w:r>
        <w:t>service</w:t>
      </w:r>
      <w:r>
        <w:rPr>
          <w:spacing w:val="-1"/>
        </w:rPr>
        <w:t xml:space="preserve"> </w:t>
      </w:r>
      <w:r>
        <w:t>or product.</w:t>
      </w:r>
      <w:r>
        <w:t xml:space="preserve"> Thus ,meeting the labour law compliance and sticking to other norms will naturally drive business growth (Azni&amp;Md Khalid,2021).</w:t>
      </w:r>
    </w:p>
    <w:p w:rsidR="006F634D" w:rsidRDefault="00691604">
      <w:pPr>
        <w:pStyle w:val="BodyText"/>
        <w:spacing w:before="138" w:line="480" w:lineRule="auto"/>
        <w:ind w:right="1435"/>
        <w:jc w:val="both"/>
        <w:rPr>
          <w:spacing w:val="-2"/>
        </w:rPr>
      </w:pPr>
      <w:r>
        <w:t>Having legal guidelines set in place for an organization can be one of the major benefits of compliance in a company. Regulatio</w:t>
      </w:r>
      <w:r>
        <w:t>ns regarding discrimination and harassment help the organization</w:t>
      </w:r>
      <w:r>
        <w:rPr>
          <w:spacing w:val="14"/>
        </w:rPr>
        <w:t xml:space="preserve"> </w:t>
      </w:r>
      <w:r>
        <w:t>create</w:t>
      </w:r>
      <w:r>
        <w:rPr>
          <w:spacing w:val="16"/>
        </w:rPr>
        <w:t xml:space="preserve"> </w:t>
      </w:r>
      <w:r>
        <w:t>a</w:t>
      </w:r>
      <w:r>
        <w:rPr>
          <w:spacing w:val="17"/>
        </w:rPr>
        <w:t xml:space="preserve"> </w:t>
      </w:r>
      <w:r>
        <w:t>better</w:t>
      </w:r>
      <w:r>
        <w:rPr>
          <w:spacing w:val="15"/>
        </w:rPr>
        <w:t xml:space="preserve"> </w:t>
      </w:r>
      <w:r>
        <w:t>working</w:t>
      </w:r>
      <w:r>
        <w:rPr>
          <w:spacing w:val="16"/>
        </w:rPr>
        <w:t xml:space="preserve"> </w:t>
      </w:r>
      <w:r>
        <w:t>environment</w:t>
      </w:r>
      <w:r>
        <w:rPr>
          <w:spacing w:val="19"/>
        </w:rPr>
        <w:t xml:space="preserve"> </w:t>
      </w:r>
      <w:r>
        <w:t>for</w:t>
      </w:r>
      <w:r>
        <w:rPr>
          <w:spacing w:val="15"/>
        </w:rPr>
        <w:t xml:space="preserve"> </w:t>
      </w:r>
      <w:r>
        <w:t>the</w:t>
      </w:r>
      <w:r>
        <w:rPr>
          <w:spacing w:val="18"/>
        </w:rPr>
        <w:t xml:space="preserve"> </w:t>
      </w:r>
      <w:r>
        <w:t>employees, which</w:t>
      </w:r>
      <w:r>
        <w:rPr>
          <w:spacing w:val="16"/>
        </w:rPr>
        <w:t xml:space="preserve"> </w:t>
      </w:r>
      <w:r>
        <w:t>can</w:t>
      </w:r>
      <w:r>
        <w:rPr>
          <w:spacing w:val="16"/>
        </w:rPr>
        <w:t xml:space="preserve"> </w:t>
      </w:r>
      <w:r>
        <w:t>lead</w:t>
      </w:r>
      <w:r>
        <w:rPr>
          <w:spacing w:val="16"/>
        </w:rPr>
        <w:t xml:space="preserve"> </w:t>
      </w:r>
      <w:r>
        <w:t>to</w:t>
      </w:r>
      <w:r>
        <w:rPr>
          <w:spacing w:val="17"/>
        </w:rPr>
        <w:t xml:space="preserve"> </w:t>
      </w:r>
      <w:r>
        <w:rPr>
          <w:spacing w:val="-4"/>
        </w:rPr>
        <w:t xml:space="preserve">more </w:t>
      </w:r>
      <w:r>
        <w:t xml:space="preserve">safety,and security and in return more worker productivity. The importance of compliance in </w:t>
      </w:r>
      <w:r>
        <w:lastRenderedPageBreak/>
        <w:t>business</w:t>
      </w:r>
      <w:r>
        <w:rPr>
          <w:spacing w:val="-2"/>
        </w:rPr>
        <w:t xml:space="preserve"> </w:t>
      </w:r>
      <w:r>
        <w:t>also plays a</w:t>
      </w:r>
      <w:r>
        <w:t xml:space="preserve"> major role in physical safety. Following the rules helps prevent injuries,fires</w:t>
      </w:r>
      <w:r>
        <w:rPr>
          <w:spacing w:val="-7"/>
        </w:rPr>
        <w:t xml:space="preserve"> </w:t>
      </w:r>
      <w:r>
        <w:t>or</w:t>
      </w:r>
      <w:r>
        <w:rPr>
          <w:spacing w:val="-8"/>
        </w:rPr>
        <w:t xml:space="preserve"> </w:t>
      </w:r>
      <w:r>
        <w:t>building</w:t>
      </w:r>
      <w:r>
        <w:rPr>
          <w:spacing w:val="-4"/>
        </w:rPr>
        <w:t xml:space="preserve"> </w:t>
      </w:r>
      <w:r>
        <w:t>evacuations</w:t>
      </w:r>
      <w:r>
        <w:rPr>
          <w:spacing w:val="-7"/>
        </w:rPr>
        <w:t xml:space="preserve"> </w:t>
      </w:r>
      <w:r>
        <w:t>that</w:t>
      </w:r>
      <w:r>
        <w:rPr>
          <w:spacing w:val="-7"/>
        </w:rPr>
        <w:t xml:space="preserve"> </w:t>
      </w:r>
      <w:r>
        <w:t>hurt</w:t>
      </w:r>
      <w:r>
        <w:rPr>
          <w:spacing w:val="-7"/>
        </w:rPr>
        <w:t xml:space="preserve"> </w:t>
      </w:r>
      <w:r>
        <w:t>the</w:t>
      </w:r>
      <w:r>
        <w:rPr>
          <w:spacing w:val="-4"/>
        </w:rPr>
        <w:t xml:space="preserve"> </w:t>
      </w:r>
      <w:r>
        <w:t>company’s</w:t>
      </w:r>
      <w:r>
        <w:rPr>
          <w:spacing w:val="-7"/>
        </w:rPr>
        <w:t xml:space="preserve"> </w:t>
      </w:r>
      <w:r>
        <w:t xml:space="preserve">profitability (Tukura&amp;Abubakar- </w:t>
      </w:r>
      <w:r>
        <w:rPr>
          <w:spacing w:val="-2"/>
        </w:rPr>
        <w:t>Baba,2021).</w:t>
      </w:r>
    </w:p>
    <w:p w:rsidR="006F634D" w:rsidRDefault="00691604">
      <w:pPr>
        <w:pStyle w:val="BodyText"/>
        <w:spacing w:line="480" w:lineRule="auto"/>
        <w:ind w:right="1437"/>
        <w:jc w:val="both"/>
      </w:pPr>
      <w:r>
        <w:t>Regulations set the bar high for the standards the company expects employees to liv</w:t>
      </w:r>
      <w:r>
        <w:t>e up to. For example,a solid foundation of company policies should address areas such as code of conduct and ethics, anti-harassment,and diversity.It’s one thing to talk about the organization’s</w:t>
      </w:r>
      <w:r>
        <w:rPr>
          <w:spacing w:val="-14"/>
        </w:rPr>
        <w:t xml:space="preserve"> </w:t>
      </w:r>
      <w:r>
        <w:t>stance</w:t>
      </w:r>
      <w:r>
        <w:rPr>
          <w:spacing w:val="-13"/>
        </w:rPr>
        <w:t xml:space="preserve"> </w:t>
      </w:r>
      <w:r>
        <w:t>on</w:t>
      </w:r>
      <w:r>
        <w:rPr>
          <w:spacing w:val="-12"/>
        </w:rPr>
        <w:t xml:space="preserve"> </w:t>
      </w:r>
      <w:r>
        <w:t>these</w:t>
      </w:r>
      <w:r>
        <w:rPr>
          <w:spacing w:val="-13"/>
        </w:rPr>
        <w:t xml:space="preserve"> </w:t>
      </w:r>
      <w:r>
        <w:t>issues, but</w:t>
      </w:r>
      <w:r>
        <w:rPr>
          <w:spacing w:val="-12"/>
        </w:rPr>
        <w:t xml:space="preserve"> </w:t>
      </w:r>
      <w:r>
        <w:t>it’s</w:t>
      </w:r>
      <w:r>
        <w:rPr>
          <w:spacing w:val="-13"/>
        </w:rPr>
        <w:t xml:space="preserve"> </w:t>
      </w:r>
      <w:r>
        <w:t>another</w:t>
      </w:r>
      <w:r>
        <w:rPr>
          <w:spacing w:val="-13"/>
        </w:rPr>
        <w:t xml:space="preserve"> </w:t>
      </w:r>
      <w:r>
        <w:t>to</w:t>
      </w:r>
      <w:r>
        <w:rPr>
          <w:spacing w:val="-12"/>
        </w:rPr>
        <w:t xml:space="preserve"> </w:t>
      </w:r>
      <w:r>
        <w:t>codify</w:t>
      </w:r>
      <w:r>
        <w:rPr>
          <w:spacing w:val="-15"/>
        </w:rPr>
        <w:t xml:space="preserve"> </w:t>
      </w:r>
      <w:r>
        <w:t>these</w:t>
      </w:r>
      <w:r>
        <w:rPr>
          <w:spacing w:val="-13"/>
        </w:rPr>
        <w:t xml:space="preserve"> </w:t>
      </w:r>
      <w:r>
        <w:t>stan</w:t>
      </w:r>
      <w:r>
        <w:t>dards</w:t>
      </w:r>
      <w:r>
        <w:rPr>
          <w:spacing w:val="-12"/>
        </w:rPr>
        <w:t xml:space="preserve"> </w:t>
      </w:r>
      <w:r>
        <w:t>and</w:t>
      </w:r>
      <w:r>
        <w:rPr>
          <w:spacing w:val="-12"/>
        </w:rPr>
        <w:t xml:space="preserve"> </w:t>
      </w:r>
      <w:r>
        <w:t>expectations in writing for all employees. Such policies should clearly delineate the consequences and actions</w:t>
      </w:r>
      <w:r>
        <w:rPr>
          <w:spacing w:val="-15"/>
        </w:rPr>
        <w:t xml:space="preserve"> </w:t>
      </w:r>
      <w:r>
        <w:t>the</w:t>
      </w:r>
      <w:r>
        <w:rPr>
          <w:spacing w:val="-15"/>
        </w:rPr>
        <w:t xml:space="preserve"> </w:t>
      </w:r>
      <w:r>
        <w:t>company</w:t>
      </w:r>
      <w:r>
        <w:rPr>
          <w:spacing w:val="-15"/>
        </w:rPr>
        <w:t xml:space="preserve"> </w:t>
      </w:r>
      <w:r>
        <w:t>will</w:t>
      </w:r>
      <w:r>
        <w:rPr>
          <w:spacing w:val="-15"/>
        </w:rPr>
        <w:t xml:space="preserve"> </w:t>
      </w:r>
      <w:r>
        <w:t>take</w:t>
      </w:r>
      <w:r>
        <w:rPr>
          <w:spacing w:val="-15"/>
        </w:rPr>
        <w:t xml:space="preserve"> </w:t>
      </w:r>
      <w:r>
        <w:t>if</w:t>
      </w:r>
      <w:r>
        <w:rPr>
          <w:spacing w:val="-15"/>
        </w:rPr>
        <w:t xml:space="preserve"> </w:t>
      </w:r>
      <w:r>
        <w:t>an</w:t>
      </w:r>
      <w:r>
        <w:rPr>
          <w:spacing w:val="-15"/>
        </w:rPr>
        <w:t xml:space="preserve"> </w:t>
      </w:r>
      <w:r>
        <w:t>employee</w:t>
      </w:r>
      <w:r>
        <w:rPr>
          <w:spacing w:val="-15"/>
        </w:rPr>
        <w:t xml:space="preserve"> </w:t>
      </w:r>
      <w:r>
        <w:t>violates</w:t>
      </w:r>
      <w:r>
        <w:rPr>
          <w:spacing w:val="-15"/>
        </w:rPr>
        <w:t xml:space="preserve"> </w:t>
      </w:r>
      <w:r>
        <w:t>these</w:t>
      </w:r>
      <w:r>
        <w:rPr>
          <w:spacing w:val="-15"/>
        </w:rPr>
        <w:t xml:space="preserve"> </w:t>
      </w:r>
      <w:r>
        <w:t>rules</w:t>
      </w:r>
      <w:r>
        <w:rPr>
          <w:spacing w:val="-15"/>
        </w:rPr>
        <w:t xml:space="preserve"> </w:t>
      </w:r>
      <w:r>
        <w:t>and</w:t>
      </w:r>
      <w:r>
        <w:rPr>
          <w:spacing w:val="-15"/>
        </w:rPr>
        <w:t xml:space="preserve"> </w:t>
      </w:r>
      <w:r>
        <w:t>policies. Again,this</w:t>
      </w:r>
      <w:r>
        <w:rPr>
          <w:spacing w:val="-15"/>
        </w:rPr>
        <w:t xml:space="preserve"> </w:t>
      </w:r>
      <w:r>
        <w:t xml:space="preserve">circles back to all the goals mentioned above,with </w:t>
      </w:r>
      <w:r>
        <w:t>all of these elements feeding into and off of each other (P.Musimenta &amp; McIntosh et al.,2024).</w:t>
      </w:r>
    </w:p>
    <w:p w:rsidR="006F634D" w:rsidRDefault="00691604">
      <w:pPr>
        <w:pStyle w:val="BodyText"/>
        <w:spacing w:line="480" w:lineRule="auto"/>
        <w:ind w:right="1437"/>
        <w:jc w:val="both"/>
      </w:pPr>
      <w:r>
        <w:t>When conflicts arise, policies provide a basis for resolution. They outline procedures for handling</w:t>
      </w:r>
      <w:r>
        <w:rPr>
          <w:spacing w:val="-11"/>
        </w:rPr>
        <w:t xml:space="preserve"> </w:t>
      </w:r>
      <w:r>
        <w:t>disputes, disciplinary</w:t>
      </w:r>
      <w:r>
        <w:rPr>
          <w:spacing w:val="-13"/>
        </w:rPr>
        <w:t xml:space="preserve"> </w:t>
      </w:r>
      <w:r>
        <w:t>actions, and</w:t>
      </w:r>
      <w:r>
        <w:rPr>
          <w:spacing w:val="-7"/>
        </w:rPr>
        <w:t xml:space="preserve"> </w:t>
      </w:r>
      <w:r>
        <w:t>grievances, ensuring</w:t>
      </w:r>
      <w:r>
        <w:rPr>
          <w:spacing w:val="-11"/>
        </w:rPr>
        <w:t xml:space="preserve"> </w:t>
      </w:r>
      <w:r>
        <w:t>that</w:t>
      </w:r>
      <w:r>
        <w:rPr>
          <w:spacing w:val="-9"/>
        </w:rPr>
        <w:t xml:space="preserve"> </w:t>
      </w:r>
      <w:r>
        <w:t>conflicts</w:t>
      </w:r>
      <w:r>
        <w:rPr>
          <w:spacing w:val="-9"/>
        </w:rPr>
        <w:t xml:space="preserve"> </w:t>
      </w:r>
      <w:r>
        <w:t>are</w:t>
      </w:r>
      <w:r>
        <w:rPr>
          <w:spacing w:val="-11"/>
        </w:rPr>
        <w:t xml:space="preserve"> </w:t>
      </w:r>
      <w:r>
        <w:t>addressed</w:t>
      </w:r>
      <w:r>
        <w:rPr>
          <w:spacing w:val="-10"/>
        </w:rPr>
        <w:t xml:space="preserve"> </w:t>
      </w:r>
      <w:r>
        <w:t>in</w:t>
      </w:r>
      <w:r>
        <w:rPr>
          <w:spacing w:val="-9"/>
        </w:rPr>
        <w:t xml:space="preserve"> </w:t>
      </w:r>
      <w:r>
        <w:t>a fair</w:t>
      </w:r>
      <w:r>
        <w:rPr>
          <w:spacing w:val="-7"/>
        </w:rPr>
        <w:t xml:space="preserve"> </w:t>
      </w:r>
      <w:r>
        <w:t>and</w:t>
      </w:r>
      <w:r>
        <w:rPr>
          <w:spacing w:val="-6"/>
        </w:rPr>
        <w:t xml:space="preserve"> </w:t>
      </w:r>
      <w:r>
        <w:t>efficient</w:t>
      </w:r>
      <w:r>
        <w:rPr>
          <w:spacing w:val="-6"/>
        </w:rPr>
        <w:t xml:space="preserve"> </w:t>
      </w:r>
      <w:r>
        <w:t>manner.Costs</w:t>
      </w:r>
      <w:r>
        <w:rPr>
          <w:spacing w:val="-8"/>
        </w:rPr>
        <w:t xml:space="preserve"> </w:t>
      </w:r>
      <w:r>
        <w:t>to</w:t>
      </w:r>
      <w:r>
        <w:rPr>
          <w:spacing w:val="-8"/>
        </w:rPr>
        <w:t xml:space="preserve"> </w:t>
      </w:r>
      <w:r>
        <w:t>the</w:t>
      </w:r>
      <w:r>
        <w:rPr>
          <w:spacing w:val="-9"/>
        </w:rPr>
        <w:t xml:space="preserve"> </w:t>
      </w:r>
      <w:r>
        <w:t>employer</w:t>
      </w:r>
      <w:r>
        <w:rPr>
          <w:spacing w:val="-7"/>
        </w:rPr>
        <w:t xml:space="preserve"> </w:t>
      </w:r>
      <w:r>
        <w:t>in</w:t>
      </w:r>
      <w:r>
        <w:rPr>
          <w:spacing w:val="-8"/>
        </w:rPr>
        <w:t xml:space="preserve"> </w:t>
      </w:r>
      <w:r>
        <w:t>the</w:t>
      </w:r>
      <w:r>
        <w:rPr>
          <w:spacing w:val="-10"/>
        </w:rPr>
        <w:t xml:space="preserve"> </w:t>
      </w:r>
      <w:r>
        <w:t>early</w:t>
      </w:r>
      <w:r>
        <w:rPr>
          <w:spacing w:val="-13"/>
        </w:rPr>
        <w:t xml:space="preserve"> </w:t>
      </w:r>
      <w:r>
        <w:t>stages</w:t>
      </w:r>
      <w:r>
        <w:rPr>
          <w:spacing w:val="-8"/>
        </w:rPr>
        <w:t xml:space="preserve"> </w:t>
      </w:r>
      <w:r>
        <w:t>of</w:t>
      </w:r>
      <w:r>
        <w:rPr>
          <w:spacing w:val="-7"/>
        </w:rPr>
        <w:t xml:space="preserve"> </w:t>
      </w:r>
      <w:r>
        <w:t>conflict</w:t>
      </w:r>
      <w:r>
        <w:rPr>
          <w:spacing w:val="-8"/>
        </w:rPr>
        <w:t xml:space="preserve"> </w:t>
      </w:r>
      <w:r>
        <w:t>are</w:t>
      </w:r>
      <w:r>
        <w:rPr>
          <w:spacing w:val="-10"/>
        </w:rPr>
        <w:t xml:space="preserve"> </w:t>
      </w:r>
      <w:r>
        <w:t>relatively</w:t>
      </w:r>
      <w:r>
        <w:rPr>
          <w:spacing w:val="-13"/>
        </w:rPr>
        <w:t xml:space="preserve"> </w:t>
      </w:r>
      <w:r>
        <w:t>low particularly</w:t>
      </w:r>
      <w:r>
        <w:rPr>
          <w:spacing w:val="-7"/>
        </w:rPr>
        <w:t xml:space="preserve"> </w:t>
      </w:r>
      <w:r>
        <w:t>where</w:t>
      </w:r>
      <w:r>
        <w:rPr>
          <w:spacing w:val="-4"/>
        </w:rPr>
        <w:t xml:space="preserve"> </w:t>
      </w:r>
      <w:r>
        <w:t>the</w:t>
      </w:r>
      <w:r>
        <w:rPr>
          <w:spacing w:val="-4"/>
        </w:rPr>
        <w:t xml:space="preserve"> </w:t>
      </w:r>
      <w:r>
        <w:t>Company</w:t>
      </w:r>
      <w:r>
        <w:rPr>
          <w:spacing w:val="-5"/>
        </w:rPr>
        <w:t xml:space="preserve"> </w:t>
      </w:r>
      <w:r>
        <w:t>facilities</w:t>
      </w:r>
      <w:r>
        <w:rPr>
          <w:spacing w:val="-3"/>
        </w:rPr>
        <w:t xml:space="preserve"> </w:t>
      </w:r>
      <w:r>
        <w:t>prompt</w:t>
      </w:r>
      <w:r>
        <w:rPr>
          <w:spacing w:val="-3"/>
        </w:rPr>
        <w:t xml:space="preserve"> </w:t>
      </w:r>
      <w:r>
        <w:t>informal</w:t>
      </w:r>
      <w:r>
        <w:rPr>
          <w:spacing w:val="-3"/>
        </w:rPr>
        <w:t xml:space="preserve"> </w:t>
      </w:r>
      <w:r>
        <w:t>resolution,however</w:t>
      </w:r>
      <w:r>
        <w:rPr>
          <w:spacing w:val="-3"/>
        </w:rPr>
        <w:t xml:space="preserve"> </w:t>
      </w:r>
      <w:r>
        <w:t>where</w:t>
      </w:r>
      <w:r>
        <w:rPr>
          <w:spacing w:val="-4"/>
        </w:rPr>
        <w:t xml:space="preserve"> </w:t>
      </w:r>
      <w:r>
        <w:t>disputes are ignored and not dealt with time</w:t>
      </w:r>
      <w:r>
        <w:t>ly and appropriately they can soon escalate into costly situations such as long term absence and ending the employment relationship through dismissals or settlement negotiations(Emetumah et al.,2020).Policies and procedures are essential for creating a saf</w:t>
      </w:r>
      <w:r>
        <w:t>e,organised, compliant,and fair workplace. They contribute to a positive organisational culture,help manage risks, and provide a foundation for effective communication</w:t>
      </w:r>
      <w:r>
        <w:rPr>
          <w:spacing w:val="-15"/>
        </w:rPr>
        <w:t xml:space="preserve"> </w:t>
      </w:r>
      <w:r>
        <w:t>and</w:t>
      </w:r>
      <w:r>
        <w:rPr>
          <w:spacing w:val="-15"/>
        </w:rPr>
        <w:t xml:space="preserve"> </w:t>
      </w:r>
      <w:r>
        <w:t>decision-making.Conflict</w:t>
      </w:r>
      <w:r>
        <w:rPr>
          <w:spacing w:val="-15"/>
        </w:rPr>
        <w:t xml:space="preserve"> </w:t>
      </w:r>
      <w:r>
        <w:t>within</w:t>
      </w:r>
      <w:r>
        <w:rPr>
          <w:spacing w:val="-15"/>
        </w:rPr>
        <w:t xml:space="preserve"> </w:t>
      </w:r>
      <w:r>
        <w:t>the</w:t>
      </w:r>
      <w:r>
        <w:rPr>
          <w:spacing w:val="-15"/>
        </w:rPr>
        <w:t xml:space="preserve"> </w:t>
      </w:r>
      <w:r>
        <w:t>workplace</w:t>
      </w:r>
      <w:r>
        <w:rPr>
          <w:spacing w:val="-15"/>
        </w:rPr>
        <w:t xml:space="preserve"> </w:t>
      </w:r>
      <w:r>
        <w:t>can</w:t>
      </w:r>
      <w:r>
        <w:rPr>
          <w:spacing w:val="-15"/>
        </w:rPr>
        <w:t xml:space="preserve"> </w:t>
      </w:r>
      <w:r>
        <w:t>manifest</w:t>
      </w:r>
      <w:r>
        <w:rPr>
          <w:spacing w:val="-15"/>
        </w:rPr>
        <w:t xml:space="preserve"> </w:t>
      </w:r>
      <w:r>
        <w:t>in</w:t>
      </w:r>
      <w:r>
        <w:rPr>
          <w:spacing w:val="-15"/>
        </w:rPr>
        <w:t xml:space="preserve"> </w:t>
      </w:r>
      <w:r>
        <w:t>many</w:t>
      </w:r>
      <w:r>
        <w:rPr>
          <w:spacing w:val="-15"/>
        </w:rPr>
        <w:t xml:space="preserve"> </w:t>
      </w:r>
      <w:r>
        <w:t xml:space="preserve">ways ensuring </w:t>
      </w:r>
      <w:r>
        <w:t>that your company have effective and compliant workplace policies and procedures can help mitigates the risk of an employment issue escalating</w:t>
      </w:r>
      <w:r>
        <w:rPr>
          <w:spacing w:val="-1"/>
        </w:rPr>
        <w:t xml:space="preserve"> </w:t>
      </w:r>
      <w:r>
        <w:t>into disputes,or an employment tribunal,which can be extremely costly and cause reputational damage to the compan</w:t>
      </w:r>
      <w:r>
        <w:t>y(Devie et al.,2020).</w:t>
      </w:r>
    </w:p>
    <w:p w:rsidR="006F634D" w:rsidRDefault="00691604">
      <w:pPr>
        <w:pStyle w:val="BodyText"/>
        <w:spacing w:before="242" w:line="480" w:lineRule="auto"/>
        <w:ind w:right="1438"/>
        <w:jc w:val="both"/>
      </w:pPr>
      <w:r>
        <w:lastRenderedPageBreak/>
        <w:t>By clearly outlining expectations and standards, policies and procedures promote consistency in</w:t>
      </w:r>
      <w:r>
        <w:rPr>
          <w:spacing w:val="-3"/>
        </w:rPr>
        <w:t xml:space="preserve"> </w:t>
      </w:r>
      <w:r>
        <w:t>decision-making</w:t>
      </w:r>
      <w:r>
        <w:rPr>
          <w:spacing w:val="-6"/>
        </w:rPr>
        <w:t xml:space="preserve"> </w:t>
      </w:r>
      <w:r>
        <w:t>and</w:t>
      </w:r>
      <w:r>
        <w:rPr>
          <w:spacing w:val="-1"/>
        </w:rPr>
        <w:t xml:space="preserve"> </w:t>
      </w:r>
      <w:r>
        <w:t>treatment</w:t>
      </w:r>
      <w:r>
        <w:rPr>
          <w:spacing w:val="-3"/>
        </w:rPr>
        <w:t xml:space="preserve"> </w:t>
      </w:r>
      <w:r>
        <w:t>of</w:t>
      </w:r>
      <w:r>
        <w:rPr>
          <w:spacing w:val="-3"/>
        </w:rPr>
        <w:t xml:space="preserve"> </w:t>
      </w:r>
      <w:r>
        <w:t>all</w:t>
      </w:r>
      <w:r>
        <w:rPr>
          <w:spacing w:val="-1"/>
        </w:rPr>
        <w:t xml:space="preserve"> </w:t>
      </w:r>
      <w:r>
        <w:t>employees. Promoting</w:t>
      </w:r>
      <w:r>
        <w:rPr>
          <w:spacing w:val="-6"/>
        </w:rPr>
        <w:t xml:space="preserve"> </w:t>
      </w:r>
      <w:r>
        <w:t>equality,diversity</w:t>
      </w:r>
      <w:r>
        <w:rPr>
          <w:spacing w:val="-6"/>
        </w:rPr>
        <w:t xml:space="preserve"> </w:t>
      </w:r>
      <w:r>
        <w:t>and</w:t>
      </w:r>
      <w:r>
        <w:rPr>
          <w:spacing w:val="-3"/>
        </w:rPr>
        <w:t xml:space="preserve"> </w:t>
      </w:r>
      <w:r>
        <w:t>inclusion within the workplace is fundamental good people</w:t>
      </w:r>
      <w:r>
        <w:t xml:space="preserve"> management and policies and procedures should</w:t>
      </w:r>
      <w:r>
        <w:rPr>
          <w:spacing w:val="-1"/>
        </w:rPr>
        <w:t xml:space="preserve"> </w:t>
      </w:r>
      <w:r>
        <w:t>underpin</w:t>
      </w:r>
      <w:r>
        <w:rPr>
          <w:spacing w:val="-2"/>
        </w:rPr>
        <w:t xml:space="preserve"> </w:t>
      </w:r>
      <w:r>
        <w:t>the Companies</w:t>
      </w:r>
      <w:r>
        <w:rPr>
          <w:spacing w:val="-1"/>
        </w:rPr>
        <w:t xml:space="preserve"> </w:t>
      </w:r>
      <w:r>
        <w:t>approach to creating</w:t>
      </w:r>
      <w:r>
        <w:rPr>
          <w:spacing w:val="-1"/>
        </w:rPr>
        <w:t xml:space="preserve"> </w:t>
      </w:r>
      <w:r>
        <w:t>a fair and</w:t>
      </w:r>
      <w:r>
        <w:rPr>
          <w:spacing w:val="-1"/>
        </w:rPr>
        <w:t xml:space="preserve"> </w:t>
      </w:r>
      <w:r>
        <w:t>transparent work</w:t>
      </w:r>
      <w:r>
        <w:rPr>
          <w:spacing w:val="-1"/>
        </w:rPr>
        <w:t xml:space="preserve"> </w:t>
      </w:r>
      <w:r>
        <w:t>environment which</w:t>
      </w:r>
      <w:r>
        <w:rPr>
          <w:spacing w:val="-10"/>
        </w:rPr>
        <w:t xml:space="preserve"> </w:t>
      </w:r>
      <w:r>
        <w:t>advocates</w:t>
      </w:r>
      <w:r>
        <w:rPr>
          <w:spacing w:val="-8"/>
        </w:rPr>
        <w:t xml:space="preserve"> </w:t>
      </w:r>
      <w:r>
        <w:t>equality.Taking</w:t>
      </w:r>
      <w:r>
        <w:rPr>
          <w:spacing w:val="-9"/>
        </w:rPr>
        <w:t xml:space="preserve"> </w:t>
      </w:r>
      <w:r>
        <w:t>a</w:t>
      </w:r>
      <w:r>
        <w:rPr>
          <w:spacing w:val="-8"/>
        </w:rPr>
        <w:t xml:space="preserve"> </w:t>
      </w:r>
      <w:r>
        <w:t>consistent</w:t>
      </w:r>
      <w:r>
        <w:rPr>
          <w:spacing w:val="-8"/>
        </w:rPr>
        <w:t xml:space="preserve"> </w:t>
      </w:r>
      <w:r>
        <w:t>and</w:t>
      </w:r>
      <w:r>
        <w:rPr>
          <w:spacing w:val="-10"/>
        </w:rPr>
        <w:t xml:space="preserve"> </w:t>
      </w:r>
      <w:r>
        <w:t>fair</w:t>
      </w:r>
      <w:r>
        <w:rPr>
          <w:spacing w:val="-10"/>
        </w:rPr>
        <w:t xml:space="preserve"> </w:t>
      </w:r>
      <w:r>
        <w:t>approach</w:t>
      </w:r>
      <w:r>
        <w:rPr>
          <w:spacing w:val="-8"/>
        </w:rPr>
        <w:t xml:space="preserve"> </w:t>
      </w:r>
      <w:r>
        <w:t>is</w:t>
      </w:r>
      <w:r>
        <w:rPr>
          <w:spacing w:val="-8"/>
        </w:rPr>
        <w:t xml:space="preserve"> </w:t>
      </w:r>
      <w:r>
        <w:t>also</w:t>
      </w:r>
      <w:r>
        <w:rPr>
          <w:spacing w:val="-9"/>
        </w:rPr>
        <w:t xml:space="preserve"> </w:t>
      </w:r>
      <w:r>
        <w:t>just</w:t>
      </w:r>
      <w:r>
        <w:rPr>
          <w:spacing w:val="-9"/>
        </w:rPr>
        <w:t xml:space="preserve"> </w:t>
      </w:r>
      <w:r>
        <w:t>as</w:t>
      </w:r>
      <w:r>
        <w:rPr>
          <w:spacing w:val="-9"/>
        </w:rPr>
        <w:t xml:space="preserve"> </w:t>
      </w:r>
      <w:r>
        <w:t>important</w:t>
      </w:r>
      <w:r>
        <w:rPr>
          <w:spacing w:val="-9"/>
        </w:rPr>
        <w:t xml:space="preserve"> </w:t>
      </w:r>
      <w:r>
        <w:t>during the</w:t>
      </w:r>
      <w:r>
        <w:rPr>
          <w:spacing w:val="10"/>
        </w:rPr>
        <w:t xml:space="preserve"> </w:t>
      </w:r>
      <w:r>
        <w:t>recruitment</w:t>
      </w:r>
      <w:r>
        <w:rPr>
          <w:spacing w:val="11"/>
        </w:rPr>
        <w:t xml:space="preserve"> </w:t>
      </w:r>
      <w:r>
        <w:t>and</w:t>
      </w:r>
      <w:r>
        <w:rPr>
          <w:spacing w:val="11"/>
        </w:rPr>
        <w:t xml:space="preserve"> </w:t>
      </w:r>
      <w:r>
        <w:t>selection</w:t>
      </w:r>
      <w:r>
        <w:rPr>
          <w:spacing w:val="10"/>
        </w:rPr>
        <w:t xml:space="preserve"> </w:t>
      </w:r>
      <w:r>
        <w:t>processes</w:t>
      </w:r>
      <w:r>
        <w:rPr>
          <w:spacing w:val="10"/>
        </w:rPr>
        <w:t xml:space="preserve"> </w:t>
      </w:r>
      <w:r>
        <w:t>to</w:t>
      </w:r>
      <w:r>
        <w:rPr>
          <w:spacing w:val="14"/>
        </w:rPr>
        <w:t xml:space="preserve"> </w:t>
      </w:r>
      <w:r>
        <w:t>eliminate</w:t>
      </w:r>
      <w:r>
        <w:rPr>
          <w:spacing w:val="10"/>
        </w:rPr>
        <w:t xml:space="preserve"> </w:t>
      </w:r>
      <w:r>
        <w:t>discrimination</w:t>
      </w:r>
      <w:r>
        <w:rPr>
          <w:spacing w:val="11"/>
        </w:rPr>
        <w:t xml:space="preserve"> </w:t>
      </w:r>
      <w:r>
        <w:t>at</w:t>
      </w:r>
      <w:r>
        <w:rPr>
          <w:spacing w:val="11"/>
        </w:rPr>
        <w:t xml:space="preserve"> </w:t>
      </w:r>
      <w:r>
        <w:t>every</w:t>
      </w:r>
      <w:r>
        <w:rPr>
          <w:spacing w:val="9"/>
        </w:rPr>
        <w:t xml:space="preserve"> </w:t>
      </w:r>
      <w:r>
        <w:t>stage</w:t>
      </w:r>
      <w:r>
        <w:rPr>
          <w:spacing w:val="9"/>
        </w:rPr>
        <w:t xml:space="preserve"> </w:t>
      </w:r>
      <w:r>
        <w:t>and</w:t>
      </w:r>
      <w:r>
        <w:rPr>
          <w:spacing w:val="14"/>
        </w:rPr>
        <w:t xml:space="preserve"> </w:t>
      </w:r>
      <w:r>
        <w:rPr>
          <w:spacing w:val="-2"/>
        </w:rPr>
        <w:t xml:space="preserve">ensure </w:t>
      </w:r>
      <w:r>
        <w:t>that candidates who may have a protected characteristic are not treated less favourable,or discriminated against(Riyadh et al.,2020).</w:t>
      </w:r>
    </w:p>
    <w:p w:rsidR="006F634D" w:rsidRDefault="00691604">
      <w:pPr>
        <w:pStyle w:val="BodyText"/>
        <w:spacing w:before="207" w:line="480" w:lineRule="auto"/>
        <w:ind w:right="1435"/>
        <w:jc w:val="both"/>
      </w:pPr>
      <w:r>
        <w:t>Outdated</w:t>
      </w:r>
      <w:r>
        <w:rPr>
          <w:spacing w:val="-2"/>
        </w:rPr>
        <w:t xml:space="preserve"> regulations</w:t>
      </w:r>
      <w:r>
        <w:rPr>
          <w:spacing w:val="-1"/>
        </w:rPr>
        <w:t xml:space="preserve"> </w:t>
      </w:r>
      <w:r>
        <w:t>have</w:t>
      </w:r>
      <w:r>
        <w:rPr>
          <w:spacing w:val="-2"/>
        </w:rPr>
        <w:t xml:space="preserve"> </w:t>
      </w:r>
      <w:r>
        <w:t>no</w:t>
      </w:r>
      <w:r>
        <w:rPr>
          <w:spacing w:val="-1"/>
        </w:rPr>
        <w:t xml:space="preserve"> </w:t>
      </w:r>
      <w:r>
        <w:t>advantages</w:t>
      </w:r>
      <w:r>
        <w:rPr>
          <w:spacing w:val="-1"/>
        </w:rPr>
        <w:t xml:space="preserve"> </w:t>
      </w:r>
      <w:r>
        <w:t>for</w:t>
      </w:r>
      <w:r>
        <w:rPr>
          <w:spacing w:val="-3"/>
        </w:rPr>
        <w:t xml:space="preserve"> </w:t>
      </w:r>
      <w:r>
        <w:t>the</w:t>
      </w:r>
      <w:r>
        <w:rPr>
          <w:spacing w:val="-2"/>
        </w:rPr>
        <w:t xml:space="preserve"> </w:t>
      </w:r>
      <w:r>
        <w:t xml:space="preserve">company. </w:t>
      </w:r>
      <w:r>
        <w:t>If</w:t>
      </w:r>
      <w:r>
        <w:rPr>
          <w:spacing w:val="-2"/>
        </w:rPr>
        <w:t xml:space="preserve"> </w:t>
      </w:r>
      <w:r>
        <w:t>they</w:t>
      </w:r>
      <w:r>
        <w:rPr>
          <w:spacing w:val="-5"/>
        </w:rPr>
        <w:t xml:space="preserve"> </w:t>
      </w:r>
      <w:r>
        <w:t>are</w:t>
      </w:r>
      <w:r>
        <w:rPr>
          <w:spacing w:val="-3"/>
        </w:rPr>
        <w:t xml:space="preserve"> </w:t>
      </w:r>
      <w:r>
        <w:t>not</w:t>
      </w:r>
      <w:r>
        <w:rPr>
          <w:spacing w:val="-1"/>
        </w:rPr>
        <w:t xml:space="preserve"> </w:t>
      </w:r>
      <w:r>
        <w:t xml:space="preserve">updated regularly, businesses could potentially be exposed to lawsuits as a result of </w:t>
      </w:r>
      <w:hyperlink r:id="rId37">
        <w:r>
          <w:t>discrimination</w:t>
        </w:r>
      </w:hyperlink>
      <w:r>
        <w:t xml:space="preserve"> or non-compliance. Performing </w:t>
      </w:r>
      <w:hyperlink r:id="rId38">
        <w:r>
          <w:t>internal audits</w:t>
        </w:r>
      </w:hyperlink>
      <w:r>
        <w:t xml:space="preserve"> or talking with employees are two strategies the company can use to avoid potential risks associated with outdated</w:t>
      </w:r>
      <w:r>
        <w:t xml:space="preserve"> documents. Audits can measure the effectiveness and compliance of the current policies and procedures and can indicate when a change is needed (Lambe &amp; Zwingina,2022).The most common risks that organisations face when they</w:t>
      </w:r>
      <w:r>
        <w:rPr>
          <w:spacing w:val="-3"/>
        </w:rPr>
        <w:t xml:space="preserve"> </w:t>
      </w:r>
      <w:r>
        <w:t>do not perform regular reviews a</w:t>
      </w:r>
      <w:r>
        <w:t xml:space="preserve">re fines, high staff turnover and damaged reputation. Employees do not want to work for organisations that do not value them and failing to adhere to laws and regulations can land a company in court. While policies and procedures need to cover many areas, </w:t>
      </w:r>
      <w:r>
        <w:t>they should not be wordy or complicated. The more complex they are,the harder it is for employees to follow them(Baah et al.,2020).Policies and procedures need to be clear and concise, written in a language that leaves little room for misinterpretation</w:t>
      </w:r>
      <w:r>
        <w:rPr>
          <w:spacing w:val="-9"/>
        </w:rPr>
        <w:t xml:space="preserve"> </w:t>
      </w:r>
      <w:r>
        <w:t>but</w:t>
      </w:r>
      <w:r>
        <w:rPr>
          <w:spacing w:val="-9"/>
        </w:rPr>
        <w:t xml:space="preserve"> </w:t>
      </w:r>
      <w:r>
        <w:t>is</w:t>
      </w:r>
      <w:r>
        <w:rPr>
          <w:spacing w:val="-9"/>
        </w:rPr>
        <w:t xml:space="preserve"> </w:t>
      </w:r>
      <w:r>
        <w:t>easy</w:t>
      </w:r>
      <w:r>
        <w:rPr>
          <w:spacing w:val="-14"/>
        </w:rPr>
        <w:t xml:space="preserve"> </w:t>
      </w:r>
      <w:r>
        <w:t>to</w:t>
      </w:r>
      <w:r>
        <w:rPr>
          <w:spacing w:val="-9"/>
        </w:rPr>
        <w:t xml:space="preserve"> </w:t>
      </w:r>
      <w:r>
        <w:t>read. Liabilities</w:t>
      </w:r>
      <w:r>
        <w:rPr>
          <w:spacing w:val="-10"/>
        </w:rPr>
        <w:t xml:space="preserve"> </w:t>
      </w:r>
      <w:r>
        <w:t>can</w:t>
      </w:r>
      <w:r>
        <w:rPr>
          <w:spacing w:val="-10"/>
        </w:rPr>
        <w:t xml:space="preserve"> </w:t>
      </w:r>
      <w:r>
        <w:t>be</w:t>
      </w:r>
      <w:r>
        <w:rPr>
          <w:spacing w:val="-11"/>
        </w:rPr>
        <w:t xml:space="preserve"> </w:t>
      </w:r>
      <w:r>
        <w:t>created</w:t>
      </w:r>
      <w:r>
        <w:rPr>
          <w:spacing w:val="-10"/>
        </w:rPr>
        <w:t xml:space="preserve"> </w:t>
      </w:r>
      <w:r>
        <w:t>by</w:t>
      </w:r>
      <w:r>
        <w:rPr>
          <w:spacing w:val="-14"/>
        </w:rPr>
        <w:t xml:space="preserve"> </w:t>
      </w:r>
      <w:r>
        <w:t>both</w:t>
      </w:r>
      <w:r>
        <w:rPr>
          <w:spacing w:val="-9"/>
        </w:rPr>
        <w:t xml:space="preserve"> </w:t>
      </w:r>
      <w:r>
        <w:t>misleading</w:t>
      </w:r>
      <w:r>
        <w:rPr>
          <w:spacing w:val="-12"/>
        </w:rPr>
        <w:t xml:space="preserve"> </w:t>
      </w:r>
      <w:r>
        <w:t>language</w:t>
      </w:r>
      <w:r>
        <w:rPr>
          <w:spacing w:val="-11"/>
        </w:rPr>
        <w:t xml:space="preserve"> </w:t>
      </w:r>
      <w:r>
        <w:t>and overly</w:t>
      </w:r>
      <w:r>
        <w:rPr>
          <w:spacing w:val="-15"/>
        </w:rPr>
        <w:t xml:space="preserve"> </w:t>
      </w:r>
      <w:r>
        <w:t>sophisticated</w:t>
      </w:r>
      <w:r>
        <w:rPr>
          <w:spacing w:val="-15"/>
        </w:rPr>
        <w:t xml:space="preserve"> </w:t>
      </w:r>
      <w:r>
        <w:t>language</w:t>
      </w:r>
      <w:r>
        <w:rPr>
          <w:spacing w:val="-15"/>
        </w:rPr>
        <w:t xml:space="preserve"> </w:t>
      </w:r>
      <w:r>
        <w:t>as</w:t>
      </w:r>
      <w:r>
        <w:rPr>
          <w:spacing w:val="-15"/>
        </w:rPr>
        <w:t xml:space="preserve"> </w:t>
      </w:r>
      <w:r>
        <w:t>employees</w:t>
      </w:r>
      <w:r>
        <w:rPr>
          <w:spacing w:val="-15"/>
        </w:rPr>
        <w:t xml:space="preserve"> </w:t>
      </w:r>
      <w:r>
        <w:t>fail</w:t>
      </w:r>
      <w:r>
        <w:rPr>
          <w:spacing w:val="-15"/>
        </w:rPr>
        <w:t xml:space="preserve"> </w:t>
      </w:r>
      <w:r>
        <w:t>to</w:t>
      </w:r>
      <w:r>
        <w:rPr>
          <w:spacing w:val="-15"/>
        </w:rPr>
        <w:t xml:space="preserve"> </w:t>
      </w:r>
      <w:r>
        <w:t>understand</w:t>
      </w:r>
      <w:r>
        <w:rPr>
          <w:spacing w:val="-15"/>
        </w:rPr>
        <w:t xml:space="preserve"> </w:t>
      </w:r>
      <w:r>
        <w:t>what</w:t>
      </w:r>
      <w:r>
        <w:rPr>
          <w:spacing w:val="-13"/>
        </w:rPr>
        <w:t xml:space="preserve"> </w:t>
      </w:r>
      <w:r>
        <w:t>they</w:t>
      </w:r>
      <w:r>
        <w:rPr>
          <w:spacing w:val="-15"/>
        </w:rPr>
        <w:t xml:space="preserve"> </w:t>
      </w:r>
      <w:r>
        <w:t>need</w:t>
      </w:r>
      <w:r>
        <w:rPr>
          <w:spacing w:val="-14"/>
        </w:rPr>
        <w:t xml:space="preserve"> </w:t>
      </w:r>
      <w:r>
        <w:t>to</w:t>
      </w:r>
      <w:r>
        <w:rPr>
          <w:spacing w:val="-14"/>
        </w:rPr>
        <w:t xml:space="preserve"> </w:t>
      </w:r>
      <w:r>
        <w:t>comply</w:t>
      </w:r>
      <w:r>
        <w:rPr>
          <w:spacing w:val="-15"/>
        </w:rPr>
        <w:t xml:space="preserve"> </w:t>
      </w:r>
      <w:r>
        <w:t xml:space="preserve">with. If staff feels lost, it is advisable to encourage them to communicate that and amend </w:t>
      </w:r>
      <w:r>
        <w:t>the policies and procedures (Trevlopoulos et al.,2021).</w:t>
      </w:r>
    </w:p>
    <w:p w:rsidR="006F634D" w:rsidRDefault="00691604">
      <w:pPr>
        <w:pStyle w:val="BodyText"/>
        <w:spacing w:before="207" w:line="480" w:lineRule="auto"/>
        <w:ind w:right="1437"/>
        <w:jc w:val="both"/>
      </w:pPr>
      <w:r>
        <w:t>Another</w:t>
      </w:r>
      <w:r>
        <w:rPr>
          <w:spacing w:val="-8"/>
        </w:rPr>
        <w:t xml:space="preserve"> </w:t>
      </w:r>
      <w:r>
        <w:t>way</w:t>
      </w:r>
      <w:r>
        <w:rPr>
          <w:spacing w:val="-12"/>
        </w:rPr>
        <w:t xml:space="preserve"> </w:t>
      </w:r>
      <w:r>
        <w:t>to</w:t>
      </w:r>
      <w:r>
        <w:rPr>
          <w:spacing w:val="-4"/>
        </w:rPr>
        <w:t xml:space="preserve"> </w:t>
      </w:r>
      <w:r>
        <w:t>avoid</w:t>
      </w:r>
      <w:r>
        <w:rPr>
          <w:spacing w:val="-7"/>
        </w:rPr>
        <w:t xml:space="preserve"> </w:t>
      </w:r>
      <w:r>
        <w:t>liabilities</w:t>
      </w:r>
      <w:r>
        <w:rPr>
          <w:spacing w:val="-8"/>
        </w:rPr>
        <w:t xml:space="preserve"> </w:t>
      </w:r>
      <w:r>
        <w:t>is</w:t>
      </w:r>
      <w:r>
        <w:rPr>
          <w:spacing w:val="-7"/>
        </w:rPr>
        <w:t xml:space="preserve"> </w:t>
      </w:r>
      <w:r>
        <w:t>to</w:t>
      </w:r>
      <w:r>
        <w:rPr>
          <w:spacing w:val="-7"/>
        </w:rPr>
        <w:t xml:space="preserve"> </w:t>
      </w:r>
      <w:r>
        <w:t>look</w:t>
      </w:r>
      <w:r>
        <w:rPr>
          <w:spacing w:val="-7"/>
        </w:rPr>
        <w:t xml:space="preserve"> </w:t>
      </w:r>
      <w:r>
        <w:t>at</w:t>
      </w:r>
      <w:r>
        <w:rPr>
          <w:spacing w:val="-7"/>
        </w:rPr>
        <w:t xml:space="preserve"> </w:t>
      </w:r>
      <w:r>
        <w:t>what</w:t>
      </w:r>
      <w:r>
        <w:rPr>
          <w:spacing w:val="-7"/>
        </w:rPr>
        <w:t xml:space="preserve"> </w:t>
      </w:r>
      <w:r>
        <w:t>topics</w:t>
      </w:r>
      <w:r>
        <w:rPr>
          <w:spacing w:val="-7"/>
        </w:rPr>
        <w:t xml:space="preserve"> </w:t>
      </w:r>
      <w:r>
        <w:t>do</w:t>
      </w:r>
      <w:r>
        <w:rPr>
          <w:spacing w:val="-7"/>
        </w:rPr>
        <w:t xml:space="preserve"> </w:t>
      </w:r>
      <w:r>
        <w:t>not</w:t>
      </w:r>
      <w:r>
        <w:rPr>
          <w:spacing w:val="-7"/>
        </w:rPr>
        <w:t xml:space="preserve"> </w:t>
      </w:r>
      <w:r>
        <w:t>have</w:t>
      </w:r>
      <w:r>
        <w:rPr>
          <w:spacing w:val="-8"/>
        </w:rPr>
        <w:t xml:space="preserve"> laws and regulations</w:t>
      </w:r>
      <w:r>
        <w:t xml:space="preserve">. It took </w:t>
      </w:r>
      <w:r>
        <w:lastRenderedPageBreak/>
        <w:t>years for social media and paternity leave to be included in policies and procedures and for the la</w:t>
      </w:r>
      <w:r>
        <w:t>tter,it was hard to be recognised as essential. Being the first to come up with new policies and procedures can have a positive influence on the reputation of the company and employee loyalty.It shows that organisations are going beyond what is required,ar</w:t>
      </w:r>
      <w:r>
        <w:t>e open to ideas and happy to listen to feedback(Nwobu et al.,2021).Identifying areas for improvement can lead to reduced costs and higher productivity as there are fewer incidents, uncertainty or judgement</w:t>
      </w:r>
      <w:r>
        <w:rPr>
          <w:spacing w:val="-10"/>
        </w:rPr>
        <w:t xml:space="preserve"> </w:t>
      </w:r>
      <w:r>
        <w:t>by</w:t>
      </w:r>
      <w:r>
        <w:rPr>
          <w:spacing w:val="-12"/>
        </w:rPr>
        <w:t xml:space="preserve"> </w:t>
      </w:r>
      <w:r>
        <w:t>staff.Missing</w:t>
      </w:r>
      <w:r>
        <w:rPr>
          <w:spacing w:val="-10"/>
        </w:rPr>
        <w:t xml:space="preserve"> </w:t>
      </w:r>
      <w:r>
        <w:t>areas</w:t>
      </w:r>
      <w:r>
        <w:rPr>
          <w:spacing w:val="-10"/>
        </w:rPr>
        <w:t xml:space="preserve"> </w:t>
      </w:r>
      <w:r>
        <w:t>are</w:t>
      </w:r>
      <w:r>
        <w:rPr>
          <w:spacing w:val="-11"/>
        </w:rPr>
        <w:t xml:space="preserve"> </w:t>
      </w:r>
      <w:r>
        <w:t>often</w:t>
      </w:r>
      <w:r>
        <w:rPr>
          <w:spacing w:val="-10"/>
        </w:rPr>
        <w:t xml:space="preserve"> </w:t>
      </w:r>
      <w:r>
        <w:t>found</w:t>
      </w:r>
      <w:r>
        <w:rPr>
          <w:spacing w:val="-7"/>
        </w:rPr>
        <w:t xml:space="preserve"> </w:t>
      </w:r>
      <w:r>
        <w:t>during</w:t>
      </w:r>
      <w:r>
        <w:rPr>
          <w:spacing w:val="-10"/>
        </w:rPr>
        <w:t xml:space="preserve"> </w:t>
      </w:r>
      <w:r>
        <w:t>an</w:t>
      </w:r>
      <w:hyperlink r:id="rId39">
        <w:r>
          <w:t>investigation</w:t>
        </w:r>
      </w:hyperlink>
      <w:r>
        <w:t>.Investigations</w:t>
      </w:r>
      <w:r>
        <w:rPr>
          <w:spacing w:val="-10"/>
        </w:rPr>
        <w:t xml:space="preserve"> </w:t>
      </w:r>
      <w:r>
        <w:t>are</w:t>
      </w:r>
      <w:r>
        <w:rPr>
          <w:spacing w:val="-11"/>
        </w:rPr>
        <w:t xml:space="preserve"> </w:t>
      </w:r>
      <w:r>
        <w:t>one of the last resorts to deal with an incident but they can highlight what employers have not addressed and what policies and pr</w:t>
      </w:r>
      <w:r>
        <w:t>ocedures need to change.</w:t>
      </w:r>
      <w:hyperlink r:id="rId40">
        <w:r>
          <w:t>Statistics show</w:t>
        </w:r>
      </w:hyperlink>
      <w:r>
        <w:t>that 43%of investigation reports recommended that organisational policies and procedures should be re</w:t>
      </w:r>
      <w:r>
        <w:t>viewed.Changes like a better definition or introduction of new topics that are not currently covered will give the business better risk protection (Garcia&amp;Orsato,2020).</w:t>
      </w:r>
    </w:p>
    <w:p w:rsidR="006F634D" w:rsidRDefault="00691604">
      <w:pPr>
        <w:pStyle w:val="BodyText"/>
        <w:spacing w:before="76" w:line="480" w:lineRule="auto"/>
        <w:ind w:right="1434"/>
        <w:jc w:val="both"/>
      </w:pPr>
      <w:r>
        <w:t>Policies</w:t>
      </w:r>
      <w:r>
        <w:rPr>
          <w:spacing w:val="-8"/>
        </w:rPr>
        <w:t xml:space="preserve"> </w:t>
      </w:r>
      <w:r>
        <w:t>and</w:t>
      </w:r>
      <w:r>
        <w:rPr>
          <w:spacing w:val="-7"/>
        </w:rPr>
        <w:t xml:space="preserve"> </w:t>
      </w:r>
      <w:r>
        <w:t>procedures</w:t>
      </w:r>
      <w:r>
        <w:rPr>
          <w:spacing w:val="-7"/>
        </w:rPr>
        <w:t xml:space="preserve"> </w:t>
      </w:r>
      <w:r>
        <w:t>highly</w:t>
      </w:r>
      <w:r>
        <w:rPr>
          <w:spacing w:val="-14"/>
        </w:rPr>
        <w:t xml:space="preserve"> </w:t>
      </w:r>
      <w:r>
        <w:t>influence</w:t>
      </w:r>
      <w:r>
        <w:rPr>
          <w:spacing w:val="-8"/>
        </w:rPr>
        <w:t xml:space="preserve"> </w:t>
      </w:r>
      <w:r>
        <w:t>the</w:t>
      </w:r>
      <w:r>
        <w:rPr>
          <w:spacing w:val="-8"/>
        </w:rPr>
        <w:t xml:space="preserve"> </w:t>
      </w:r>
      <w:r>
        <w:t>training</w:t>
      </w:r>
      <w:r>
        <w:rPr>
          <w:spacing w:val="-10"/>
        </w:rPr>
        <w:t xml:space="preserve"> </w:t>
      </w:r>
      <w:r>
        <w:t>programs</w:t>
      </w:r>
      <w:r>
        <w:rPr>
          <w:spacing w:val="-7"/>
        </w:rPr>
        <w:t xml:space="preserve"> </w:t>
      </w:r>
      <w:r>
        <w:t>provided</w:t>
      </w:r>
      <w:r>
        <w:rPr>
          <w:spacing w:val="-7"/>
        </w:rPr>
        <w:t xml:space="preserve"> </w:t>
      </w:r>
      <w:r>
        <w:t>by</w:t>
      </w:r>
      <w:r>
        <w:rPr>
          <w:spacing w:val="-10"/>
        </w:rPr>
        <w:t xml:space="preserve"> </w:t>
      </w:r>
      <w:r>
        <w:t>the</w:t>
      </w:r>
      <w:r>
        <w:rPr>
          <w:spacing w:val="-8"/>
        </w:rPr>
        <w:t xml:space="preserve"> </w:t>
      </w:r>
      <w:r>
        <w:t>organisa</w:t>
      </w:r>
      <w:r>
        <w:t>tion</w:t>
      </w:r>
      <w:r>
        <w:rPr>
          <w:spacing w:val="-7"/>
        </w:rPr>
        <w:t xml:space="preserve"> </w:t>
      </w:r>
      <w:r>
        <w:t>to workers. Especially</w:t>
      </w:r>
      <w:r>
        <w:rPr>
          <w:spacing w:val="-7"/>
        </w:rPr>
        <w:t xml:space="preserve"> </w:t>
      </w:r>
      <w:r>
        <w:t>in</w:t>
      </w:r>
      <w:r>
        <w:rPr>
          <w:spacing w:val="-3"/>
        </w:rPr>
        <w:t xml:space="preserve"> </w:t>
      </w:r>
      <w:r>
        <w:t>areas</w:t>
      </w:r>
      <w:r>
        <w:rPr>
          <w:spacing w:val="-3"/>
        </w:rPr>
        <w:t xml:space="preserve"> </w:t>
      </w:r>
      <w:r>
        <w:t>of</w:t>
      </w:r>
      <w:r>
        <w:rPr>
          <w:spacing w:val="-3"/>
        </w:rPr>
        <w:t xml:space="preserve"> </w:t>
      </w:r>
      <w:r>
        <w:t>cybersecurity, where</w:t>
      </w:r>
      <w:r>
        <w:rPr>
          <w:spacing w:val="-4"/>
        </w:rPr>
        <w:t xml:space="preserve"> </w:t>
      </w:r>
      <w:r>
        <w:t>cyberattacks</w:t>
      </w:r>
      <w:r>
        <w:rPr>
          <w:spacing w:val="-1"/>
        </w:rPr>
        <w:t xml:space="preserve"> </w:t>
      </w:r>
      <w:r>
        <w:t>are</w:t>
      </w:r>
      <w:r>
        <w:rPr>
          <w:spacing w:val="-3"/>
        </w:rPr>
        <w:t xml:space="preserve"> </w:t>
      </w:r>
      <w:r>
        <w:t>becoming</w:t>
      </w:r>
      <w:r>
        <w:rPr>
          <w:spacing w:val="-5"/>
        </w:rPr>
        <w:t xml:space="preserve"> </w:t>
      </w:r>
      <w:r>
        <w:t>more</w:t>
      </w:r>
      <w:r>
        <w:rPr>
          <w:spacing w:val="-3"/>
        </w:rPr>
        <w:t xml:space="preserve"> </w:t>
      </w:r>
      <w:r>
        <w:t>and</w:t>
      </w:r>
      <w:r>
        <w:rPr>
          <w:spacing w:val="-3"/>
        </w:rPr>
        <w:t xml:space="preserve"> </w:t>
      </w:r>
      <w:r>
        <w:t xml:space="preserve">more common, having a strong policy and procedure can result in better-organised training that educates employees. If the policies are lacking, it is likely </w:t>
      </w:r>
      <w:r>
        <w:t>that the training will not be as effective and it will not have the same impact. Regular updates can also improve compliance training</w:t>
      </w:r>
      <w:r>
        <w:rPr>
          <w:spacing w:val="-10"/>
        </w:rPr>
        <w:t xml:space="preserve"> </w:t>
      </w:r>
      <w:r>
        <w:t>as</w:t>
      </w:r>
      <w:r>
        <w:rPr>
          <w:spacing w:val="-7"/>
        </w:rPr>
        <w:t xml:space="preserve"> </w:t>
      </w:r>
      <w:r>
        <w:t>workers</w:t>
      </w:r>
      <w:r>
        <w:rPr>
          <w:spacing w:val="-8"/>
        </w:rPr>
        <w:t xml:space="preserve"> </w:t>
      </w:r>
      <w:r>
        <w:t>are</w:t>
      </w:r>
      <w:r>
        <w:rPr>
          <w:spacing w:val="-9"/>
        </w:rPr>
        <w:t xml:space="preserve"> </w:t>
      </w:r>
      <w:r>
        <w:t>made</w:t>
      </w:r>
      <w:r>
        <w:rPr>
          <w:spacing w:val="-8"/>
        </w:rPr>
        <w:t xml:space="preserve"> </w:t>
      </w:r>
      <w:r>
        <w:t>aware</w:t>
      </w:r>
      <w:r>
        <w:rPr>
          <w:spacing w:val="-9"/>
        </w:rPr>
        <w:t xml:space="preserve"> </w:t>
      </w:r>
      <w:r>
        <w:t>of</w:t>
      </w:r>
      <w:r>
        <w:rPr>
          <w:spacing w:val="-8"/>
        </w:rPr>
        <w:t xml:space="preserve"> </w:t>
      </w:r>
      <w:r>
        <w:t>the</w:t>
      </w:r>
      <w:r>
        <w:rPr>
          <w:spacing w:val="-8"/>
        </w:rPr>
        <w:t xml:space="preserve"> </w:t>
      </w:r>
      <w:r>
        <w:t>new</w:t>
      </w:r>
      <w:r>
        <w:rPr>
          <w:spacing w:val="-8"/>
        </w:rPr>
        <w:t xml:space="preserve"> </w:t>
      </w:r>
      <w:r>
        <w:t>laws</w:t>
      </w:r>
      <w:r>
        <w:rPr>
          <w:spacing w:val="-7"/>
        </w:rPr>
        <w:t xml:space="preserve"> </w:t>
      </w:r>
      <w:r>
        <w:t>and</w:t>
      </w:r>
      <w:r>
        <w:rPr>
          <w:spacing w:val="-7"/>
        </w:rPr>
        <w:t xml:space="preserve"> </w:t>
      </w:r>
      <w:r>
        <w:t>regulations</w:t>
      </w:r>
      <w:r>
        <w:rPr>
          <w:spacing w:val="-7"/>
        </w:rPr>
        <w:t xml:space="preserve"> </w:t>
      </w:r>
      <w:r>
        <w:t>that</w:t>
      </w:r>
      <w:r>
        <w:rPr>
          <w:spacing w:val="-7"/>
        </w:rPr>
        <w:t xml:space="preserve"> </w:t>
      </w:r>
      <w:r>
        <w:t>apply</w:t>
      </w:r>
      <w:r>
        <w:rPr>
          <w:spacing w:val="-14"/>
        </w:rPr>
        <w:t xml:space="preserve"> </w:t>
      </w:r>
      <w:r>
        <w:t>to</w:t>
      </w:r>
      <w:r>
        <w:rPr>
          <w:spacing w:val="-7"/>
        </w:rPr>
        <w:t xml:space="preserve"> </w:t>
      </w:r>
      <w:r>
        <w:t>their</w:t>
      </w:r>
      <w:r>
        <w:rPr>
          <w:spacing w:val="-8"/>
        </w:rPr>
        <w:t xml:space="preserve"> </w:t>
      </w:r>
      <w:r>
        <w:t>industry or department(Parveez et al.,2020).</w:t>
      </w:r>
    </w:p>
    <w:p w:rsidR="006F634D" w:rsidRDefault="00691604">
      <w:pPr>
        <w:pStyle w:val="BodyText"/>
        <w:spacing w:before="76" w:line="480" w:lineRule="auto"/>
        <w:ind w:right="1434"/>
        <w:jc w:val="both"/>
      </w:pPr>
      <w:r>
        <w:t>Ahmed and Saeed (2022) argue that regulatory compliancie reduces legal risks and penalties, thereby enabling firms to allocate more resources to productive investments. Moreover, Mwangi and Wanjala (2020) assert that regulatory adherence increases investo</w:t>
      </w:r>
      <w:r>
        <w:t>r and customer confidence, which translates into sustained revenue growth.</w:t>
      </w:r>
    </w:p>
    <w:p w:rsidR="006F634D" w:rsidRDefault="006F634D">
      <w:pPr>
        <w:pStyle w:val="BodyText"/>
        <w:spacing w:before="76" w:line="480" w:lineRule="auto"/>
        <w:ind w:right="1434"/>
        <w:jc w:val="both"/>
      </w:pPr>
    </w:p>
    <w:p w:rsidR="006F634D" w:rsidRDefault="00691604">
      <w:pPr>
        <w:pStyle w:val="Heading2"/>
        <w:tabs>
          <w:tab w:val="left" w:pos="667"/>
        </w:tabs>
        <w:spacing w:before="6" w:line="480" w:lineRule="auto"/>
        <w:ind w:right="1769"/>
      </w:pPr>
      <w:bookmarkStart w:id="45" w:name="_Toc201398608"/>
      <w:r>
        <w:lastRenderedPageBreak/>
        <w:t>2.3 The</w:t>
      </w:r>
      <w:r>
        <w:rPr>
          <w:spacing w:val="-6"/>
        </w:rPr>
        <w:t xml:space="preserve"> </w:t>
      </w:r>
      <w:r>
        <w:t>relationship</w:t>
      </w:r>
      <w:r>
        <w:rPr>
          <w:spacing w:val="-5"/>
        </w:rPr>
        <w:t xml:space="preserve"> </w:t>
      </w:r>
      <w:r>
        <w:t>between</w:t>
      </w:r>
      <w:r>
        <w:rPr>
          <w:spacing w:val="-5"/>
        </w:rPr>
        <w:t xml:space="preserve"> </w:t>
      </w:r>
      <w:r>
        <w:t>operational</w:t>
      </w:r>
      <w:r>
        <w:rPr>
          <w:spacing w:val="-5"/>
        </w:rPr>
        <w:t xml:space="preserve"> </w:t>
      </w:r>
      <w:r>
        <w:t>efficiency</w:t>
      </w:r>
      <w:r>
        <w:rPr>
          <w:spacing w:val="-5"/>
        </w:rPr>
        <w:t xml:space="preserve"> </w:t>
      </w:r>
      <w:r>
        <w:t>and financial performance of fuel stations in mbarara city.</w:t>
      </w:r>
      <w:bookmarkEnd w:id="45"/>
    </w:p>
    <w:p w:rsidR="006F634D" w:rsidRDefault="00691604">
      <w:pPr>
        <w:pStyle w:val="BodyText"/>
        <w:spacing w:line="480" w:lineRule="auto"/>
        <w:ind w:left="0" w:right="1438"/>
        <w:jc w:val="both"/>
      </w:pPr>
      <w:r>
        <w:t xml:space="preserve">Operational efficiency refers to the assessment of the relationship </w:t>
      </w:r>
      <w:r>
        <w:t>between an organization’s output(what it produces)and input(what it invests in terms of resources).It reflects the business’s</w:t>
      </w:r>
      <w:r>
        <w:rPr>
          <w:spacing w:val="-8"/>
        </w:rPr>
        <w:t xml:space="preserve"> </w:t>
      </w:r>
      <w:r>
        <w:t>ability</w:t>
      </w:r>
      <w:r>
        <w:rPr>
          <w:spacing w:val="-13"/>
        </w:rPr>
        <w:t xml:space="preserve"> </w:t>
      </w:r>
      <w:r>
        <w:t>to</w:t>
      </w:r>
      <w:r>
        <w:rPr>
          <w:spacing w:val="-6"/>
        </w:rPr>
        <w:t xml:space="preserve"> </w:t>
      </w:r>
      <w:r>
        <w:t>leverage</w:t>
      </w:r>
      <w:r>
        <w:rPr>
          <w:spacing w:val="-9"/>
        </w:rPr>
        <w:t xml:space="preserve"> </w:t>
      </w:r>
      <w:r>
        <w:t>its</w:t>
      </w:r>
      <w:r>
        <w:rPr>
          <w:spacing w:val="-8"/>
        </w:rPr>
        <w:t xml:space="preserve"> </w:t>
      </w:r>
      <w:r>
        <w:t>resources, such</w:t>
      </w:r>
      <w:r>
        <w:rPr>
          <w:spacing w:val="-6"/>
        </w:rPr>
        <w:t xml:space="preserve"> </w:t>
      </w:r>
      <w:r>
        <w:t>as</w:t>
      </w:r>
      <w:r>
        <w:rPr>
          <w:spacing w:val="-6"/>
        </w:rPr>
        <w:t xml:space="preserve"> </w:t>
      </w:r>
      <w:r>
        <w:t>employees, capital,and</w:t>
      </w:r>
      <w:r>
        <w:rPr>
          <w:spacing w:val="-8"/>
        </w:rPr>
        <w:t xml:space="preserve"> </w:t>
      </w:r>
      <w:r>
        <w:t>fixed</w:t>
      </w:r>
      <w:r>
        <w:rPr>
          <w:spacing w:val="-8"/>
        </w:rPr>
        <w:t xml:space="preserve"> </w:t>
      </w:r>
      <w:r>
        <w:t>assets, to</w:t>
      </w:r>
      <w:r>
        <w:rPr>
          <w:spacing w:val="-8"/>
        </w:rPr>
        <w:t xml:space="preserve"> </w:t>
      </w:r>
      <w:r>
        <w:t>derive income (York et al.,2024).</w:t>
      </w:r>
    </w:p>
    <w:p w:rsidR="006F634D" w:rsidRDefault="00691604">
      <w:pPr>
        <w:pStyle w:val="BodyText"/>
        <w:spacing w:line="480" w:lineRule="auto"/>
        <w:ind w:left="0" w:right="1492"/>
        <w:jc w:val="both"/>
      </w:pPr>
      <w:r>
        <w:t xml:space="preserve">Operational </w:t>
      </w:r>
      <w:r>
        <w:t>efficiency Promotes customer retention and it is important to have automation rules</w:t>
      </w:r>
      <w:r>
        <w:rPr>
          <w:spacing w:val="-3"/>
        </w:rPr>
        <w:t xml:space="preserve"> </w:t>
      </w:r>
      <w:r>
        <w:t>that</w:t>
      </w:r>
      <w:r>
        <w:rPr>
          <w:spacing w:val="-3"/>
        </w:rPr>
        <w:t xml:space="preserve"> </w:t>
      </w:r>
      <w:r>
        <w:t>push</w:t>
      </w:r>
      <w:r>
        <w:rPr>
          <w:spacing w:val="-3"/>
        </w:rPr>
        <w:t xml:space="preserve"> </w:t>
      </w:r>
      <w:r>
        <w:t>customer</w:t>
      </w:r>
      <w:r>
        <w:rPr>
          <w:spacing w:val="-2"/>
        </w:rPr>
        <w:t xml:space="preserve"> </w:t>
      </w:r>
      <w:r>
        <w:t>processing</w:t>
      </w:r>
      <w:r>
        <w:rPr>
          <w:spacing w:val="-6"/>
        </w:rPr>
        <w:t xml:space="preserve"> </w:t>
      </w:r>
      <w:r>
        <w:t>without</w:t>
      </w:r>
      <w:r>
        <w:rPr>
          <w:spacing w:val="-3"/>
        </w:rPr>
        <w:t xml:space="preserve"> </w:t>
      </w:r>
      <w:r>
        <w:t>the</w:t>
      </w:r>
      <w:r>
        <w:rPr>
          <w:spacing w:val="-3"/>
        </w:rPr>
        <w:t xml:space="preserve"> </w:t>
      </w:r>
      <w:r>
        <w:t>need</w:t>
      </w:r>
      <w:r>
        <w:rPr>
          <w:spacing w:val="-3"/>
        </w:rPr>
        <w:t xml:space="preserve"> </w:t>
      </w:r>
      <w:r>
        <w:t>to</w:t>
      </w:r>
      <w:r>
        <w:rPr>
          <w:spacing w:val="-3"/>
        </w:rPr>
        <w:t xml:space="preserve"> </w:t>
      </w:r>
      <w:r>
        <w:t>depend</w:t>
      </w:r>
      <w:r>
        <w:rPr>
          <w:spacing w:val="-3"/>
        </w:rPr>
        <w:t xml:space="preserve"> </w:t>
      </w:r>
      <w:r>
        <w:t>on</w:t>
      </w:r>
      <w:r>
        <w:rPr>
          <w:spacing w:val="-3"/>
        </w:rPr>
        <w:t xml:space="preserve"> </w:t>
      </w:r>
      <w:r>
        <w:t>technology</w:t>
      </w:r>
      <w:r>
        <w:rPr>
          <w:spacing w:val="-8"/>
        </w:rPr>
        <w:t xml:space="preserve"> </w:t>
      </w:r>
      <w:r>
        <w:t xml:space="preserve">resources. The way of converting the new customers into the regular clients through creating greater </w:t>
      </w:r>
      <w:r>
        <w:t>customer value and long term customer satisfaction (kotler&amp;Armstrong et al., 2008).</w:t>
      </w:r>
    </w:p>
    <w:p w:rsidR="006F634D" w:rsidRDefault="00691604">
      <w:pPr>
        <w:pStyle w:val="BodyText"/>
        <w:spacing w:line="480" w:lineRule="auto"/>
        <w:ind w:left="0" w:right="1436"/>
        <w:jc w:val="both"/>
      </w:pPr>
      <w:r>
        <w:t>Operational</w:t>
      </w:r>
      <w:r>
        <w:rPr>
          <w:spacing w:val="-15"/>
        </w:rPr>
        <w:t xml:space="preserve"> </w:t>
      </w:r>
      <w:r>
        <w:t>efficiency</w:t>
      </w:r>
      <w:r>
        <w:rPr>
          <w:spacing w:val="-15"/>
        </w:rPr>
        <w:t xml:space="preserve"> </w:t>
      </w:r>
      <w:r>
        <w:t>results</w:t>
      </w:r>
      <w:r>
        <w:rPr>
          <w:spacing w:val="-15"/>
        </w:rPr>
        <w:t xml:space="preserve"> </w:t>
      </w:r>
      <w:r>
        <w:t>into</w:t>
      </w:r>
      <w:r>
        <w:rPr>
          <w:spacing w:val="-15"/>
        </w:rPr>
        <w:t xml:space="preserve"> </w:t>
      </w:r>
      <w:r>
        <w:t>A</w:t>
      </w:r>
      <w:r>
        <w:rPr>
          <w:spacing w:val="-15"/>
        </w:rPr>
        <w:t xml:space="preserve"> </w:t>
      </w:r>
      <w:r>
        <w:t>reduction</w:t>
      </w:r>
      <w:r>
        <w:rPr>
          <w:spacing w:val="-15"/>
        </w:rPr>
        <w:t xml:space="preserve"> </w:t>
      </w:r>
      <w:r>
        <w:t>of</w:t>
      </w:r>
      <w:r>
        <w:rPr>
          <w:spacing w:val="-15"/>
        </w:rPr>
        <w:t xml:space="preserve"> </w:t>
      </w:r>
      <w:r>
        <w:t>processing</w:t>
      </w:r>
      <w:r>
        <w:rPr>
          <w:spacing w:val="-15"/>
        </w:rPr>
        <w:t xml:space="preserve"> </w:t>
      </w:r>
      <w:r>
        <w:t>costs</w:t>
      </w:r>
      <w:r>
        <w:rPr>
          <w:spacing w:val="-15"/>
        </w:rPr>
        <w:t xml:space="preserve"> </w:t>
      </w:r>
      <w:r>
        <w:t>in</w:t>
      </w:r>
      <w:r>
        <w:rPr>
          <w:spacing w:val="-15"/>
        </w:rPr>
        <w:t xml:space="preserve"> </w:t>
      </w:r>
      <w:r>
        <w:t>financial</w:t>
      </w:r>
      <w:r>
        <w:rPr>
          <w:spacing w:val="-15"/>
        </w:rPr>
        <w:t xml:space="preserve"> </w:t>
      </w:r>
      <w:r>
        <w:t xml:space="preserve">performance. This can occur by reducing or removing manual intervention and relieving work </w:t>
      </w:r>
      <w:r>
        <w:t>efforts by an advisory or sales team and replacing it with process automation. Cost management strategies. Traditionally, cost</w:t>
      </w:r>
      <w:r>
        <w:rPr>
          <w:spacing w:val="-5"/>
        </w:rPr>
        <w:t xml:space="preserve"> </w:t>
      </w:r>
      <w:r>
        <w:t>systems</w:t>
      </w:r>
      <w:r>
        <w:rPr>
          <w:spacing w:val="-5"/>
        </w:rPr>
        <w:t xml:space="preserve"> </w:t>
      </w:r>
      <w:r>
        <w:t>were</w:t>
      </w:r>
      <w:r>
        <w:rPr>
          <w:spacing w:val="-8"/>
        </w:rPr>
        <w:t xml:space="preserve"> </w:t>
      </w:r>
      <w:r>
        <w:t>in</w:t>
      </w:r>
      <w:r>
        <w:rPr>
          <w:spacing w:val="-5"/>
        </w:rPr>
        <w:t xml:space="preserve"> </w:t>
      </w:r>
      <w:r>
        <w:t>place</w:t>
      </w:r>
      <w:r>
        <w:rPr>
          <w:spacing w:val="-5"/>
        </w:rPr>
        <w:t xml:space="preserve"> </w:t>
      </w:r>
      <w:r>
        <w:t>to</w:t>
      </w:r>
      <w:r>
        <w:rPr>
          <w:spacing w:val="-5"/>
        </w:rPr>
        <w:t xml:space="preserve"> </w:t>
      </w:r>
      <w:r>
        <w:t>control</w:t>
      </w:r>
      <w:r>
        <w:rPr>
          <w:spacing w:val="-6"/>
        </w:rPr>
        <w:t xml:space="preserve"> </w:t>
      </w:r>
      <w:r>
        <w:t>costs</w:t>
      </w:r>
      <w:r>
        <w:rPr>
          <w:spacing w:val="-5"/>
        </w:rPr>
        <w:t xml:space="preserve"> </w:t>
      </w:r>
      <w:r>
        <w:t>temporarily</w:t>
      </w:r>
      <w:r>
        <w:rPr>
          <w:spacing w:val="-11"/>
        </w:rPr>
        <w:t xml:space="preserve"> </w:t>
      </w:r>
      <w:r>
        <w:t>and</w:t>
      </w:r>
      <w:r>
        <w:rPr>
          <w:spacing w:val="-6"/>
        </w:rPr>
        <w:t xml:space="preserve"> </w:t>
      </w:r>
      <w:r>
        <w:t>were</w:t>
      </w:r>
      <w:r>
        <w:rPr>
          <w:spacing w:val="-8"/>
        </w:rPr>
        <w:t xml:space="preserve"> </w:t>
      </w:r>
      <w:r>
        <w:t>much focused</w:t>
      </w:r>
      <w:r>
        <w:rPr>
          <w:spacing w:val="-9"/>
        </w:rPr>
        <w:t xml:space="preserve"> </w:t>
      </w:r>
      <w:r>
        <w:t>on</w:t>
      </w:r>
      <w:r>
        <w:rPr>
          <w:spacing w:val="-9"/>
        </w:rPr>
        <w:t xml:space="preserve"> </w:t>
      </w:r>
      <w:r>
        <w:t>internal</w:t>
      </w:r>
      <w:r>
        <w:rPr>
          <w:spacing w:val="-8"/>
        </w:rPr>
        <w:t xml:space="preserve"> </w:t>
      </w:r>
      <w:r>
        <w:t>efficiency. Cost</w:t>
      </w:r>
      <w:r>
        <w:rPr>
          <w:spacing w:val="-9"/>
        </w:rPr>
        <w:t xml:space="preserve"> </w:t>
      </w:r>
      <w:r>
        <w:t>management</w:t>
      </w:r>
      <w:r>
        <w:rPr>
          <w:spacing w:val="-9"/>
        </w:rPr>
        <w:t xml:space="preserve"> </w:t>
      </w:r>
      <w:r>
        <w:t>involves</w:t>
      </w:r>
      <w:r>
        <w:rPr>
          <w:spacing w:val="-9"/>
        </w:rPr>
        <w:t xml:space="preserve"> </w:t>
      </w:r>
      <w:r>
        <w:t>quality</w:t>
      </w:r>
      <w:r>
        <w:rPr>
          <w:spacing w:val="-15"/>
        </w:rPr>
        <w:t xml:space="preserve"> </w:t>
      </w:r>
      <w:r>
        <w:t>planning</w:t>
      </w:r>
      <w:r>
        <w:rPr>
          <w:spacing w:val="-9"/>
        </w:rPr>
        <w:t xml:space="preserve"> </w:t>
      </w:r>
      <w:r>
        <w:t>and</w:t>
      </w:r>
      <w:r>
        <w:rPr>
          <w:spacing w:val="-9"/>
        </w:rPr>
        <w:t xml:space="preserve"> </w:t>
      </w:r>
      <w:r>
        <w:t>cost</w:t>
      </w:r>
      <w:r>
        <w:rPr>
          <w:spacing w:val="-9"/>
        </w:rPr>
        <w:t xml:space="preserve"> </w:t>
      </w:r>
      <w:r>
        <w:t>decreasing process that aims to manage costs prior to occurrence. The existence of effective cost management</w:t>
      </w:r>
      <w:r>
        <w:rPr>
          <w:spacing w:val="-15"/>
        </w:rPr>
        <w:t xml:space="preserve"> </w:t>
      </w:r>
      <w:r>
        <w:t>system</w:t>
      </w:r>
      <w:r>
        <w:rPr>
          <w:spacing w:val="-14"/>
        </w:rPr>
        <w:t xml:space="preserve"> </w:t>
      </w:r>
      <w:r>
        <w:t>in</w:t>
      </w:r>
      <w:r>
        <w:rPr>
          <w:spacing w:val="-14"/>
        </w:rPr>
        <w:t xml:space="preserve"> </w:t>
      </w:r>
      <w:r>
        <w:t>the</w:t>
      </w:r>
      <w:r>
        <w:rPr>
          <w:spacing w:val="-15"/>
        </w:rPr>
        <w:t xml:space="preserve"> </w:t>
      </w:r>
      <w:r>
        <w:t>firm</w:t>
      </w:r>
      <w:r>
        <w:rPr>
          <w:spacing w:val="-14"/>
        </w:rPr>
        <w:t xml:space="preserve"> </w:t>
      </w:r>
      <w:r>
        <w:t>results</w:t>
      </w:r>
      <w:r>
        <w:rPr>
          <w:spacing w:val="-14"/>
        </w:rPr>
        <w:t xml:space="preserve"> </w:t>
      </w:r>
      <w:r>
        <w:t>into</w:t>
      </w:r>
      <w:r>
        <w:rPr>
          <w:spacing w:val="-15"/>
        </w:rPr>
        <w:t xml:space="preserve"> </w:t>
      </w:r>
      <w:r>
        <w:t>improvement</w:t>
      </w:r>
      <w:r>
        <w:rPr>
          <w:spacing w:val="-11"/>
        </w:rPr>
        <w:t xml:space="preserve"> </w:t>
      </w:r>
      <w:r>
        <w:t>in</w:t>
      </w:r>
      <w:r>
        <w:rPr>
          <w:spacing w:val="-14"/>
        </w:rPr>
        <w:t xml:space="preserve"> </w:t>
      </w:r>
      <w:r>
        <w:t>quality,cost/price</w:t>
      </w:r>
      <w:r>
        <w:rPr>
          <w:spacing w:val="-15"/>
        </w:rPr>
        <w:t xml:space="preserve"> </w:t>
      </w:r>
      <w:r>
        <w:t>and</w:t>
      </w:r>
      <w:r>
        <w:rPr>
          <w:spacing w:val="-14"/>
        </w:rPr>
        <w:t xml:space="preserve"> </w:t>
      </w:r>
      <w:r>
        <w:t xml:space="preserve">functionality of a product(Wanjiku&amp;Joshua et </w:t>
      </w:r>
      <w:r>
        <w:t>al.,2014).There are a number of cost management strategies that</w:t>
      </w:r>
      <w:r>
        <w:rPr>
          <w:spacing w:val="-2"/>
        </w:rPr>
        <w:t xml:space="preserve"> </w:t>
      </w:r>
      <w:r>
        <w:t>modern</w:t>
      </w:r>
      <w:r>
        <w:rPr>
          <w:spacing w:val="-2"/>
        </w:rPr>
        <w:t xml:space="preserve"> </w:t>
      </w:r>
      <w:r>
        <w:t>banks</w:t>
      </w:r>
      <w:r>
        <w:rPr>
          <w:spacing w:val="-2"/>
        </w:rPr>
        <w:t xml:space="preserve"> </w:t>
      </w:r>
      <w:r>
        <w:t>use</w:t>
      </w:r>
      <w:r>
        <w:rPr>
          <w:spacing w:val="-3"/>
        </w:rPr>
        <w:t xml:space="preserve"> </w:t>
      </w:r>
      <w:r>
        <w:t>in a</w:t>
      </w:r>
      <w:r>
        <w:rPr>
          <w:spacing w:val="-3"/>
        </w:rPr>
        <w:t xml:space="preserve"> </w:t>
      </w:r>
      <w:r>
        <w:t>bid</w:t>
      </w:r>
      <w:r>
        <w:rPr>
          <w:spacing w:val="-2"/>
        </w:rPr>
        <w:t xml:space="preserve"> </w:t>
      </w:r>
      <w:r>
        <w:t>to</w:t>
      </w:r>
      <w:r>
        <w:rPr>
          <w:spacing w:val="-2"/>
        </w:rPr>
        <w:t xml:space="preserve"> </w:t>
      </w:r>
      <w:r>
        <w:t>reduce</w:t>
      </w:r>
      <w:r>
        <w:rPr>
          <w:spacing w:val="-3"/>
        </w:rPr>
        <w:t xml:space="preserve"> </w:t>
      </w:r>
      <w:r>
        <w:t>their</w:t>
      </w:r>
      <w:r>
        <w:rPr>
          <w:spacing w:val="-3"/>
        </w:rPr>
        <w:t xml:space="preserve"> </w:t>
      </w:r>
      <w:r>
        <w:t>operational</w:t>
      </w:r>
      <w:r>
        <w:rPr>
          <w:spacing w:val="-2"/>
        </w:rPr>
        <w:t xml:space="preserve"> </w:t>
      </w:r>
      <w:r>
        <w:t>costs</w:t>
      </w:r>
      <w:r>
        <w:rPr>
          <w:spacing w:val="-2"/>
        </w:rPr>
        <w:t xml:space="preserve"> </w:t>
      </w:r>
      <w:r>
        <w:t>and</w:t>
      </w:r>
      <w:r>
        <w:rPr>
          <w:spacing w:val="-2"/>
        </w:rPr>
        <w:t xml:space="preserve"> </w:t>
      </w:r>
      <w:r>
        <w:t>achieve</w:t>
      </w:r>
      <w:r>
        <w:rPr>
          <w:spacing w:val="-3"/>
        </w:rPr>
        <w:t xml:space="preserve"> </w:t>
      </w:r>
      <w:r>
        <w:t>efficiency</w:t>
      </w:r>
      <w:r>
        <w:rPr>
          <w:spacing w:val="-7"/>
        </w:rPr>
        <w:t xml:space="preserve"> </w:t>
      </w:r>
      <w:r>
        <w:t>in</w:t>
      </w:r>
      <w:r>
        <w:rPr>
          <w:spacing w:val="-2"/>
        </w:rPr>
        <w:t xml:space="preserve"> </w:t>
      </w:r>
      <w:r>
        <w:t xml:space="preserve">their </w:t>
      </w:r>
      <w:r>
        <w:rPr>
          <w:spacing w:val="-2"/>
        </w:rPr>
        <w:t>operations</w:t>
      </w:r>
    </w:p>
    <w:p w:rsidR="006F634D" w:rsidRDefault="00691604">
      <w:pPr>
        <w:pStyle w:val="BodyText"/>
        <w:spacing w:before="1" w:line="480" w:lineRule="auto"/>
        <w:ind w:left="0" w:right="1439"/>
        <w:jc w:val="both"/>
      </w:pPr>
      <w:r>
        <w:t>Operational</w:t>
      </w:r>
      <w:r>
        <w:rPr>
          <w:spacing w:val="-4"/>
        </w:rPr>
        <w:t xml:space="preserve"> </w:t>
      </w:r>
      <w:r>
        <w:t>efficiency</w:t>
      </w:r>
      <w:r>
        <w:rPr>
          <w:spacing w:val="-9"/>
        </w:rPr>
        <w:t xml:space="preserve"> </w:t>
      </w:r>
      <w:r>
        <w:t>controls</w:t>
      </w:r>
      <w:r>
        <w:rPr>
          <w:spacing w:val="-4"/>
        </w:rPr>
        <w:t xml:space="preserve"> </w:t>
      </w:r>
      <w:r>
        <w:t>cost</w:t>
      </w:r>
      <w:r>
        <w:rPr>
          <w:spacing w:val="-4"/>
        </w:rPr>
        <w:t xml:space="preserve"> </w:t>
      </w:r>
      <w:r>
        <w:t>compliance</w:t>
      </w:r>
      <w:r>
        <w:rPr>
          <w:spacing w:val="-5"/>
        </w:rPr>
        <w:t xml:space="preserve"> </w:t>
      </w:r>
      <w:r>
        <w:t>reduction, non-compliance</w:t>
      </w:r>
      <w:r>
        <w:rPr>
          <w:spacing w:val="-3"/>
        </w:rPr>
        <w:t xml:space="preserve"> </w:t>
      </w:r>
      <w:r>
        <w:t>and</w:t>
      </w:r>
      <w:r>
        <w:rPr>
          <w:spacing w:val="-4"/>
        </w:rPr>
        <w:t xml:space="preserve"> </w:t>
      </w:r>
      <w:r>
        <w:t>error</w:t>
      </w:r>
      <w:r>
        <w:rPr>
          <w:spacing w:val="-4"/>
        </w:rPr>
        <w:t xml:space="preserve"> </w:t>
      </w:r>
      <w:r>
        <w:t>rates</w:t>
      </w:r>
      <w:r>
        <w:rPr>
          <w:spacing w:val="-4"/>
        </w:rPr>
        <w:t xml:space="preserve"> </w:t>
      </w:r>
      <w:r>
        <w:t>can be reduced by creating procedures,policies,and migration paths. Reducing compliance costs may</w:t>
      </w:r>
      <w:r>
        <w:rPr>
          <w:spacing w:val="-5"/>
        </w:rPr>
        <w:t xml:space="preserve"> </w:t>
      </w:r>
      <w:r>
        <w:t>be</w:t>
      </w:r>
      <w:r>
        <w:rPr>
          <w:spacing w:val="-1"/>
        </w:rPr>
        <w:t xml:space="preserve"> </w:t>
      </w:r>
      <w:r>
        <w:t>one</w:t>
      </w:r>
      <w:r>
        <w:rPr>
          <w:spacing w:val="-1"/>
        </w:rPr>
        <w:t xml:space="preserve"> </w:t>
      </w:r>
      <w:r>
        <w:t>of the</w:t>
      </w:r>
      <w:r>
        <w:rPr>
          <w:spacing w:val="-2"/>
        </w:rPr>
        <w:t xml:space="preserve"> </w:t>
      </w:r>
      <w:r>
        <w:t>most intractable areas of cost reduction for company</w:t>
      </w:r>
      <w:r>
        <w:rPr>
          <w:spacing w:val="-3"/>
        </w:rPr>
        <w:t xml:space="preserve"> </w:t>
      </w:r>
      <w:r>
        <w:t>executives.If a central CFO role is to function as Chief of Cost Cutting, the difficulties</w:t>
      </w:r>
      <w:r>
        <w:t xml:space="preserve"> often extend beyond merely identifying</w:t>
      </w:r>
      <w:r>
        <w:rPr>
          <w:spacing w:val="-5"/>
        </w:rPr>
        <w:t xml:space="preserve"> </w:t>
      </w:r>
      <w:r>
        <w:t>areas</w:t>
      </w:r>
      <w:r>
        <w:rPr>
          <w:spacing w:val="-2"/>
        </w:rPr>
        <w:t xml:space="preserve"> </w:t>
      </w:r>
      <w:r>
        <w:t>to</w:t>
      </w:r>
      <w:r>
        <w:rPr>
          <w:spacing w:val="-2"/>
        </w:rPr>
        <w:t xml:space="preserve"> </w:t>
      </w:r>
      <w:r>
        <w:t>cut</w:t>
      </w:r>
      <w:r>
        <w:rPr>
          <w:spacing w:val="-1"/>
        </w:rPr>
        <w:t xml:space="preserve"> </w:t>
      </w:r>
      <w:r>
        <w:t>costs,it's</w:t>
      </w:r>
      <w:r>
        <w:rPr>
          <w:spacing w:val="-2"/>
        </w:rPr>
        <w:t xml:space="preserve"> </w:t>
      </w:r>
      <w:r>
        <w:t>making</w:t>
      </w:r>
      <w:r>
        <w:rPr>
          <w:spacing w:val="-5"/>
        </w:rPr>
        <w:t xml:space="preserve"> </w:t>
      </w:r>
      <w:r>
        <w:t>them</w:t>
      </w:r>
      <w:r>
        <w:rPr>
          <w:spacing w:val="-2"/>
        </w:rPr>
        <w:t xml:space="preserve"> </w:t>
      </w:r>
      <w:r>
        <w:t>stick. It's</w:t>
      </w:r>
      <w:r>
        <w:rPr>
          <w:spacing w:val="-2"/>
        </w:rPr>
        <w:t xml:space="preserve"> </w:t>
      </w:r>
      <w:r>
        <w:t>part</w:t>
      </w:r>
      <w:r>
        <w:rPr>
          <w:spacing w:val="-2"/>
        </w:rPr>
        <w:t xml:space="preserve"> </w:t>
      </w:r>
      <w:r>
        <w:t>of</w:t>
      </w:r>
      <w:r>
        <w:rPr>
          <w:spacing w:val="-3"/>
        </w:rPr>
        <w:t xml:space="preserve"> </w:t>
      </w:r>
      <w:r>
        <w:t>an</w:t>
      </w:r>
      <w:r>
        <w:rPr>
          <w:spacing w:val="-2"/>
        </w:rPr>
        <w:t xml:space="preserve"> </w:t>
      </w:r>
      <w:r>
        <w:t>overall</w:t>
      </w:r>
      <w:r>
        <w:rPr>
          <w:spacing w:val="-2"/>
        </w:rPr>
        <w:t xml:space="preserve"> </w:t>
      </w:r>
      <w:r>
        <w:t>movement that</w:t>
      </w:r>
      <w:r>
        <w:rPr>
          <w:spacing w:val="-2"/>
        </w:rPr>
        <w:t xml:space="preserve"> </w:t>
      </w:r>
      <w:r>
        <w:t>some analysts call"save to grow."(Aktar, N. &amp; Shah-Alam, M. (2021) and Underwood et al., 2018).</w:t>
      </w:r>
    </w:p>
    <w:p w:rsidR="006F634D" w:rsidRDefault="00691604">
      <w:pPr>
        <w:pStyle w:val="BodyText"/>
        <w:spacing w:line="480" w:lineRule="auto"/>
        <w:ind w:left="0" w:right="1437"/>
        <w:jc w:val="both"/>
      </w:pPr>
      <w:r>
        <w:lastRenderedPageBreak/>
        <w:t xml:space="preserve">Operational efficiency exposes growing </w:t>
      </w:r>
      <w:r>
        <w:t>agility of the business by creating adaptable systems, procedures, compliance regulations, and policies, your business operational standards can be well maintained and updated on a regular basis. Operational efficiency enables organizations to respond quic</w:t>
      </w:r>
      <w:r>
        <w:t>kly and effectively to changes in the business environment.Organizations can more efficiently adapt to market fluctuations,customer demands,and emerging opportunities by streamlining processes and improving flexibility(R.Menon,A.,&amp;Narayanan et al.,2019).</w:t>
      </w:r>
    </w:p>
    <w:p w:rsidR="006F634D" w:rsidRDefault="00691604">
      <w:pPr>
        <w:pStyle w:val="BodyText"/>
        <w:spacing w:line="480" w:lineRule="auto"/>
        <w:ind w:left="0" w:right="1436"/>
        <w:jc w:val="both"/>
      </w:pPr>
      <w:r>
        <w:t>I</w:t>
      </w:r>
      <w:r>
        <w:t>t ensures service expansion in petroleum industries through Product costs can be lowered by creating greater efficiency such as streamlining operational processing. Foster Collaboration and Communication: Effective collaboration and communication are cruci</w:t>
      </w:r>
      <w:r>
        <w:t>al for operational efficiency. Encourage cross-functional collaboration, break down silos, and promote open communication</w:t>
      </w:r>
      <w:r>
        <w:rPr>
          <w:spacing w:val="-1"/>
        </w:rPr>
        <w:t xml:space="preserve"> </w:t>
      </w:r>
      <w:r>
        <w:t>channels between</w:t>
      </w:r>
      <w:r>
        <w:rPr>
          <w:spacing w:val="-1"/>
        </w:rPr>
        <w:t xml:space="preserve"> </w:t>
      </w:r>
      <w:r>
        <w:t>teams and</w:t>
      </w:r>
      <w:r>
        <w:rPr>
          <w:spacing w:val="-1"/>
        </w:rPr>
        <w:t xml:space="preserve"> </w:t>
      </w:r>
      <w:r>
        <w:t>departments. This facilitates</w:t>
      </w:r>
      <w:r>
        <w:rPr>
          <w:spacing w:val="-1"/>
        </w:rPr>
        <w:t xml:space="preserve"> </w:t>
      </w:r>
      <w:r>
        <w:t>knowledge</w:t>
      </w:r>
      <w:r>
        <w:rPr>
          <w:spacing w:val="-2"/>
        </w:rPr>
        <w:t xml:space="preserve"> </w:t>
      </w:r>
      <w:r>
        <w:t>sharing, problem-solving, and a collective focus on improving opera</w:t>
      </w:r>
      <w:r>
        <w:t>tional effectiveness (Tozer &amp; Gomes et al., 20</w:t>
      </w:r>
      <w:r>
        <w:t>2</w:t>
      </w:r>
      <w:r>
        <w:t>1</w:t>
      </w:r>
      <w:r>
        <w:t>)</w:t>
      </w:r>
    </w:p>
    <w:p w:rsidR="006F634D" w:rsidRDefault="00691604">
      <w:pPr>
        <w:pStyle w:val="BodyText"/>
        <w:spacing w:line="480" w:lineRule="auto"/>
        <w:ind w:left="0" w:right="1436"/>
        <w:jc w:val="both"/>
      </w:pPr>
      <w:r>
        <w:t>Kibera et al. (2023) also highlight that automation, digital payment systems, and lean management significantly reduce operational costs and increase sales turnover. For instance, the use of electronic fuel</w:t>
      </w:r>
      <w:r>
        <w:t xml:space="preserve"> management systems (EFMS) has enabled fuel stations to detect losses and optimize fuel stock levels, leading to higher margins.</w:t>
      </w:r>
    </w:p>
    <w:p w:rsidR="006F634D" w:rsidRDefault="006F634D">
      <w:pPr>
        <w:pStyle w:val="BodyText"/>
        <w:spacing w:line="480" w:lineRule="auto"/>
        <w:ind w:left="0" w:right="1436"/>
        <w:jc w:val="both"/>
      </w:pPr>
    </w:p>
    <w:p w:rsidR="006F634D" w:rsidRDefault="006F634D">
      <w:pPr>
        <w:pStyle w:val="BodyText"/>
        <w:spacing w:line="480" w:lineRule="auto"/>
        <w:ind w:left="0" w:right="1436"/>
        <w:jc w:val="both"/>
        <w:sectPr w:rsidR="006F634D">
          <w:pgSz w:w="11910" w:h="16840"/>
          <w:pgMar w:top="1340" w:right="0" w:bottom="1200" w:left="1133" w:header="0" w:footer="1003" w:gutter="0"/>
          <w:cols w:space="720"/>
        </w:sectPr>
      </w:pPr>
    </w:p>
    <w:p w:rsidR="006F634D" w:rsidRDefault="006F634D">
      <w:pPr>
        <w:pStyle w:val="BodyText"/>
        <w:spacing w:before="9"/>
        <w:ind w:left="0"/>
      </w:pPr>
      <w:bookmarkStart w:id="46" w:name="_bookmark17"/>
      <w:bookmarkEnd w:id="46"/>
    </w:p>
    <w:p w:rsidR="006F634D" w:rsidRDefault="00691604">
      <w:pPr>
        <w:pStyle w:val="BodyText"/>
        <w:numPr>
          <w:ilvl w:val="1"/>
          <w:numId w:val="5"/>
        </w:numPr>
        <w:rPr>
          <w:b/>
          <w:bCs/>
        </w:rPr>
      </w:pPr>
      <w:bookmarkStart w:id="47" w:name="_bookmark18"/>
      <w:bookmarkStart w:id="48" w:name="_Toc201398609"/>
      <w:bookmarkEnd w:id="47"/>
      <w:r>
        <w:rPr>
          <w:b/>
          <w:bCs/>
        </w:rPr>
        <w:t>The effect of Regulatory compliance and operational efficiency on financial performance of fuel stations</w:t>
      </w:r>
      <w:bookmarkEnd w:id="48"/>
    </w:p>
    <w:p w:rsidR="006F634D" w:rsidRDefault="00691604">
      <w:pPr>
        <w:pStyle w:val="BodyText"/>
        <w:spacing w:line="480" w:lineRule="auto"/>
        <w:ind w:left="0" w:right="1433"/>
        <w:jc w:val="both"/>
      </w:pPr>
      <w:hyperlink r:id="rId41">
        <w:r>
          <w:t>Compliance</w:t>
        </w:r>
        <w:r>
          <w:rPr>
            <w:spacing w:val="-9"/>
          </w:rPr>
          <w:t xml:space="preserve"> </w:t>
        </w:r>
        <w:r>
          <w:t>training</w:t>
        </w:r>
      </w:hyperlink>
      <w:r>
        <w:t xml:space="preserve"> is</w:t>
      </w:r>
      <w:r>
        <w:rPr>
          <w:spacing w:val="-8"/>
        </w:rPr>
        <w:t xml:space="preserve"> </w:t>
      </w:r>
      <w:r>
        <w:t>a</w:t>
      </w:r>
      <w:r>
        <w:rPr>
          <w:spacing w:val="-7"/>
        </w:rPr>
        <w:t xml:space="preserve"> </w:t>
      </w:r>
      <w:r>
        <w:t>process</w:t>
      </w:r>
      <w:r>
        <w:rPr>
          <w:spacing w:val="-8"/>
        </w:rPr>
        <w:t xml:space="preserve"> </w:t>
      </w:r>
      <w:r>
        <w:t>by</w:t>
      </w:r>
      <w:r>
        <w:rPr>
          <w:spacing w:val="-13"/>
        </w:rPr>
        <w:t xml:space="preserve"> </w:t>
      </w:r>
      <w:r>
        <w:t>which</w:t>
      </w:r>
      <w:r>
        <w:rPr>
          <w:spacing w:val="-8"/>
        </w:rPr>
        <w:t xml:space="preserve"> </w:t>
      </w:r>
      <w:r>
        <w:t>organizations</w:t>
      </w:r>
      <w:r>
        <w:rPr>
          <w:spacing w:val="-8"/>
        </w:rPr>
        <w:t xml:space="preserve"> </w:t>
      </w:r>
      <w:r>
        <w:t>ensure</w:t>
      </w:r>
      <w:r>
        <w:rPr>
          <w:spacing w:val="-10"/>
        </w:rPr>
        <w:t xml:space="preserve"> </w:t>
      </w:r>
      <w:r>
        <w:t>that</w:t>
      </w:r>
      <w:r>
        <w:rPr>
          <w:spacing w:val="-8"/>
        </w:rPr>
        <w:t xml:space="preserve"> </w:t>
      </w:r>
      <w:r>
        <w:t>employees</w:t>
      </w:r>
      <w:r>
        <w:rPr>
          <w:spacing w:val="-8"/>
        </w:rPr>
        <w:t xml:space="preserve"> </w:t>
      </w:r>
      <w:r>
        <w:t>understand</w:t>
      </w:r>
      <w:r>
        <w:rPr>
          <w:spacing w:val="-8"/>
        </w:rPr>
        <w:t xml:space="preserve"> </w:t>
      </w:r>
      <w:r>
        <w:t>and follow</w:t>
      </w:r>
      <w:r>
        <w:rPr>
          <w:spacing w:val="-2"/>
        </w:rPr>
        <w:t xml:space="preserve"> </w:t>
      </w:r>
      <w:r>
        <w:t>the</w:t>
      </w:r>
      <w:r>
        <w:rPr>
          <w:spacing w:val="-3"/>
        </w:rPr>
        <w:t xml:space="preserve"> </w:t>
      </w:r>
      <w:r>
        <w:t>policies</w:t>
      </w:r>
      <w:r>
        <w:rPr>
          <w:spacing w:val="-2"/>
        </w:rPr>
        <w:t xml:space="preserve"> </w:t>
      </w:r>
      <w:r>
        <w:t>and procedures of</w:t>
      </w:r>
      <w:r>
        <w:rPr>
          <w:spacing w:val="-2"/>
        </w:rPr>
        <w:t xml:space="preserve"> </w:t>
      </w:r>
      <w:r>
        <w:t>the</w:t>
      </w:r>
      <w:r>
        <w:rPr>
          <w:spacing w:val="-2"/>
        </w:rPr>
        <w:t xml:space="preserve"> </w:t>
      </w:r>
      <w:r>
        <w:t>organization</w:t>
      </w:r>
      <w:r>
        <w:rPr>
          <w:spacing w:val="-2"/>
        </w:rPr>
        <w:t xml:space="preserve"> </w:t>
      </w:r>
      <w:r>
        <w:t>as</w:t>
      </w:r>
      <w:r>
        <w:rPr>
          <w:spacing w:val="-2"/>
        </w:rPr>
        <w:t xml:space="preserve"> </w:t>
      </w:r>
      <w:r>
        <w:t>well</w:t>
      </w:r>
      <w:r>
        <w:rPr>
          <w:spacing w:val="-2"/>
        </w:rPr>
        <w:t xml:space="preserve"> </w:t>
      </w:r>
      <w:r>
        <w:t>as the</w:t>
      </w:r>
      <w:r>
        <w:rPr>
          <w:spacing w:val="-2"/>
        </w:rPr>
        <w:t xml:space="preserve"> </w:t>
      </w:r>
      <w:r>
        <w:t>presiding</w:t>
      </w:r>
      <w:r>
        <w:rPr>
          <w:spacing w:val="-5"/>
        </w:rPr>
        <w:t xml:space="preserve"> </w:t>
      </w:r>
      <w:r>
        <w:t>laws. Setting</w:t>
      </w:r>
      <w:r>
        <w:rPr>
          <w:spacing w:val="-4"/>
        </w:rPr>
        <w:t xml:space="preserve"> </w:t>
      </w:r>
      <w:r>
        <w:t xml:space="preserve">up a </w:t>
      </w:r>
      <w:r>
        <w:t xml:space="preserve">compliance training program is critical for businesses, not only because it ensures that employees are all working toward the same goals, but it can prevent your company from accruing legal fees and penalties. By providing information about what the rules </w:t>
      </w:r>
      <w:r>
        <w:t>are, why the rules exist, and how to follow those rules, compliance training aims to</w:t>
      </w:r>
      <w:r>
        <w:rPr>
          <w:spacing w:val="-2"/>
        </w:rPr>
        <w:t xml:space="preserve"> </w:t>
      </w:r>
      <w:r>
        <w:t>reduce the risk of non- compliance</w:t>
      </w:r>
      <w:r>
        <w:rPr>
          <w:spacing w:val="-3"/>
        </w:rPr>
        <w:t xml:space="preserve"> </w:t>
      </w:r>
      <w:r>
        <w:t>within</w:t>
      </w:r>
      <w:r>
        <w:rPr>
          <w:spacing w:val="-2"/>
        </w:rPr>
        <w:t xml:space="preserve"> </w:t>
      </w:r>
      <w:r>
        <w:t>an organization. Essentially, it</w:t>
      </w:r>
      <w:r>
        <w:rPr>
          <w:spacing w:val="-2"/>
        </w:rPr>
        <w:t xml:space="preserve"> </w:t>
      </w:r>
      <w:r>
        <w:t>is like</w:t>
      </w:r>
      <w:r>
        <w:rPr>
          <w:spacing w:val="-3"/>
        </w:rPr>
        <w:t xml:space="preserve"> </w:t>
      </w:r>
      <w:r>
        <w:t>an</w:t>
      </w:r>
      <w:r>
        <w:rPr>
          <w:spacing w:val="-2"/>
        </w:rPr>
        <w:t xml:space="preserve"> </w:t>
      </w:r>
      <w:r>
        <w:t>insurance</w:t>
      </w:r>
      <w:r>
        <w:rPr>
          <w:spacing w:val="-1"/>
        </w:rPr>
        <w:t xml:space="preserve"> </w:t>
      </w:r>
      <w:r>
        <w:t>policy. It</w:t>
      </w:r>
      <w:r>
        <w:rPr>
          <w:spacing w:val="-2"/>
        </w:rPr>
        <w:t xml:space="preserve"> </w:t>
      </w:r>
      <w:r>
        <w:t>is</w:t>
      </w:r>
      <w:r>
        <w:rPr>
          <w:spacing w:val="-2"/>
        </w:rPr>
        <w:t xml:space="preserve"> </w:t>
      </w:r>
      <w:r>
        <w:t>not</w:t>
      </w:r>
      <w:r>
        <w:rPr>
          <w:spacing w:val="-2"/>
        </w:rPr>
        <w:t xml:space="preserve"> </w:t>
      </w:r>
      <w:r>
        <w:t>only</w:t>
      </w:r>
      <w:r>
        <w:rPr>
          <w:spacing w:val="-5"/>
        </w:rPr>
        <w:t xml:space="preserve"> </w:t>
      </w:r>
      <w:r>
        <w:t>good for organizations but also for employees(Acquah</w:t>
      </w:r>
      <w:r>
        <w:t xml:space="preserve"> et al.,2021).</w:t>
      </w:r>
    </w:p>
    <w:p w:rsidR="006F634D" w:rsidRDefault="00691604">
      <w:pPr>
        <w:pStyle w:val="BodyText"/>
        <w:spacing w:before="173" w:line="480" w:lineRule="auto"/>
        <w:ind w:left="0" w:right="1437"/>
        <w:jc w:val="both"/>
      </w:pPr>
      <w:r>
        <w:t>Companies that fail to comply with regulations often find themselves facing costly fines and damage to their reputation. This can be avoided by investing in comprehensive compliance training</w:t>
      </w:r>
      <w:r>
        <w:rPr>
          <w:spacing w:val="-11"/>
        </w:rPr>
        <w:t xml:space="preserve"> </w:t>
      </w:r>
      <w:r>
        <w:t>programs. By</w:t>
      </w:r>
      <w:r>
        <w:rPr>
          <w:spacing w:val="-11"/>
        </w:rPr>
        <w:t xml:space="preserve"> </w:t>
      </w:r>
      <w:r>
        <w:t>allocating</w:t>
      </w:r>
      <w:r>
        <w:rPr>
          <w:spacing w:val="-8"/>
        </w:rPr>
        <w:t xml:space="preserve"> </w:t>
      </w:r>
      <w:r>
        <w:t>resources</w:t>
      </w:r>
      <w:r>
        <w:rPr>
          <w:spacing w:val="-8"/>
        </w:rPr>
        <w:t xml:space="preserve"> </w:t>
      </w:r>
      <w:r>
        <w:t>to</w:t>
      </w:r>
      <w:r>
        <w:rPr>
          <w:spacing w:val="-8"/>
        </w:rPr>
        <w:t xml:space="preserve"> </w:t>
      </w:r>
      <w:r>
        <w:t>training, com</w:t>
      </w:r>
      <w:r>
        <w:t>panies</w:t>
      </w:r>
      <w:r>
        <w:rPr>
          <w:spacing w:val="-8"/>
        </w:rPr>
        <w:t xml:space="preserve"> </w:t>
      </w:r>
      <w:r>
        <w:t>can</w:t>
      </w:r>
      <w:r>
        <w:rPr>
          <w:spacing w:val="-8"/>
        </w:rPr>
        <w:t xml:space="preserve"> </w:t>
      </w:r>
      <w:r>
        <w:t>reduce</w:t>
      </w:r>
      <w:r>
        <w:rPr>
          <w:spacing w:val="-9"/>
        </w:rPr>
        <w:t xml:space="preserve"> </w:t>
      </w:r>
      <w:r>
        <w:t>their</w:t>
      </w:r>
      <w:r>
        <w:rPr>
          <w:spacing w:val="-9"/>
        </w:rPr>
        <w:t xml:space="preserve"> </w:t>
      </w:r>
      <w:r>
        <w:t>financial</w:t>
      </w:r>
      <w:r>
        <w:rPr>
          <w:spacing w:val="-8"/>
        </w:rPr>
        <w:t xml:space="preserve"> </w:t>
      </w:r>
      <w:r>
        <w:t>risk and mitigate potential fines, damages, and settlements. Furthermore, employees who receive effective compliance training are more productive and engaged, which ultimately benefits the organization. Ultimately, priorit</w:t>
      </w:r>
      <w:r>
        <w:t>izing compliance training helps maintain a positive reputation for the company and avoids the negative consequences associated with regulatory non- compliance(Alabdullah et al.,2022).</w:t>
      </w:r>
    </w:p>
    <w:p w:rsidR="006F634D" w:rsidRDefault="00691604">
      <w:pPr>
        <w:pStyle w:val="BodyText"/>
        <w:spacing w:before="243" w:line="480" w:lineRule="auto"/>
        <w:ind w:left="0" w:right="1437"/>
        <w:jc w:val="both"/>
      </w:pPr>
      <w:r>
        <w:t>Cultivating a workplace environment that is free from violence, harassme</w:t>
      </w:r>
      <w:r>
        <w:t>nt, and bullying is essential for creating a positive and inclusive company culture. Implementing comprehensive anti-harassment training is crucial to educate employees about appropriate behavior and to address</w:t>
      </w:r>
      <w:r>
        <w:rPr>
          <w:spacing w:val="-3"/>
        </w:rPr>
        <w:t xml:space="preserve"> </w:t>
      </w:r>
      <w:r>
        <w:t>issues</w:t>
      </w:r>
      <w:r>
        <w:rPr>
          <w:spacing w:val="-3"/>
        </w:rPr>
        <w:t xml:space="preserve"> </w:t>
      </w:r>
      <w:r>
        <w:t>such</w:t>
      </w:r>
      <w:r>
        <w:rPr>
          <w:spacing w:val="-3"/>
        </w:rPr>
        <w:t xml:space="preserve"> </w:t>
      </w:r>
      <w:r>
        <w:t>as</w:t>
      </w:r>
      <w:r>
        <w:rPr>
          <w:spacing w:val="-3"/>
        </w:rPr>
        <w:t xml:space="preserve"> </w:t>
      </w:r>
      <w:r>
        <w:t>harassment, bullying, and</w:t>
      </w:r>
      <w:r>
        <w:rPr>
          <w:spacing w:val="-3"/>
        </w:rPr>
        <w:t xml:space="preserve"> </w:t>
      </w:r>
      <w:r>
        <w:t>sexu</w:t>
      </w:r>
      <w:r>
        <w:t>al</w:t>
      </w:r>
      <w:r>
        <w:rPr>
          <w:spacing w:val="-3"/>
        </w:rPr>
        <w:t xml:space="preserve"> </w:t>
      </w:r>
      <w:r>
        <w:t>harassment. Additionally, it</w:t>
      </w:r>
      <w:r>
        <w:rPr>
          <w:spacing w:val="-3"/>
        </w:rPr>
        <w:t xml:space="preserve"> </w:t>
      </w:r>
      <w:r>
        <w:t>is</w:t>
      </w:r>
      <w:r>
        <w:rPr>
          <w:spacing w:val="-3"/>
        </w:rPr>
        <w:t xml:space="preserve"> </w:t>
      </w:r>
      <w:r>
        <w:t>important to establish clear workplace policies and a code of conduct that explicitly prohibit bullying, discrimination, and harassment. To further promote fairness and equality, consider incorporating</w:t>
      </w:r>
      <w:r>
        <w:rPr>
          <w:spacing w:val="8"/>
        </w:rPr>
        <w:t xml:space="preserve"> </w:t>
      </w:r>
      <w:r>
        <w:t>unconscious</w:t>
      </w:r>
      <w:r>
        <w:rPr>
          <w:spacing w:val="14"/>
        </w:rPr>
        <w:t xml:space="preserve"> </w:t>
      </w:r>
      <w:r>
        <w:t>bias</w:t>
      </w:r>
      <w:r>
        <w:rPr>
          <w:spacing w:val="13"/>
        </w:rPr>
        <w:t xml:space="preserve"> </w:t>
      </w:r>
      <w:r>
        <w:t>tr</w:t>
      </w:r>
      <w:r>
        <w:t>aining</w:t>
      </w:r>
      <w:r>
        <w:rPr>
          <w:spacing w:val="10"/>
        </w:rPr>
        <w:t xml:space="preserve"> </w:t>
      </w:r>
      <w:r>
        <w:t>into</w:t>
      </w:r>
      <w:r>
        <w:rPr>
          <w:spacing w:val="18"/>
        </w:rPr>
        <w:t xml:space="preserve"> </w:t>
      </w:r>
      <w:r>
        <w:t>your</w:t>
      </w:r>
      <w:r>
        <w:rPr>
          <w:spacing w:val="12"/>
        </w:rPr>
        <w:t xml:space="preserve"> </w:t>
      </w:r>
      <w:r>
        <w:t>mandatory</w:t>
      </w:r>
      <w:r>
        <w:rPr>
          <w:spacing w:val="11"/>
        </w:rPr>
        <w:t xml:space="preserve"> </w:t>
      </w:r>
      <w:r>
        <w:t>corporate</w:t>
      </w:r>
      <w:r>
        <w:rPr>
          <w:spacing w:val="13"/>
        </w:rPr>
        <w:t xml:space="preserve"> </w:t>
      </w:r>
      <w:r>
        <w:t>training</w:t>
      </w:r>
      <w:r>
        <w:rPr>
          <w:spacing w:val="11"/>
        </w:rPr>
        <w:t xml:space="preserve"> </w:t>
      </w:r>
      <w:r>
        <w:rPr>
          <w:spacing w:val="-2"/>
        </w:rPr>
        <w:t xml:space="preserve">programs. By </w:t>
      </w:r>
      <w:r>
        <w:t xml:space="preserve">prioritizing </w:t>
      </w:r>
      <w:r>
        <w:lastRenderedPageBreak/>
        <w:t xml:space="preserve">compliance training, you can significantly reduce the occurrence of inappropriate behaviours, bullying, and discrimination in the workplace while mitigating potential legal </w:t>
      </w:r>
      <w:r>
        <w:rPr>
          <w:spacing w:val="-2"/>
        </w:rPr>
        <w:t>risks(Olarewaju&amp;Msomi,2021).</w:t>
      </w:r>
    </w:p>
    <w:p w:rsidR="006F634D" w:rsidRDefault="00691604">
      <w:pPr>
        <w:pStyle w:val="BodyText"/>
        <w:spacing w:before="208" w:line="480" w:lineRule="auto"/>
        <w:ind w:left="0" w:right="1435"/>
        <w:jc w:val="both"/>
      </w:pPr>
      <w:r>
        <w:t>Ensuring the safety of employees should be a top priority for any organization. Governments recognize</w:t>
      </w:r>
      <w:r>
        <w:rPr>
          <w:spacing w:val="-8"/>
        </w:rPr>
        <w:t xml:space="preserve"> </w:t>
      </w:r>
      <w:r>
        <w:t>this</w:t>
      </w:r>
      <w:r>
        <w:rPr>
          <w:spacing w:val="-7"/>
        </w:rPr>
        <w:t xml:space="preserve"> </w:t>
      </w:r>
      <w:r>
        <w:t>importance, which</w:t>
      </w:r>
      <w:r>
        <w:rPr>
          <w:spacing w:val="-7"/>
        </w:rPr>
        <w:t xml:space="preserve"> </w:t>
      </w:r>
      <w:r>
        <w:t>is</w:t>
      </w:r>
      <w:r>
        <w:rPr>
          <w:spacing w:val="-7"/>
        </w:rPr>
        <w:t xml:space="preserve"> </w:t>
      </w:r>
      <w:r>
        <w:t>why</w:t>
      </w:r>
      <w:r>
        <w:rPr>
          <w:spacing w:val="-12"/>
        </w:rPr>
        <w:t xml:space="preserve"> </w:t>
      </w:r>
      <w:r>
        <w:t>regulatory</w:t>
      </w:r>
      <w:r>
        <w:rPr>
          <w:spacing w:val="-10"/>
        </w:rPr>
        <w:t xml:space="preserve"> </w:t>
      </w:r>
      <w:r>
        <w:t>bodies</w:t>
      </w:r>
      <w:r>
        <w:rPr>
          <w:spacing w:val="-8"/>
        </w:rPr>
        <w:t xml:space="preserve"> </w:t>
      </w:r>
      <w:r>
        <w:t>such</w:t>
      </w:r>
      <w:r>
        <w:rPr>
          <w:spacing w:val="-5"/>
        </w:rPr>
        <w:t xml:space="preserve"> </w:t>
      </w:r>
      <w:r>
        <w:t>as</w:t>
      </w:r>
      <w:r>
        <w:rPr>
          <w:spacing w:val="-7"/>
        </w:rPr>
        <w:t xml:space="preserve"> </w:t>
      </w:r>
      <w:r>
        <w:t>the</w:t>
      </w:r>
      <w:r>
        <w:rPr>
          <w:spacing w:val="-8"/>
        </w:rPr>
        <w:t xml:space="preserve"> </w:t>
      </w:r>
      <w:r>
        <w:t>Occupational</w:t>
      </w:r>
      <w:r>
        <w:rPr>
          <w:spacing w:val="-7"/>
        </w:rPr>
        <w:t xml:space="preserve"> </w:t>
      </w:r>
      <w:r>
        <w:t>Safety</w:t>
      </w:r>
      <w:r>
        <w:rPr>
          <w:spacing w:val="-6"/>
        </w:rPr>
        <w:t xml:space="preserve"> </w:t>
      </w:r>
      <w:r>
        <w:t>and Health Administration(OSHA)exist to enfor</w:t>
      </w:r>
      <w:r>
        <w:t>ce workplace safety standards. Implementing comprehensive compliance training programs is crucial in maintaining a safe working environment(Coelho et al.,2023).The content of such training programs may vary depending on the industry or department. For exam</w:t>
      </w:r>
      <w:r>
        <w:t>ple, construction and manufacturing companies may need</w:t>
      </w:r>
      <w:r>
        <w:rPr>
          <w:spacing w:val="-13"/>
        </w:rPr>
        <w:t xml:space="preserve"> </w:t>
      </w:r>
      <w:r>
        <w:t>to</w:t>
      </w:r>
      <w:r>
        <w:rPr>
          <w:spacing w:val="-13"/>
        </w:rPr>
        <w:t xml:space="preserve"> </w:t>
      </w:r>
      <w:r>
        <w:t>train</w:t>
      </w:r>
      <w:r>
        <w:rPr>
          <w:spacing w:val="-13"/>
        </w:rPr>
        <w:t xml:space="preserve"> </w:t>
      </w:r>
      <w:r>
        <w:t>employees</w:t>
      </w:r>
      <w:r>
        <w:rPr>
          <w:spacing w:val="-13"/>
        </w:rPr>
        <w:t xml:space="preserve"> </w:t>
      </w:r>
      <w:r>
        <w:t>on</w:t>
      </w:r>
      <w:r>
        <w:rPr>
          <w:spacing w:val="-13"/>
        </w:rPr>
        <w:t xml:space="preserve"> </w:t>
      </w:r>
      <w:r>
        <w:t>fall</w:t>
      </w:r>
      <w:r>
        <w:rPr>
          <w:spacing w:val="-12"/>
        </w:rPr>
        <w:t xml:space="preserve"> </w:t>
      </w:r>
      <w:r>
        <w:t>protection, ladder</w:t>
      </w:r>
      <w:r>
        <w:rPr>
          <w:spacing w:val="-14"/>
        </w:rPr>
        <w:t xml:space="preserve"> </w:t>
      </w:r>
      <w:r>
        <w:t>safety, and</w:t>
      </w:r>
      <w:r>
        <w:rPr>
          <w:spacing w:val="-13"/>
        </w:rPr>
        <w:t xml:space="preserve"> </w:t>
      </w:r>
      <w:r>
        <w:t>machine</w:t>
      </w:r>
      <w:r>
        <w:rPr>
          <w:spacing w:val="-12"/>
        </w:rPr>
        <w:t xml:space="preserve"> </w:t>
      </w:r>
      <w:r>
        <w:t>guarding, while</w:t>
      </w:r>
      <w:r>
        <w:rPr>
          <w:spacing w:val="-14"/>
        </w:rPr>
        <w:t xml:space="preserve"> </w:t>
      </w:r>
      <w:r>
        <w:t xml:space="preserve">healthcare organizations may focus on topics like handling airborne pathogens and proper needle disposal. By providing </w:t>
      </w:r>
      <w:r>
        <w:t>employees with the necessary compliance training, companies not only mitigate</w:t>
      </w:r>
      <w:r>
        <w:rPr>
          <w:spacing w:val="-15"/>
        </w:rPr>
        <w:t xml:space="preserve"> </w:t>
      </w:r>
      <w:r>
        <w:t>the</w:t>
      </w:r>
      <w:r>
        <w:rPr>
          <w:spacing w:val="-15"/>
        </w:rPr>
        <w:t xml:space="preserve"> </w:t>
      </w:r>
      <w:r>
        <w:t>risk</w:t>
      </w:r>
      <w:r>
        <w:rPr>
          <w:spacing w:val="-15"/>
        </w:rPr>
        <w:t xml:space="preserve"> </w:t>
      </w:r>
      <w:r>
        <w:t>of</w:t>
      </w:r>
      <w:r>
        <w:rPr>
          <w:spacing w:val="-15"/>
        </w:rPr>
        <w:t xml:space="preserve"> </w:t>
      </w:r>
      <w:r>
        <w:t>accidents</w:t>
      </w:r>
      <w:r>
        <w:rPr>
          <w:spacing w:val="-15"/>
        </w:rPr>
        <w:t xml:space="preserve"> </w:t>
      </w:r>
      <w:r>
        <w:t>and</w:t>
      </w:r>
      <w:r>
        <w:rPr>
          <w:spacing w:val="-15"/>
        </w:rPr>
        <w:t xml:space="preserve"> </w:t>
      </w:r>
      <w:r>
        <w:t>injuries, but</w:t>
      </w:r>
      <w:r>
        <w:rPr>
          <w:spacing w:val="-15"/>
        </w:rPr>
        <w:t xml:space="preserve"> </w:t>
      </w:r>
      <w:r>
        <w:t>also</w:t>
      </w:r>
      <w:r>
        <w:rPr>
          <w:spacing w:val="-15"/>
        </w:rPr>
        <w:t xml:space="preserve"> </w:t>
      </w:r>
      <w:r>
        <w:t>foster</w:t>
      </w:r>
      <w:r>
        <w:rPr>
          <w:spacing w:val="-15"/>
        </w:rPr>
        <w:t xml:space="preserve"> </w:t>
      </w:r>
      <w:r>
        <w:t>a</w:t>
      </w:r>
      <w:r>
        <w:rPr>
          <w:spacing w:val="-15"/>
        </w:rPr>
        <w:t xml:space="preserve"> </w:t>
      </w:r>
      <w:r>
        <w:t>culture</w:t>
      </w:r>
      <w:r>
        <w:rPr>
          <w:spacing w:val="-15"/>
        </w:rPr>
        <w:t xml:space="preserve"> </w:t>
      </w:r>
      <w:r>
        <w:t>of</w:t>
      </w:r>
      <w:r>
        <w:rPr>
          <w:spacing w:val="-15"/>
        </w:rPr>
        <w:t xml:space="preserve"> </w:t>
      </w:r>
      <w:r>
        <w:t>safety, instilling</w:t>
      </w:r>
      <w:r>
        <w:rPr>
          <w:spacing w:val="-15"/>
        </w:rPr>
        <w:t xml:space="preserve"> </w:t>
      </w:r>
      <w:r>
        <w:t>confidence and engagement amongst their workforce(Moneva et al.,2020).</w:t>
      </w:r>
    </w:p>
    <w:p w:rsidR="006F634D" w:rsidRDefault="00691604">
      <w:pPr>
        <w:pStyle w:val="BodyText"/>
        <w:spacing w:before="172" w:line="480" w:lineRule="auto"/>
        <w:ind w:left="0" w:right="1439"/>
        <w:jc w:val="both"/>
      </w:pPr>
      <w:r>
        <w:t xml:space="preserve">Workplace injuries </w:t>
      </w:r>
      <w:r>
        <w:t>leading to absenteeism have significant consequences, particularly within the</w:t>
      </w:r>
      <w:r>
        <w:rPr>
          <w:spacing w:val="-1"/>
        </w:rPr>
        <w:t xml:space="preserve"> </w:t>
      </w:r>
      <w:r>
        <w:t>manufacturing</w:t>
      </w:r>
      <w:r>
        <w:rPr>
          <w:spacing w:val="-3"/>
        </w:rPr>
        <w:t xml:space="preserve"> </w:t>
      </w:r>
      <w:r>
        <w:t>sector. To</w:t>
      </w:r>
      <w:r>
        <w:rPr>
          <w:spacing w:val="-1"/>
        </w:rPr>
        <w:t xml:space="preserve"> </w:t>
      </w:r>
      <w:r>
        <w:t>address this concern, it is crucial to prioritize</w:t>
      </w:r>
      <w:r>
        <w:rPr>
          <w:spacing w:val="-1"/>
        </w:rPr>
        <w:t xml:space="preserve"> </w:t>
      </w:r>
      <w:r>
        <w:t>proper</w:t>
      </w:r>
      <w:r>
        <w:rPr>
          <w:spacing w:val="-1"/>
        </w:rPr>
        <w:t xml:space="preserve"> </w:t>
      </w:r>
      <w:r>
        <w:t>adherence</w:t>
      </w:r>
      <w:r>
        <w:rPr>
          <w:spacing w:val="-1"/>
        </w:rPr>
        <w:t xml:space="preserve"> </w:t>
      </w:r>
      <w:r>
        <w:t>to safety protocols through comprehensive regulatory compliance training. By incorpora</w:t>
      </w:r>
      <w:r>
        <w:t>ting effective compliance programs, employees can learn how to mitigate the risk of injury and identify potential hazards. Enhancing corporate compliance training can contribute to the overall goal of creating a safer and healthier work environment. Many o</w:t>
      </w:r>
      <w:r>
        <w:t xml:space="preserve">rganizations opt to include workplace safety training as part of their </w:t>
      </w:r>
      <w:hyperlink r:id="rId42">
        <w:r>
          <w:t>employee on boarding</w:t>
        </w:r>
      </w:hyperlink>
      <w:r>
        <w:t xml:space="preserve"> process, ensuring that new employees are equipped with the knowledge to prioritize their sa</w:t>
      </w:r>
      <w:r>
        <w:t>fety and prevent injuries(Kim et al.,2021).</w:t>
      </w:r>
    </w:p>
    <w:p w:rsidR="006F634D" w:rsidRDefault="00691604">
      <w:pPr>
        <w:pStyle w:val="BodyText"/>
        <w:spacing w:before="209" w:line="480" w:lineRule="auto"/>
        <w:ind w:left="0" w:right="1437"/>
        <w:jc w:val="both"/>
      </w:pPr>
      <w:r>
        <w:t xml:space="preserve">To mitigate legal risks, every company must prioritize compliance training. This training not only reduces the likelihood of fines from regulatory agencies but also helps prevent incidents of sexual harassment </w:t>
      </w:r>
      <w:r>
        <w:t>and workplace violence. Moreover, in the unfortunate event that such incidents</w:t>
      </w:r>
      <w:r>
        <w:rPr>
          <w:spacing w:val="-8"/>
        </w:rPr>
        <w:t xml:space="preserve"> </w:t>
      </w:r>
      <w:r>
        <w:t xml:space="preserve">occur, </w:t>
      </w:r>
      <w:r>
        <w:lastRenderedPageBreak/>
        <w:t>having</w:t>
      </w:r>
      <w:r>
        <w:rPr>
          <w:spacing w:val="-11"/>
        </w:rPr>
        <w:t xml:space="preserve"> </w:t>
      </w:r>
      <w:r>
        <w:t>a</w:t>
      </w:r>
      <w:r>
        <w:rPr>
          <w:spacing w:val="-9"/>
        </w:rPr>
        <w:t xml:space="preserve"> </w:t>
      </w:r>
      <w:r>
        <w:t>comprehensive</w:t>
      </w:r>
      <w:r>
        <w:rPr>
          <w:spacing w:val="-9"/>
        </w:rPr>
        <w:t xml:space="preserve"> </w:t>
      </w:r>
      <w:r>
        <w:t>employee</w:t>
      </w:r>
      <w:r>
        <w:rPr>
          <w:spacing w:val="-7"/>
        </w:rPr>
        <w:t xml:space="preserve"> </w:t>
      </w:r>
      <w:r>
        <w:t>training</w:t>
      </w:r>
      <w:r>
        <w:rPr>
          <w:spacing w:val="-11"/>
        </w:rPr>
        <w:t xml:space="preserve"> </w:t>
      </w:r>
      <w:r>
        <w:t>program</w:t>
      </w:r>
      <w:r>
        <w:rPr>
          <w:spacing w:val="-8"/>
        </w:rPr>
        <w:t xml:space="preserve"> </w:t>
      </w:r>
      <w:r>
        <w:t>in</w:t>
      </w:r>
      <w:r>
        <w:rPr>
          <w:spacing w:val="-8"/>
        </w:rPr>
        <w:t xml:space="preserve"> </w:t>
      </w:r>
      <w:r>
        <w:t>place</w:t>
      </w:r>
      <w:r>
        <w:rPr>
          <w:spacing w:val="-9"/>
        </w:rPr>
        <w:t xml:space="preserve"> </w:t>
      </w:r>
      <w:r>
        <w:t>can</w:t>
      </w:r>
      <w:r>
        <w:rPr>
          <w:spacing w:val="-8"/>
        </w:rPr>
        <w:t xml:space="preserve"> </w:t>
      </w:r>
      <w:r>
        <w:t>shift</w:t>
      </w:r>
      <w:r>
        <w:rPr>
          <w:spacing w:val="-8"/>
        </w:rPr>
        <w:t xml:space="preserve"> </w:t>
      </w:r>
      <w:r>
        <w:t>the</w:t>
      </w:r>
      <w:r>
        <w:rPr>
          <w:spacing w:val="-9"/>
        </w:rPr>
        <w:t xml:space="preserve"> </w:t>
      </w:r>
      <w:r>
        <w:t>legal burden onto the individuals responsible(Raza,2020).Creating an audit trail is crucial for bo</w:t>
      </w:r>
      <w:r>
        <w:t>th regulatory and corporate compliance. This trail should clearly demonstrate that the company mandates compliance training and that employees successfully complete it. Employing a learning(LMS),like</w:t>
      </w:r>
      <w:r>
        <w:rPr>
          <w:spacing w:val="-13"/>
        </w:rPr>
        <w:t xml:space="preserve"> </w:t>
      </w:r>
      <w:r>
        <w:t>SkyPrep, is</w:t>
      </w:r>
      <w:r>
        <w:rPr>
          <w:spacing w:val="-11"/>
        </w:rPr>
        <w:t xml:space="preserve"> </w:t>
      </w:r>
      <w:r>
        <w:t>an</w:t>
      </w:r>
      <w:r>
        <w:rPr>
          <w:spacing w:val="-12"/>
        </w:rPr>
        <w:t xml:space="preserve"> </w:t>
      </w:r>
      <w:r>
        <w:t>effective</w:t>
      </w:r>
      <w:r>
        <w:rPr>
          <w:spacing w:val="-11"/>
        </w:rPr>
        <w:t xml:space="preserve"> </w:t>
      </w:r>
      <w:r>
        <w:t>way</w:t>
      </w:r>
      <w:r>
        <w:rPr>
          <w:spacing w:val="-15"/>
        </w:rPr>
        <w:t xml:space="preserve"> </w:t>
      </w:r>
      <w:r>
        <w:t>to</w:t>
      </w:r>
      <w:r>
        <w:rPr>
          <w:spacing w:val="-10"/>
        </w:rPr>
        <w:t xml:space="preserve"> </w:t>
      </w:r>
      <w:r>
        <w:t>manage</w:t>
      </w:r>
      <w:r>
        <w:rPr>
          <w:spacing w:val="-13"/>
        </w:rPr>
        <w:t xml:space="preserve"> </w:t>
      </w:r>
      <w:r>
        <w:t>and</w:t>
      </w:r>
      <w:r>
        <w:rPr>
          <w:spacing w:val="-10"/>
        </w:rPr>
        <w:t xml:space="preserve"> </w:t>
      </w:r>
      <w:r>
        <w:t>track</w:t>
      </w:r>
      <w:r>
        <w:rPr>
          <w:spacing w:val="-12"/>
        </w:rPr>
        <w:t xml:space="preserve"> </w:t>
      </w:r>
      <w:r>
        <w:t>this pr</w:t>
      </w:r>
      <w:r>
        <w:t>ocess. SkyPrep’s</w:t>
      </w:r>
      <w:r>
        <w:rPr>
          <w:spacing w:val="5"/>
        </w:rPr>
        <w:t xml:space="preserve"> </w:t>
      </w:r>
      <w:r>
        <w:t>LMS</w:t>
      </w:r>
      <w:r>
        <w:rPr>
          <w:spacing w:val="4"/>
        </w:rPr>
        <w:t xml:space="preserve"> </w:t>
      </w:r>
      <w:r>
        <w:t>reports</w:t>
      </w:r>
      <w:r>
        <w:rPr>
          <w:spacing w:val="4"/>
        </w:rPr>
        <w:t xml:space="preserve"> </w:t>
      </w:r>
      <w:r>
        <w:t>allow</w:t>
      </w:r>
      <w:r>
        <w:rPr>
          <w:spacing w:val="3"/>
        </w:rPr>
        <w:t xml:space="preserve"> </w:t>
      </w:r>
      <w:r>
        <w:t>HR</w:t>
      </w:r>
      <w:r>
        <w:rPr>
          <w:spacing w:val="5"/>
        </w:rPr>
        <w:t xml:space="preserve"> </w:t>
      </w:r>
      <w:r>
        <w:t>and</w:t>
      </w:r>
      <w:r>
        <w:rPr>
          <w:spacing w:val="6"/>
        </w:rPr>
        <w:t xml:space="preserve"> </w:t>
      </w:r>
      <w:r>
        <w:t>L&amp;D</w:t>
      </w:r>
      <w:r>
        <w:rPr>
          <w:spacing w:val="4"/>
        </w:rPr>
        <w:t xml:space="preserve"> </w:t>
      </w:r>
      <w:r>
        <w:t>teams</w:t>
      </w:r>
      <w:r>
        <w:rPr>
          <w:spacing w:val="4"/>
        </w:rPr>
        <w:t xml:space="preserve"> </w:t>
      </w:r>
      <w:r>
        <w:t>to</w:t>
      </w:r>
      <w:r>
        <w:rPr>
          <w:spacing w:val="5"/>
        </w:rPr>
        <w:t xml:space="preserve"> </w:t>
      </w:r>
      <w:r>
        <w:t>ensure</w:t>
      </w:r>
      <w:r>
        <w:rPr>
          <w:spacing w:val="2"/>
        </w:rPr>
        <w:t xml:space="preserve"> </w:t>
      </w:r>
      <w:r>
        <w:t>all</w:t>
      </w:r>
      <w:r>
        <w:rPr>
          <w:spacing w:val="5"/>
        </w:rPr>
        <w:t xml:space="preserve"> </w:t>
      </w:r>
      <w:r>
        <w:t>employees</w:t>
      </w:r>
      <w:r>
        <w:rPr>
          <w:spacing w:val="4"/>
        </w:rPr>
        <w:t xml:space="preserve"> </w:t>
      </w:r>
      <w:r>
        <w:t>are</w:t>
      </w:r>
      <w:r>
        <w:rPr>
          <w:spacing w:val="3"/>
        </w:rPr>
        <w:t xml:space="preserve"> </w:t>
      </w:r>
      <w:r>
        <w:t>up-</w:t>
      </w:r>
      <w:r>
        <w:rPr>
          <w:spacing w:val="-5"/>
        </w:rPr>
        <w:t>to-</w:t>
      </w:r>
      <w:r>
        <w:t xml:space="preserve">date on their mandatory training. Additionally, the custom reporting feature enables identification of knowledge gaps, facilitating efficient solutions. By prioritizing </w:t>
      </w:r>
      <w:r>
        <w:t>compliance training and utilizing robust tracking systems, companies can reduce legal risks and safeguard their reputation(Bagonza et al.,2020).</w:t>
      </w:r>
    </w:p>
    <w:p w:rsidR="006F634D" w:rsidRDefault="00691604">
      <w:pPr>
        <w:pStyle w:val="BodyText"/>
        <w:spacing w:before="137" w:line="480" w:lineRule="auto"/>
        <w:ind w:left="0" w:right="1438"/>
        <w:jc w:val="both"/>
      </w:pPr>
      <w:r>
        <w:t>In</w:t>
      </w:r>
      <w:r>
        <w:rPr>
          <w:spacing w:val="-11"/>
        </w:rPr>
        <w:t xml:space="preserve"> </w:t>
      </w:r>
      <w:r>
        <w:t>today’s</w:t>
      </w:r>
      <w:r>
        <w:rPr>
          <w:spacing w:val="-11"/>
        </w:rPr>
        <w:t xml:space="preserve"> </w:t>
      </w:r>
      <w:r>
        <w:t>workplace, it</w:t>
      </w:r>
      <w:r>
        <w:rPr>
          <w:spacing w:val="-10"/>
        </w:rPr>
        <w:t xml:space="preserve"> </w:t>
      </w:r>
      <w:r>
        <w:t>is</w:t>
      </w:r>
      <w:r>
        <w:rPr>
          <w:spacing w:val="-8"/>
        </w:rPr>
        <w:t xml:space="preserve"> </w:t>
      </w:r>
      <w:r>
        <w:t>common</w:t>
      </w:r>
      <w:r>
        <w:rPr>
          <w:spacing w:val="-11"/>
        </w:rPr>
        <w:t xml:space="preserve"> </w:t>
      </w:r>
      <w:r>
        <w:t>to</w:t>
      </w:r>
      <w:r>
        <w:rPr>
          <w:spacing w:val="-10"/>
        </w:rPr>
        <w:t xml:space="preserve"> </w:t>
      </w:r>
      <w:r>
        <w:t>prioritize</w:t>
      </w:r>
      <w:r>
        <w:rPr>
          <w:spacing w:val="-12"/>
        </w:rPr>
        <w:t xml:space="preserve"> </w:t>
      </w:r>
      <w:r>
        <w:t>employee</w:t>
      </w:r>
      <w:r>
        <w:rPr>
          <w:spacing w:val="-12"/>
        </w:rPr>
        <w:t xml:space="preserve"> </w:t>
      </w:r>
      <w:r>
        <w:t>satisfaction</w:t>
      </w:r>
      <w:r>
        <w:rPr>
          <w:spacing w:val="-8"/>
        </w:rPr>
        <w:t xml:space="preserve"> </w:t>
      </w:r>
      <w:r>
        <w:t>and</w:t>
      </w:r>
      <w:r>
        <w:rPr>
          <w:spacing w:val="-11"/>
        </w:rPr>
        <w:t xml:space="preserve"> </w:t>
      </w:r>
      <w:r>
        <w:t>engagement</w:t>
      </w:r>
      <w:r>
        <w:rPr>
          <w:spacing w:val="-11"/>
        </w:rPr>
        <w:t xml:space="preserve"> </w:t>
      </w:r>
      <w:r>
        <w:t xml:space="preserve">through attractive perks </w:t>
      </w:r>
      <w:r>
        <w:t>and benefits. However,it is important to address the fundamental aspects of safety,s ecurity, anti-harassment, and ethics regulations before focusing on additional offerings.Without</w:t>
      </w:r>
      <w:r>
        <w:rPr>
          <w:spacing w:val="-15"/>
        </w:rPr>
        <w:t xml:space="preserve"> </w:t>
      </w:r>
      <w:r>
        <w:t>a</w:t>
      </w:r>
      <w:r>
        <w:rPr>
          <w:spacing w:val="-15"/>
        </w:rPr>
        <w:t xml:space="preserve"> </w:t>
      </w:r>
      <w:r>
        <w:t>foundation</w:t>
      </w:r>
      <w:r>
        <w:rPr>
          <w:spacing w:val="-15"/>
        </w:rPr>
        <w:t xml:space="preserve"> </w:t>
      </w:r>
      <w:r>
        <w:t>of</w:t>
      </w:r>
      <w:r>
        <w:rPr>
          <w:spacing w:val="-15"/>
        </w:rPr>
        <w:t xml:space="preserve"> </w:t>
      </w:r>
      <w:r>
        <w:t>a</w:t>
      </w:r>
      <w:r>
        <w:rPr>
          <w:spacing w:val="-15"/>
        </w:rPr>
        <w:t xml:space="preserve"> </w:t>
      </w:r>
      <w:r>
        <w:t>secure</w:t>
      </w:r>
      <w:r>
        <w:rPr>
          <w:spacing w:val="-15"/>
        </w:rPr>
        <w:t xml:space="preserve"> </w:t>
      </w:r>
      <w:r>
        <w:t>and</w:t>
      </w:r>
      <w:r>
        <w:rPr>
          <w:spacing w:val="-15"/>
        </w:rPr>
        <w:t xml:space="preserve"> </w:t>
      </w:r>
      <w:r>
        <w:t>supportive</w:t>
      </w:r>
      <w:r>
        <w:rPr>
          <w:spacing w:val="-15"/>
        </w:rPr>
        <w:t xml:space="preserve"> </w:t>
      </w:r>
      <w:r>
        <w:t>work</w:t>
      </w:r>
      <w:r>
        <w:rPr>
          <w:spacing w:val="-15"/>
        </w:rPr>
        <w:t xml:space="preserve"> </w:t>
      </w:r>
      <w:r>
        <w:t>environment,employees</w:t>
      </w:r>
      <w:r>
        <w:rPr>
          <w:spacing w:val="-15"/>
        </w:rPr>
        <w:t xml:space="preserve"> </w:t>
      </w:r>
      <w:r>
        <w:t xml:space="preserve">cannot </w:t>
      </w:r>
      <w:r>
        <w:t>truly</w:t>
      </w:r>
      <w:r>
        <w:rPr>
          <w:spacing w:val="-5"/>
        </w:rPr>
        <w:t xml:space="preserve"> </w:t>
      </w:r>
      <w:r>
        <w:t>feel content and motivated.By</w:t>
      </w:r>
      <w:r>
        <w:rPr>
          <w:spacing w:val="-5"/>
        </w:rPr>
        <w:t xml:space="preserve"> </w:t>
      </w:r>
      <w:r>
        <w:t>ensuring</w:t>
      </w:r>
      <w:r>
        <w:rPr>
          <w:spacing w:val="-3"/>
        </w:rPr>
        <w:t xml:space="preserve"> </w:t>
      </w:r>
      <w:r>
        <w:t>their</w:t>
      </w:r>
      <w:r>
        <w:rPr>
          <w:spacing w:val="-1"/>
        </w:rPr>
        <w:t xml:space="preserve"> </w:t>
      </w:r>
      <w:r>
        <w:t>well-being</w:t>
      </w:r>
      <w:r>
        <w:rPr>
          <w:spacing w:val="-3"/>
        </w:rPr>
        <w:t xml:space="preserve"> </w:t>
      </w:r>
      <w:r>
        <w:t>and effectively</w:t>
      </w:r>
      <w:r>
        <w:rPr>
          <w:spacing w:val="-3"/>
        </w:rPr>
        <w:t xml:space="preserve"> </w:t>
      </w:r>
      <w:r>
        <w:t>addressing</w:t>
      </w:r>
      <w:r>
        <w:rPr>
          <w:spacing w:val="-3"/>
        </w:rPr>
        <w:t xml:space="preserve"> </w:t>
      </w:r>
      <w:r>
        <w:t>these concerns,employers can create a conducive atmosphere that promotes productivity and engagement(Ulakpa et al.,2022).</w:t>
      </w:r>
    </w:p>
    <w:p w:rsidR="006F634D" w:rsidRDefault="00691604">
      <w:pPr>
        <w:pStyle w:val="BodyText"/>
        <w:spacing w:before="139" w:line="480" w:lineRule="auto"/>
        <w:ind w:left="0" w:right="1437"/>
        <w:jc w:val="both"/>
      </w:pPr>
      <w:r>
        <w:t>It is imperative for organizations to priorit</w:t>
      </w:r>
      <w:r>
        <w:t>ize information security training in today’s digital landscape.As</w:t>
      </w:r>
      <w:r>
        <w:rPr>
          <w:spacing w:val="-15"/>
        </w:rPr>
        <w:t xml:space="preserve"> </w:t>
      </w:r>
      <w:r>
        <w:t>such,it</w:t>
      </w:r>
      <w:r>
        <w:rPr>
          <w:spacing w:val="-15"/>
        </w:rPr>
        <w:t xml:space="preserve"> </w:t>
      </w:r>
      <w:r>
        <w:t>becomes</w:t>
      </w:r>
      <w:r>
        <w:rPr>
          <w:spacing w:val="-15"/>
        </w:rPr>
        <w:t xml:space="preserve"> </w:t>
      </w:r>
      <w:r>
        <w:t>the</w:t>
      </w:r>
      <w:r>
        <w:rPr>
          <w:spacing w:val="-15"/>
        </w:rPr>
        <w:t xml:space="preserve"> </w:t>
      </w:r>
      <w:r>
        <w:t>responsibility</w:t>
      </w:r>
      <w:r>
        <w:rPr>
          <w:spacing w:val="-15"/>
        </w:rPr>
        <w:t xml:space="preserve"> </w:t>
      </w:r>
      <w:r>
        <w:t>of</w:t>
      </w:r>
      <w:r>
        <w:rPr>
          <w:spacing w:val="-15"/>
        </w:rPr>
        <w:t xml:space="preserve"> </w:t>
      </w:r>
      <w:r>
        <w:t>your</w:t>
      </w:r>
      <w:r>
        <w:rPr>
          <w:spacing w:val="-15"/>
        </w:rPr>
        <w:t xml:space="preserve"> </w:t>
      </w:r>
      <w:r>
        <w:t>organization</w:t>
      </w:r>
      <w:r>
        <w:rPr>
          <w:spacing w:val="-15"/>
        </w:rPr>
        <w:t xml:space="preserve"> </w:t>
      </w:r>
      <w:r>
        <w:t>to</w:t>
      </w:r>
      <w:r>
        <w:rPr>
          <w:spacing w:val="-15"/>
        </w:rPr>
        <w:t xml:space="preserve"> </w:t>
      </w:r>
      <w:r>
        <w:t>provide</w:t>
      </w:r>
      <w:r>
        <w:rPr>
          <w:spacing w:val="-15"/>
        </w:rPr>
        <w:t xml:space="preserve"> </w:t>
      </w:r>
      <w:r>
        <w:t xml:space="preserve">comprehensive data protection training to your employees and ensure compliance with relevant industry regulations.For </w:t>
      </w:r>
      <w:r>
        <w:t>healthcare companies operating in the United States,adherence to the Health Insurance Portability and Accountability Act(</w:t>
      </w:r>
      <w:hyperlink r:id="rId43">
        <w:r>
          <w:t>HIPAA</w:t>
        </w:r>
      </w:hyperlink>
      <w:r>
        <w:t>)is of utmost importance.HIPAA int</w:t>
      </w:r>
      <w:r>
        <w:t>roduces a complex framework of regulations,with severe penalties for non-compliance.To mitigate these risks,organisational employees must be well-versed in the protocols governing the handling of customer data.By implementing robust training programs,organ</w:t>
      </w:r>
      <w:r>
        <w:t xml:space="preserve">izations can guarantee secure and compliant information collection and storage practices(Katamba et </w:t>
      </w:r>
      <w:r>
        <w:rPr>
          <w:spacing w:val="-2"/>
        </w:rPr>
        <w:t>al.,2023).</w:t>
      </w:r>
    </w:p>
    <w:p w:rsidR="006F634D" w:rsidRDefault="00691604">
      <w:pPr>
        <w:pStyle w:val="BodyText"/>
        <w:spacing w:before="207" w:line="480" w:lineRule="auto"/>
        <w:ind w:left="0" w:right="1438"/>
        <w:jc w:val="both"/>
        <w:rPr>
          <w:spacing w:val="-2"/>
        </w:rPr>
      </w:pPr>
      <w:r>
        <w:lastRenderedPageBreak/>
        <w:t xml:space="preserve">Compliance training may not be the flashiest or most exciting aspect of the company’s operations,but its importance cannot be overstated.Failing </w:t>
      </w:r>
      <w:r>
        <w:t>to comply with regulations can expose an organization to legal repercussions and hefty penalties.Moreover,compliance training</w:t>
      </w:r>
      <w:r>
        <w:rPr>
          <w:spacing w:val="-7"/>
        </w:rPr>
        <w:t xml:space="preserve"> </w:t>
      </w:r>
      <w:r>
        <w:t>ensures</w:t>
      </w:r>
      <w:r>
        <w:rPr>
          <w:spacing w:val="-4"/>
        </w:rPr>
        <w:t xml:space="preserve"> </w:t>
      </w:r>
      <w:r>
        <w:t>that</w:t>
      </w:r>
      <w:r>
        <w:rPr>
          <w:spacing w:val="-4"/>
        </w:rPr>
        <w:t xml:space="preserve"> </w:t>
      </w:r>
      <w:r>
        <w:t>employees</w:t>
      </w:r>
      <w:r>
        <w:rPr>
          <w:spacing w:val="-4"/>
        </w:rPr>
        <w:t xml:space="preserve"> </w:t>
      </w:r>
      <w:r>
        <w:t>and</w:t>
      </w:r>
      <w:r>
        <w:rPr>
          <w:spacing w:val="-4"/>
        </w:rPr>
        <w:t xml:space="preserve"> </w:t>
      </w:r>
      <w:r>
        <w:t>stakeholders</w:t>
      </w:r>
      <w:r>
        <w:rPr>
          <w:spacing w:val="-4"/>
        </w:rPr>
        <w:t xml:space="preserve"> </w:t>
      </w:r>
      <w:r>
        <w:t>are</w:t>
      </w:r>
      <w:r>
        <w:rPr>
          <w:spacing w:val="-6"/>
        </w:rPr>
        <w:t xml:space="preserve"> </w:t>
      </w:r>
      <w:r>
        <w:t>equipped</w:t>
      </w:r>
      <w:r>
        <w:rPr>
          <w:spacing w:val="-4"/>
        </w:rPr>
        <w:t xml:space="preserve"> </w:t>
      </w:r>
      <w:r>
        <w:t>with</w:t>
      </w:r>
      <w:r>
        <w:rPr>
          <w:spacing w:val="-4"/>
        </w:rPr>
        <w:t xml:space="preserve"> </w:t>
      </w:r>
      <w:r>
        <w:t>the</w:t>
      </w:r>
      <w:r>
        <w:rPr>
          <w:spacing w:val="-4"/>
        </w:rPr>
        <w:t xml:space="preserve"> </w:t>
      </w:r>
      <w:r>
        <w:t>knowledge</w:t>
      </w:r>
      <w:r>
        <w:rPr>
          <w:spacing w:val="-6"/>
        </w:rPr>
        <w:t xml:space="preserve"> </w:t>
      </w:r>
      <w:r>
        <w:t>of</w:t>
      </w:r>
      <w:r>
        <w:rPr>
          <w:spacing w:val="-4"/>
        </w:rPr>
        <w:t xml:space="preserve"> </w:t>
      </w:r>
      <w:r>
        <w:t>relevant laws,regulations,and company policies.By imple</w:t>
      </w:r>
      <w:r>
        <w:t>menting a powerful learning management system</w:t>
      </w:r>
      <w:r>
        <w:rPr>
          <w:spacing w:val="-11"/>
        </w:rPr>
        <w:t xml:space="preserve"> </w:t>
      </w:r>
      <w:r>
        <w:t>an</w:t>
      </w:r>
      <w:r>
        <w:rPr>
          <w:spacing w:val="-12"/>
        </w:rPr>
        <w:t xml:space="preserve"> </w:t>
      </w:r>
      <w:r>
        <w:t>organisation</w:t>
      </w:r>
      <w:r>
        <w:rPr>
          <w:spacing w:val="-11"/>
        </w:rPr>
        <w:t xml:space="preserve"> </w:t>
      </w:r>
      <w:r>
        <w:t>can</w:t>
      </w:r>
      <w:r>
        <w:rPr>
          <w:spacing w:val="-12"/>
        </w:rPr>
        <w:t xml:space="preserve"> </w:t>
      </w:r>
      <w:r>
        <w:t>streamline</w:t>
      </w:r>
      <w:r>
        <w:rPr>
          <w:spacing w:val="-12"/>
        </w:rPr>
        <w:t xml:space="preserve"> </w:t>
      </w:r>
      <w:r>
        <w:t>and</w:t>
      </w:r>
      <w:r>
        <w:rPr>
          <w:spacing w:val="-12"/>
        </w:rPr>
        <w:t xml:space="preserve"> </w:t>
      </w:r>
      <w:r>
        <w:t>manage</w:t>
      </w:r>
      <w:r>
        <w:rPr>
          <w:spacing w:val="-10"/>
        </w:rPr>
        <w:t xml:space="preserve"> </w:t>
      </w:r>
      <w:r>
        <w:t>compliance</w:t>
      </w:r>
      <w:r>
        <w:rPr>
          <w:spacing w:val="-12"/>
        </w:rPr>
        <w:t xml:space="preserve"> </w:t>
      </w:r>
      <w:r>
        <w:t>training</w:t>
      </w:r>
      <w:r>
        <w:rPr>
          <w:spacing w:val="-13"/>
        </w:rPr>
        <w:t xml:space="preserve"> </w:t>
      </w:r>
      <w:r>
        <w:t>effectively,minimizing risks in the business.A learning management system enables an organisation to deliver and track mandatory training effortless</w:t>
      </w:r>
      <w:r>
        <w:t xml:space="preserve">ly,promoting a safe and confident workplace(Obiora et </w:t>
      </w:r>
      <w:r>
        <w:rPr>
          <w:spacing w:val="-2"/>
        </w:rPr>
        <w:t>al.,2022).</w:t>
      </w:r>
    </w:p>
    <w:p w:rsidR="006F634D" w:rsidRDefault="00691604">
      <w:pPr>
        <w:pStyle w:val="BodyText"/>
        <w:spacing w:before="207" w:line="480" w:lineRule="auto"/>
        <w:ind w:left="0" w:right="1438"/>
        <w:jc w:val="both"/>
        <w:rPr>
          <w:spacing w:val="-2"/>
        </w:rPr>
      </w:pPr>
      <w:r>
        <w:t>Karanja and Githui (2021) demonstrated in their study of Kenyan energy firms that invest in both regulatory systems and efficient operations outperform those focusing on one aspect alone. Mor</w:t>
      </w:r>
      <w:r>
        <w:t>eover, Bategeka and Ngoboka (2022) argue that in highly regulated sectors like petroleum retail, combining compliance with efficiency ensures not only legal adherence but also cost competitiveness.</w:t>
      </w:r>
    </w:p>
    <w:p w:rsidR="006F634D" w:rsidRDefault="00691604">
      <w:pPr>
        <w:pStyle w:val="BodyText"/>
        <w:spacing w:before="2" w:line="480" w:lineRule="auto"/>
        <w:ind w:left="0" w:right="1445"/>
        <w:jc w:val="both"/>
      </w:pPr>
      <w:r>
        <w:t>Without compliance training,mistakes might fall on the com</w:t>
      </w:r>
      <w:r>
        <w:t>pany for employee mistakes.For example,companies</w:t>
      </w:r>
      <w:r>
        <w:rPr>
          <w:spacing w:val="29"/>
        </w:rPr>
        <w:t xml:space="preserve"> </w:t>
      </w:r>
      <w:r>
        <w:t>might</w:t>
      </w:r>
      <w:r>
        <w:rPr>
          <w:spacing w:val="32"/>
        </w:rPr>
        <w:t xml:space="preserve"> </w:t>
      </w:r>
      <w:r>
        <w:t>face</w:t>
      </w:r>
      <w:r>
        <w:rPr>
          <w:spacing w:val="31"/>
        </w:rPr>
        <w:t xml:space="preserve"> </w:t>
      </w:r>
      <w:r>
        <w:t>lawsuits</w:t>
      </w:r>
      <w:r>
        <w:rPr>
          <w:spacing w:val="31"/>
        </w:rPr>
        <w:t xml:space="preserve"> </w:t>
      </w:r>
      <w:r>
        <w:t>if</w:t>
      </w:r>
      <w:r>
        <w:rPr>
          <w:spacing w:val="32"/>
        </w:rPr>
        <w:t xml:space="preserve"> </w:t>
      </w:r>
      <w:r>
        <w:t>they</w:t>
      </w:r>
      <w:r>
        <w:rPr>
          <w:spacing w:val="27"/>
        </w:rPr>
        <w:t xml:space="preserve"> </w:t>
      </w:r>
      <w:r>
        <w:t>don't</w:t>
      </w:r>
      <w:r>
        <w:rPr>
          <w:spacing w:val="32"/>
        </w:rPr>
        <w:t xml:space="preserve"> </w:t>
      </w:r>
      <w:r>
        <w:t>provide</w:t>
      </w:r>
      <w:r>
        <w:rPr>
          <w:spacing w:val="31"/>
        </w:rPr>
        <w:t xml:space="preserve"> </w:t>
      </w:r>
      <w:r>
        <w:t>the</w:t>
      </w:r>
      <w:r>
        <w:rPr>
          <w:spacing w:val="30"/>
        </w:rPr>
        <w:t xml:space="preserve"> </w:t>
      </w:r>
      <w:r>
        <w:t>right</w:t>
      </w:r>
      <w:r>
        <w:rPr>
          <w:spacing w:val="32"/>
        </w:rPr>
        <w:t xml:space="preserve"> </w:t>
      </w:r>
      <w:r>
        <w:t>resources</w:t>
      </w:r>
      <w:r>
        <w:rPr>
          <w:spacing w:val="32"/>
        </w:rPr>
        <w:t xml:space="preserve"> </w:t>
      </w:r>
      <w:r>
        <w:t>to</w:t>
      </w:r>
      <w:r>
        <w:rPr>
          <w:spacing w:val="32"/>
        </w:rPr>
        <w:t xml:space="preserve"> </w:t>
      </w:r>
      <w:r>
        <w:rPr>
          <w:spacing w:val="-2"/>
        </w:rPr>
        <w:t>protect</w:t>
      </w:r>
    </w:p>
    <w:p w:rsidR="006F634D" w:rsidRDefault="00691604">
      <w:pPr>
        <w:pStyle w:val="BodyText"/>
        <w:spacing w:before="76" w:after="240" w:line="480" w:lineRule="auto"/>
        <w:ind w:left="0" w:right="1436"/>
        <w:jc w:val="both"/>
        <w:rPr>
          <w:b/>
          <w:bCs/>
        </w:rPr>
      </w:pPr>
      <w:r>
        <w:t>employees</w:t>
      </w:r>
      <w:r>
        <w:rPr>
          <w:spacing w:val="-3"/>
        </w:rPr>
        <w:t xml:space="preserve"> </w:t>
      </w:r>
      <w:r>
        <w:t>from</w:t>
      </w:r>
      <w:r>
        <w:rPr>
          <w:spacing w:val="-3"/>
        </w:rPr>
        <w:t xml:space="preserve"> </w:t>
      </w:r>
      <w:r>
        <w:t>injuries</w:t>
      </w:r>
      <w:r>
        <w:rPr>
          <w:spacing w:val="-1"/>
        </w:rPr>
        <w:t xml:space="preserve"> </w:t>
      </w:r>
      <w:r>
        <w:t>and</w:t>
      </w:r>
      <w:r>
        <w:rPr>
          <w:spacing w:val="-3"/>
        </w:rPr>
        <w:t xml:space="preserve"> </w:t>
      </w:r>
      <w:r>
        <w:t>accidents.Even</w:t>
      </w:r>
      <w:r>
        <w:rPr>
          <w:spacing w:val="-1"/>
        </w:rPr>
        <w:t xml:space="preserve"> </w:t>
      </w:r>
      <w:r>
        <w:t>if</w:t>
      </w:r>
      <w:r>
        <w:rPr>
          <w:spacing w:val="-3"/>
        </w:rPr>
        <w:t xml:space="preserve"> </w:t>
      </w:r>
      <w:r>
        <w:t>the</w:t>
      </w:r>
      <w:r>
        <w:rPr>
          <w:spacing w:val="-2"/>
        </w:rPr>
        <w:t xml:space="preserve"> </w:t>
      </w:r>
      <w:r>
        <w:t>employee</w:t>
      </w:r>
      <w:r>
        <w:rPr>
          <w:spacing w:val="-2"/>
        </w:rPr>
        <w:t xml:space="preserve"> </w:t>
      </w:r>
      <w:r>
        <w:t>committed</w:t>
      </w:r>
      <w:r>
        <w:rPr>
          <w:spacing w:val="-3"/>
        </w:rPr>
        <w:t xml:space="preserve"> </w:t>
      </w:r>
      <w:r>
        <w:t>the</w:t>
      </w:r>
      <w:r>
        <w:rPr>
          <w:spacing w:val="-2"/>
        </w:rPr>
        <w:t xml:space="preserve"> </w:t>
      </w:r>
      <w:r>
        <w:t>act,companies</w:t>
      </w:r>
      <w:r>
        <w:rPr>
          <w:spacing w:val="-3"/>
        </w:rPr>
        <w:t xml:space="preserve"> </w:t>
      </w:r>
      <w:r>
        <w:t xml:space="preserve">are responsible for keeping them safe </w:t>
      </w:r>
      <w:r>
        <w:t>first.Conversely,training prevents employees from making mistakes that can land them in legal trouble,like mishandling someone's finances(Alsaifi et al.,2020).Compliance training educates employees and e-signatures provide proof that they understand the po</w:t>
      </w:r>
      <w:r>
        <w:t>tential risks,processes and consequences.In addition,lawsuits and public problems can damage a company's brands and customer loyalty.When people learn about discrimination</w:t>
      </w:r>
      <w:r>
        <w:rPr>
          <w:spacing w:val="-3"/>
        </w:rPr>
        <w:t xml:space="preserve"> </w:t>
      </w:r>
      <w:r>
        <w:t>cases,on-site</w:t>
      </w:r>
      <w:r>
        <w:rPr>
          <w:spacing w:val="-4"/>
        </w:rPr>
        <w:t xml:space="preserve"> </w:t>
      </w:r>
      <w:r>
        <w:t>accidents</w:t>
      </w:r>
      <w:r>
        <w:rPr>
          <w:spacing w:val="-1"/>
        </w:rPr>
        <w:t xml:space="preserve"> </w:t>
      </w:r>
      <w:r>
        <w:t>and</w:t>
      </w:r>
      <w:r>
        <w:rPr>
          <w:spacing w:val="-3"/>
        </w:rPr>
        <w:t xml:space="preserve"> </w:t>
      </w:r>
      <w:r>
        <w:t>security</w:t>
      </w:r>
      <w:r>
        <w:rPr>
          <w:spacing w:val="-6"/>
        </w:rPr>
        <w:t xml:space="preserve"> </w:t>
      </w:r>
      <w:r>
        <w:t>breaches,their</w:t>
      </w:r>
      <w:r>
        <w:rPr>
          <w:spacing w:val="-3"/>
        </w:rPr>
        <w:t xml:space="preserve"> </w:t>
      </w:r>
      <w:r>
        <w:t>trust</w:t>
      </w:r>
      <w:r>
        <w:rPr>
          <w:spacing w:val="-3"/>
        </w:rPr>
        <w:t xml:space="preserve"> </w:t>
      </w:r>
      <w:r>
        <w:t>decreases.Many</w:t>
      </w:r>
      <w:r>
        <w:rPr>
          <w:spacing w:val="-8"/>
        </w:rPr>
        <w:t xml:space="preserve"> </w:t>
      </w:r>
      <w:r>
        <w:t>turn</w:t>
      </w:r>
      <w:r>
        <w:rPr>
          <w:spacing w:val="-3"/>
        </w:rPr>
        <w:t xml:space="preserve"> </w:t>
      </w:r>
      <w:r>
        <w:t>to com</w:t>
      </w:r>
      <w:r>
        <w:t>petitors.Rebranding efforts and reaching new audiences can cost large sums in marketing materials and campaigns.Further,legal fees,workers'compensation and other expenses are costly,creating an additional financial burden on companies(Awaysheh et al.,2020)</w:t>
      </w:r>
      <w:bookmarkStart w:id="49" w:name="_bookmark19"/>
      <w:bookmarkEnd w:id="49"/>
      <w:r>
        <w:t>.</w:t>
      </w:r>
    </w:p>
    <w:p w:rsidR="006F634D" w:rsidRDefault="00691604">
      <w:pPr>
        <w:pStyle w:val="BodyText"/>
        <w:spacing w:before="76" w:after="240" w:line="360" w:lineRule="auto"/>
        <w:ind w:left="0" w:right="1436"/>
        <w:jc w:val="both"/>
      </w:pPr>
      <w:r>
        <w:rPr>
          <w:b/>
          <w:bCs/>
        </w:rPr>
        <w:lastRenderedPageBreak/>
        <w:t>2.4</w:t>
      </w:r>
      <w:r>
        <w:t xml:space="preserve"> </w:t>
      </w:r>
      <w:r>
        <w:rPr>
          <w:b/>
          <w:bCs/>
        </w:rPr>
        <w:t>Research gaps</w:t>
      </w:r>
      <w:r>
        <w:t>.</w:t>
      </w:r>
    </w:p>
    <w:p w:rsidR="006F634D" w:rsidRDefault="00691604">
      <w:pPr>
        <w:pStyle w:val="BodyText"/>
        <w:spacing w:before="76" w:after="240" w:line="480" w:lineRule="auto"/>
        <w:ind w:left="0" w:right="1436"/>
        <w:jc w:val="both"/>
      </w:pPr>
      <w:r>
        <w:t>Literature brings out a comprehensive analysis of the role of different forms of regulatory complaince, operational efficiency on financial perfomanace in organizations. Scholars including Alzeban, A. (2019), Camilleri, M. A. (2018), D</w:t>
      </w:r>
      <w:r>
        <w:t>al Mas, L. O., &amp; Barac, K. (2018), Gim, G. C., &amp; Ramayah, T. (2020), Hassan, N. A., Zailani, S. H. M., &amp; Hasan, H. A. (2019) noted that regulations inform of operational, financial and compliance audits affect management decisions, financial resource use a</w:t>
      </w:r>
      <w:r>
        <w:t>nd monitor the operational performance of an organization. However, scholars do not bring out the extent to which these regulations are effectively implemented in the organizations. Also, the scholars do not bring out the obstacles to all these kinds of re</w:t>
      </w:r>
      <w:r>
        <w:t xml:space="preserve">gulations that bring out variations in implementation. Therefore, further studies may need to be carried out to address these gaps. </w:t>
      </w:r>
    </w:p>
    <w:p w:rsidR="006F634D" w:rsidRDefault="006F634D">
      <w:pPr>
        <w:pStyle w:val="BodyText"/>
        <w:spacing w:line="480" w:lineRule="auto"/>
        <w:ind w:right="1436"/>
        <w:jc w:val="both"/>
        <w:sectPr w:rsidR="006F634D">
          <w:pgSz w:w="11910" w:h="16840"/>
          <w:pgMar w:top="1340" w:right="0" w:bottom="1200" w:left="1133" w:header="0" w:footer="1003" w:gutter="0"/>
          <w:cols w:space="720"/>
        </w:sectPr>
      </w:pPr>
    </w:p>
    <w:p w:rsidR="006F634D" w:rsidRDefault="006F634D">
      <w:pPr>
        <w:pStyle w:val="BodyText"/>
        <w:ind w:left="0"/>
      </w:pPr>
    </w:p>
    <w:p w:rsidR="006F634D" w:rsidRDefault="006F634D">
      <w:pPr>
        <w:pStyle w:val="BodyText"/>
        <w:spacing w:before="61"/>
        <w:ind w:left="0"/>
      </w:pPr>
    </w:p>
    <w:p w:rsidR="006F634D" w:rsidRDefault="00691604">
      <w:pPr>
        <w:pStyle w:val="ListParagraph"/>
        <w:widowControl w:val="0"/>
        <w:numPr>
          <w:ilvl w:val="1"/>
          <w:numId w:val="6"/>
        </w:numPr>
        <w:tabs>
          <w:tab w:val="left" w:pos="667"/>
        </w:tabs>
        <w:autoSpaceDE w:val="0"/>
        <w:autoSpaceDN w:val="0"/>
        <w:spacing w:after="0" w:line="480" w:lineRule="auto"/>
        <w:contextualSpacing w:val="0"/>
        <w:jc w:val="left"/>
        <w:rPr>
          <w:rFonts w:ascii="Times New Roman" w:hAnsi="Times New Roman"/>
          <w:b/>
          <w:sz w:val="24"/>
          <w:szCs w:val="24"/>
        </w:rPr>
      </w:pPr>
      <w:bookmarkStart w:id="50" w:name="_bookmark22"/>
      <w:bookmarkStart w:id="51" w:name="_bookmark20"/>
      <w:bookmarkStart w:id="52" w:name="_bookmark21"/>
      <w:bookmarkEnd w:id="50"/>
      <w:bookmarkEnd w:id="51"/>
      <w:bookmarkEnd w:id="52"/>
      <w:r>
        <w:rPr>
          <w:rFonts w:ascii="Times New Roman" w:hAnsi="Times New Roman"/>
          <w:b/>
          <w:spacing w:val="-2"/>
          <w:sz w:val="24"/>
          <w:szCs w:val="24"/>
        </w:rPr>
        <w:t>Introduction</w:t>
      </w:r>
    </w:p>
    <w:p w:rsidR="006F634D" w:rsidRDefault="00691604">
      <w:pPr>
        <w:pStyle w:val="Heading1"/>
        <w:spacing w:after="0" w:line="480" w:lineRule="auto"/>
        <w:ind w:left="350" w:right="4916" w:hanging="44"/>
      </w:pPr>
      <w:r>
        <w:rPr>
          <w:b w:val="0"/>
        </w:rPr>
        <w:br w:type="column"/>
      </w:r>
      <w:bookmarkStart w:id="53" w:name="_Toc201398610"/>
      <w:r>
        <w:lastRenderedPageBreak/>
        <w:t>CHAPTER</w:t>
      </w:r>
      <w:r>
        <w:rPr>
          <w:spacing w:val="-15"/>
        </w:rPr>
        <w:t xml:space="preserve"> </w:t>
      </w:r>
      <w:r>
        <w:t xml:space="preserve">THREE </w:t>
      </w:r>
      <w:r>
        <w:rPr>
          <w:spacing w:val="-2"/>
        </w:rPr>
        <w:t>METHODOLOGY</w:t>
      </w:r>
      <w:bookmarkEnd w:id="53"/>
    </w:p>
    <w:p w:rsidR="006F634D" w:rsidRDefault="006F634D">
      <w:pPr>
        <w:pStyle w:val="Heading1"/>
        <w:spacing w:after="0" w:line="480" w:lineRule="auto"/>
        <w:sectPr w:rsidR="006F634D">
          <w:pgSz w:w="11910" w:h="16840"/>
          <w:pgMar w:top="1360" w:right="0" w:bottom="1200" w:left="1133" w:header="0" w:footer="1003" w:gutter="0"/>
          <w:cols w:num="2" w:space="720" w:equalWidth="0">
            <w:col w:w="2015" w:space="1461"/>
            <w:col w:w="7301"/>
          </w:cols>
        </w:sectPr>
      </w:pPr>
    </w:p>
    <w:p w:rsidR="006F634D" w:rsidRDefault="00691604">
      <w:pPr>
        <w:pStyle w:val="BodyText"/>
        <w:spacing w:line="480" w:lineRule="auto"/>
        <w:ind w:right="1433"/>
        <w:jc w:val="both"/>
      </w:pPr>
      <w:r>
        <w:lastRenderedPageBreak/>
        <w:t>This</w:t>
      </w:r>
      <w:r>
        <w:rPr>
          <w:spacing w:val="-8"/>
        </w:rPr>
        <w:t xml:space="preserve"> </w:t>
      </w:r>
      <w:r>
        <w:t>presents</w:t>
      </w:r>
      <w:r>
        <w:rPr>
          <w:spacing w:val="-8"/>
        </w:rPr>
        <w:t xml:space="preserve"> </w:t>
      </w:r>
      <w:r>
        <w:t>the</w:t>
      </w:r>
      <w:r>
        <w:rPr>
          <w:spacing w:val="-8"/>
        </w:rPr>
        <w:t xml:space="preserve"> </w:t>
      </w:r>
      <w:r>
        <w:t>specific</w:t>
      </w:r>
      <w:r>
        <w:rPr>
          <w:spacing w:val="-7"/>
        </w:rPr>
        <w:t xml:space="preserve"> </w:t>
      </w:r>
      <w:r>
        <w:t>procedures</w:t>
      </w:r>
      <w:r>
        <w:rPr>
          <w:spacing w:val="-8"/>
        </w:rPr>
        <w:t xml:space="preserve"> </w:t>
      </w:r>
      <w:r>
        <w:t>or</w:t>
      </w:r>
      <w:r>
        <w:rPr>
          <w:spacing w:val="-8"/>
        </w:rPr>
        <w:t xml:space="preserve"> </w:t>
      </w:r>
      <w:r>
        <w:t>techniques</w:t>
      </w:r>
      <w:r>
        <w:rPr>
          <w:spacing w:val="-6"/>
        </w:rPr>
        <w:t xml:space="preserve"> </w:t>
      </w:r>
      <w:r>
        <w:t>that</w:t>
      </w:r>
      <w:r>
        <w:rPr>
          <w:spacing w:val="-8"/>
        </w:rPr>
        <w:t xml:space="preserve"> </w:t>
      </w:r>
      <w:r>
        <w:t>was</w:t>
      </w:r>
      <w:r>
        <w:rPr>
          <w:spacing w:val="-6"/>
        </w:rPr>
        <w:t xml:space="preserve"> </w:t>
      </w:r>
      <w:r>
        <w:t>used</w:t>
      </w:r>
      <w:r>
        <w:rPr>
          <w:spacing w:val="-8"/>
        </w:rPr>
        <w:t xml:space="preserve"> </w:t>
      </w:r>
      <w:r>
        <w:t>to</w:t>
      </w:r>
      <w:r>
        <w:rPr>
          <w:spacing w:val="-8"/>
        </w:rPr>
        <w:t xml:space="preserve"> </w:t>
      </w:r>
      <w:r>
        <w:t>identify,</w:t>
      </w:r>
      <w:r>
        <w:rPr>
          <w:spacing w:val="-7"/>
        </w:rPr>
        <w:t xml:space="preserve"> </w:t>
      </w:r>
      <w:r>
        <w:t>select,</w:t>
      </w:r>
      <w:r>
        <w:rPr>
          <w:spacing w:val="-7"/>
        </w:rPr>
        <w:t xml:space="preserve"> </w:t>
      </w:r>
      <w:r>
        <w:t xml:space="preserve">process and analyze information about regulatory compliance, operational efficiency and financial performance of fuel stations in Mbarara city. The chapter thus consists of the research design, </w:t>
      </w:r>
      <w:r>
        <w:t>target population, sampling, data sources, data collection methods, data collection tools, data presentation, analysis and interpretation, quality</w:t>
      </w:r>
      <w:r>
        <w:rPr>
          <w:spacing w:val="-2"/>
        </w:rPr>
        <w:t xml:space="preserve"> </w:t>
      </w:r>
      <w:r>
        <w:t>control, research procedure, measurement of study variables and study limitations.</w:t>
      </w:r>
    </w:p>
    <w:p w:rsidR="006F634D" w:rsidRDefault="00691604">
      <w:pPr>
        <w:pStyle w:val="Heading2"/>
        <w:widowControl w:val="0"/>
        <w:numPr>
          <w:ilvl w:val="1"/>
          <w:numId w:val="6"/>
        </w:numPr>
        <w:tabs>
          <w:tab w:val="left" w:pos="667"/>
        </w:tabs>
        <w:autoSpaceDE w:val="0"/>
        <w:autoSpaceDN w:val="0"/>
        <w:spacing w:after="0" w:line="480" w:lineRule="auto"/>
      </w:pPr>
      <w:bookmarkStart w:id="54" w:name="_bookmark23"/>
      <w:bookmarkStart w:id="55" w:name="_Toc201398611"/>
      <w:bookmarkEnd w:id="54"/>
      <w:r>
        <w:t>Research</w:t>
      </w:r>
      <w:r>
        <w:rPr>
          <w:spacing w:val="-3"/>
        </w:rPr>
        <w:t xml:space="preserve"> </w:t>
      </w:r>
      <w:r>
        <w:rPr>
          <w:spacing w:val="-2"/>
        </w:rPr>
        <w:t>design</w:t>
      </w:r>
      <w:bookmarkEnd w:id="55"/>
    </w:p>
    <w:p w:rsidR="006F634D" w:rsidRDefault="00691604">
      <w:pPr>
        <w:pStyle w:val="BodyText"/>
        <w:spacing w:before="132" w:line="480" w:lineRule="auto"/>
        <w:ind w:right="1433"/>
        <w:jc w:val="both"/>
      </w:pPr>
      <w:r>
        <w:t>A research</w:t>
      </w:r>
      <w:r>
        <w:t xml:space="preserve"> design can be defined as the preparation of conditions, for the collection and analysis of</w:t>
      </w:r>
      <w:r>
        <w:rPr>
          <w:spacing w:val="-1"/>
        </w:rPr>
        <w:t xml:space="preserve"> </w:t>
      </w:r>
      <w:r>
        <w:t>data in such a manner,</w:t>
      </w:r>
      <w:r>
        <w:rPr>
          <w:spacing w:val="-1"/>
        </w:rPr>
        <w:t xml:space="preserve"> </w:t>
      </w:r>
      <w:r>
        <w:t>which aims at combining</w:t>
      </w:r>
      <w:r>
        <w:rPr>
          <w:spacing w:val="-2"/>
        </w:rPr>
        <w:t xml:space="preserve"> </w:t>
      </w:r>
      <w:r>
        <w:t>relevance</w:t>
      </w:r>
      <w:r>
        <w:rPr>
          <w:spacing w:val="-1"/>
        </w:rPr>
        <w:t xml:space="preserve"> </w:t>
      </w:r>
      <w:r>
        <w:t>to the</w:t>
      </w:r>
      <w:r>
        <w:rPr>
          <w:spacing w:val="-1"/>
        </w:rPr>
        <w:t xml:space="preserve"> </w:t>
      </w:r>
      <w:r>
        <w:t>research purpose with economy in procedure (</w:t>
      </w:r>
      <w:r>
        <w:rPr>
          <w:color w:val="212121"/>
        </w:rPr>
        <w:t>Leavy, 2022</w:t>
      </w:r>
      <w:r>
        <w:t>). The study used a cross-sectional study des</w:t>
      </w:r>
      <w:r>
        <w:t>ign that incorporates both qualitative and quantitative approaches in that was triangulated to examine</w:t>
      </w:r>
      <w:r>
        <w:rPr>
          <w:spacing w:val="-9"/>
        </w:rPr>
        <w:t xml:space="preserve"> </w:t>
      </w:r>
      <w:r>
        <w:t>how</w:t>
      </w:r>
      <w:r>
        <w:rPr>
          <w:spacing w:val="-7"/>
        </w:rPr>
        <w:t xml:space="preserve"> </w:t>
      </w:r>
      <w:r>
        <w:t>regulatory compliance</w:t>
      </w:r>
      <w:r>
        <w:rPr>
          <w:spacing w:val="-15"/>
        </w:rPr>
        <w:t xml:space="preserve"> </w:t>
      </w:r>
      <w:r>
        <w:t>and</w:t>
      </w:r>
      <w:r>
        <w:rPr>
          <w:spacing w:val="-15"/>
        </w:rPr>
        <w:t xml:space="preserve"> </w:t>
      </w:r>
      <w:r>
        <w:t>operational</w:t>
      </w:r>
      <w:r>
        <w:rPr>
          <w:spacing w:val="-15"/>
        </w:rPr>
        <w:t xml:space="preserve"> </w:t>
      </w:r>
      <w:r>
        <w:t>efficiency</w:t>
      </w:r>
      <w:r>
        <w:rPr>
          <w:spacing w:val="-12"/>
        </w:rPr>
        <w:t xml:space="preserve"> </w:t>
      </w:r>
      <w:r>
        <w:t>affect</w:t>
      </w:r>
      <w:r>
        <w:rPr>
          <w:spacing w:val="-7"/>
        </w:rPr>
        <w:t xml:space="preserve"> </w:t>
      </w:r>
      <w:r>
        <w:t>financial</w:t>
      </w:r>
      <w:r>
        <w:rPr>
          <w:spacing w:val="-7"/>
        </w:rPr>
        <w:t xml:space="preserve"> </w:t>
      </w:r>
      <w:r>
        <w:t>performance</w:t>
      </w:r>
      <w:r>
        <w:rPr>
          <w:spacing w:val="-8"/>
        </w:rPr>
        <w:t xml:space="preserve"> </w:t>
      </w:r>
      <w:r>
        <w:t>of fuel stations in Mbarara city (Dawson 2019). The qualitative techniq</w:t>
      </w:r>
      <w:r>
        <w:t>ue of data collection helps in exploring people’s experiences, narrates people’s stories, and helps in providing in-depth data. The qualitative</w:t>
      </w:r>
      <w:r>
        <w:rPr>
          <w:spacing w:val="-15"/>
        </w:rPr>
        <w:t xml:space="preserve"> </w:t>
      </w:r>
      <w:r>
        <w:t>approach</w:t>
      </w:r>
      <w:r>
        <w:rPr>
          <w:spacing w:val="-15"/>
        </w:rPr>
        <w:t xml:space="preserve"> </w:t>
      </w:r>
      <w:r>
        <w:t>was</w:t>
      </w:r>
      <w:r>
        <w:rPr>
          <w:spacing w:val="-15"/>
        </w:rPr>
        <w:t xml:space="preserve"> </w:t>
      </w:r>
      <w:r>
        <w:t xml:space="preserve">involved </w:t>
      </w:r>
      <w:r>
        <w:t xml:space="preserve">to aid </w:t>
      </w:r>
      <w:r>
        <w:t>in</w:t>
      </w:r>
      <w:r>
        <w:rPr>
          <w:spacing w:val="-15"/>
        </w:rPr>
        <w:t xml:space="preserve"> </w:t>
      </w:r>
      <w:r>
        <w:t>collecting</w:t>
      </w:r>
      <w:r>
        <w:rPr>
          <w:spacing w:val="-15"/>
        </w:rPr>
        <w:t xml:space="preserve"> </w:t>
      </w:r>
      <w:r>
        <w:t>and</w:t>
      </w:r>
      <w:r>
        <w:rPr>
          <w:spacing w:val="-15"/>
        </w:rPr>
        <w:t xml:space="preserve"> </w:t>
      </w:r>
      <w:r>
        <w:t>analysing</w:t>
      </w:r>
      <w:r>
        <w:rPr>
          <w:spacing w:val="-15"/>
        </w:rPr>
        <w:t xml:space="preserve"> </w:t>
      </w:r>
      <w:r>
        <w:t>the</w:t>
      </w:r>
      <w:r>
        <w:rPr>
          <w:spacing w:val="-15"/>
        </w:rPr>
        <w:t xml:space="preserve"> </w:t>
      </w:r>
      <w:r>
        <w:t>non-numerical</w:t>
      </w:r>
      <w:r>
        <w:rPr>
          <w:spacing w:val="-15"/>
        </w:rPr>
        <w:t xml:space="preserve"> </w:t>
      </w:r>
      <w:r>
        <w:t>data</w:t>
      </w:r>
      <w:r>
        <w:rPr>
          <w:spacing w:val="-15"/>
        </w:rPr>
        <w:t xml:space="preserve"> </w:t>
      </w:r>
      <w:r>
        <w:t>to</w:t>
      </w:r>
      <w:r>
        <w:rPr>
          <w:spacing w:val="-15"/>
        </w:rPr>
        <w:t xml:space="preserve"> </w:t>
      </w:r>
      <w:r>
        <w:t>understand people’s</w:t>
      </w:r>
      <w:r>
        <w:rPr>
          <w:spacing w:val="-1"/>
        </w:rPr>
        <w:t xml:space="preserve"> </w:t>
      </w:r>
      <w:r>
        <w:t>perceptio</w:t>
      </w:r>
      <w:r>
        <w:t>n (Mugenda 2003).</w:t>
      </w:r>
      <w:r>
        <w:rPr>
          <w:spacing w:val="-1"/>
        </w:rPr>
        <w:t xml:space="preserve"> </w:t>
      </w:r>
      <w:r>
        <w:t>The</w:t>
      </w:r>
      <w:r>
        <w:rPr>
          <w:spacing w:val="-3"/>
        </w:rPr>
        <w:t xml:space="preserve"> </w:t>
      </w:r>
      <w:r>
        <w:t>quantitative</w:t>
      </w:r>
      <w:r>
        <w:rPr>
          <w:spacing w:val="-2"/>
        </w:rPr>
        <w:t xml:space="preserve"> </w:t>
      </w:r>
      <w:r>
        <w:t>approach</w:t>
      </w:r>
      <w:r>
        <w:rPr>
          <w:spacing w:val="-1"/>
        </w:rPr>
        <w:t xml:space="preserve"> </w:t>
      </w:r>
      <w:r>
        <w:t>provided</w:t>
      </w:r>
      <w:r>
        <w:rPr>
          <w:spacing w:val="-3"/>
        </w:rPr>
        <w:t xml:space="preserve"> </w:t>
      </w:r>
      <w:r>
        <w:t>figures</w:t>
      </w:r>
      <w:r>
        <w:rPr>
          <w:spacing w:val="-1"/>
        </w:rPr>
        <w:t xml:space="preserve"> </w:t>
      </w:r>
      <w:r>
        <w:t>and</w:t>
      </w:r>
      <w:r>
        <w:rPr>
          <w:spacing w:val="-1"/>
        </w:rPr>
        <w:t xml:space="preserve"> </w:t>
      </w:r>
      <w:r>
        <w:t>their</w:t>
      </w:r>
      <w:r>
        <w:rPr>
          <w:spacing w:val="-2"/>
        </w:rPr>
        <w:t xml:space="preserve"> </w:t>
      </w:r>
      <w:r>
        <w:t>significance</w:t>
      </w:r>
      <w:r>
        <w:rPr>
          <w:spacing w:val="-2"/>
        </w:rPr>
        <w:t xml:space="preserve"> </w:t>
      </w:r>
      <w:r>
        <w:t>that aided in description of the quality fuel services (</w:t>
      </w:r>
      <w:r>
        <w:rPr>
          <w:color w:val="212121"/>
        </w:rPr>
        <w:t>Hunziker &amp; Blankenagel, 2024</w:t>
      </w:r>
      <w:r>
        <w:t>).</w:t>
      </w:r>
      <w:r>
        <w:rPr>
          <w:spacing w:val="-5"/>
        </w:rPr>
        <w:t xml:space="preserve"> </w:t>
      </w:r>
      <w:r>
        <w:t>The</w:t>
      </w:r>
      <w:r>
        <w:rPr>
          <w:spacing w:val="-6"/>
        </w:rPr>
        <w:t xml:space="preserve"> </w:t>
      </w:r>
      <w:r>
        <w:t>researcher</w:t>
      </w:r>
      <w:r>
        <w:rPr>
          <w:spacing w:val="-6"/>
        </w:rPr>
        <w:t xml:space="preserve"> </w:t>
      </w:r>
      <w:r>
        <w:t>adopted</w:t>
      </w:r>
      <w:r>
        <w:rPr>
          <w:spacing w:val="-4"/>
        </w:rPr>
        <w:t xml:space="preserve"> </w:t>
      </w:r>
      <w:r>
        <w:t>this</w:t>
      </w:r>
      <w:r>
        <w:rPr>
          <w:spacing w:val="-5"/>
        </w:rPr>
        <w:t xml:space="preserve"> </w:t>
      </w:r>
      <w:r>
        <w:t>kind</w:t>
      </w:r>
      <w:r>
        <w:rPr>
          <w:spacing w:val="-4"/>
        </w:rPr>
        <w:t xml:space="preserve"> </w:t>
      </w:r>
      <w:r>
        <w:t>of</w:t>
      </w:r>
      <w:r>
        <w:rPr>
          <w:spacing w:val="-6"/>
        </w:rPr>
        <w:t xml:space="preserve"> </w:t>
      </w:r>
      <w:r>
        <w:t>research</w:t>
      </w:r>
      <w:r>
        <w:rPr>
          <w:spacing w:val="-5"/>
        </w:rPr>
        <w:t xml:space="preserve"> </w:t>
      </w:r>
      <w:r>
        <w:t>design</w:t>
      </w:r>
      <w:r>
        <w:rPr>
          <w:spacing w:val="-5"/>
        </w:rPr>
        <w:t xml:space="preserve"> </w:t>
      </w:r>
      <w:r>
        <w:t>because</w:t>
      </w:r>
      <w:r>
        <w:rPr>
          <w:spacing w:val="-6"/>
        </w:rPr>
        <w:t xml:space="preserve"> </w:t>
      </w:r>
      <w:r>
        <w:t>it</w:t>
      </w:r>
      <w:r>
        <w:rPr>
          <w:spacing w:val="-4"/>
        </w:rPr>
        <w:t xml:space="preserve"> </w:t>
      </w:r>
      <w:r>
        <w:t>provides</w:t>
      </w:r>
      <w:r>
        <w:rPr>
          <w:spacing w:val="-5"/>
        </w:rPr>
        <w:t xml:space="preserve"> </w:t>
      </w:r>
      <w:r>
        <w:t>a</w:t>
      </w:r>
      <w:r>
        <w:rPr>
          <w:spacing w:val="-6"/>
        </w:rPr>
        <w:t xml:space="preserve"> </w:t>
      </w:r>
      <w:r>
        <w:t>clear</w:t>
      </w:r>
      <w:r>
        <w:rPr>
          <w:spacing w:val="-6"/>
        </w:rPr>
        <w:t xml:space="preserve"> </w:t>
      </w:r>
      <w:r>
        <w:t>image</w:t>
      </w:r>
      <w:r>
        <w:t xml:space="preserve"> of the current situation at the fuel station facilities and was thus able to unearth the financial performance of fuel stations in Mbarara city.</w:t>
      </w:r>
      <w:bookmarkStart w:id="56" w:name="_bookmark24"/>
      <w:bookmarkEnd w:id="56"/>
    </w:p>
    <w:p w:rsidR="006F634D" w:rsidRDefault="006F634D">
      <w:pPr>
        <w:pStyle w:val="BodyText"/>
        <w:spacing w:before="132" w:line="480" w:lineRule="auto"/>
        <w:ind w:right="1433"/>
        <w:jc w:val="both"/>
      </w:pPr>
    </w:p>
    <w:p w:rsidR="006F634D" w:rsidRDefault="006F634D">
      <w:pPr>
        <w:pStyle w:val="BodyText"/>
        <w:spacing w:before="132" w:line="480" w:lineRule="auto"/>
        <w:ind w:right="1433"/>
        <w:jc w:val="both"/>
      </w:pPr>
    </w:p>
    <w:p w:rsidR="006F634D" w:rsidRDefault="006F634D">
      <w:pPr>
        <w:pStyle w:val="BodyText"/>
        <w:spacing w:before="132" w:line="480" w:lineRule="auto"/>
        <w:ind w:right="1433"/>
        <w:jc w:val="both"/>
      </w:pPr>
    </w:p>
    <w:p w:rsidR="006F634D" w:rsidRDefault="00691604">
      <w:pPr>
        <w:pStyle w:val="BodyText"/>
        <w:spacing w:line="480" w:lineRule="auto"/>
        <w:rPr>
          <w:b/>
          <w:bCs/>
        </w:rPr>
      </w:pPr>
      <w:r>
        <w:rPr>
          <w:b/>
          <w:bCs/>
        </w:rPr>
        <w:t>3.2 Target Population.</w:t>
      </w:r>
    </w:p>
    <w:p w:rsidR="006F634D" w:rsidRDefault="00691604">
      <w:pPr>
        <w:pStyle w:val="BodyText"/>
        <w:spacing w:before="132" w:line="480" w:lineRule="auto"/>
        <w:ind w:right="1433"/>
        <w:jc w:val="both"/>
      </w:pPr>
      <w:r>
        <w:t xml:space="preserve">According to the Directorate of petroleum Annual report 2023 on average a petroleum </w:t>
      </w:r>
      <w:r>
        <w:t>company in Uganda employees about 10 to 15 staff  per fuel station. In Mbarara City, the</w:t>
      </w:r>
      <w:r>
        <w:t xml:space="preserve"> study used 7(seven) selected fuel stations from different petroluem companies in mbarara city to represent the entire study and there </w:t>
      </w:r>
      <w:r>
        <w:t>are more than</w:t>
      </w:r>
      <w:r>
        <w:rPr>
          <w:color w:val="FF0000"/>
        </w:rPr>
        <w:t xml:space="preserve"> </w:t>
      </w:r>
      <w:r>
        <w:t>7 fuel stations and</w:t>
      </w:r>
      <w:r>
        <w:t xml:space="preserve"> to mention the few are this includes Total Uganda, M&amp;S Uganda, Vivo Energy Uganda, Stabex International Limited, Hass Petroleum Uganda Limited, Maestro Oil and Gas Solutions (MOGAS), Rubis Energy Uganda Limited, Nile Energy Limited (Gaz) Oryx, Kobil and G</w:t>
      </w:r>
      <w:r>
        <w:t>lobal Energy limited Uganda. From these companies therefore, the study</w:t>
      </w:r>
      <w:r>
        <w:rPr>
          <w:spacing w:val="-5"/>
        </w:rPr>
        <w:t xml:space="preserve"> </w:t>
      </w:r>
      <w:r>
        <w:t>targeted about 150 respondents from where</w:t>
      </w:r>
      <w:r>
        <w:rPr>
          <w:spacing w:val="-2"/>
        </w:rPr>
        <w:t xml:space="preserve"> </w:t>
      </w:r>
      <w:r>
        <w:t>the sample</w:t>
      </w:r>
      <w:r>
        <w:rPr>
          <w:spacing w:val="-1"/>
        </w:rPr>
        <w:t xml:space="preserve"> was</w:t>
      </w:r>
      <w:r>
        <w:rPr>
          <w:spacing w:val="-15"/>
        </w:rPr>
        <w:t xml:space="preserve"> </w:t>
      </w:r>
      <w:r>
        <w:t>drawn.</w:t>
      </w:r>
      <w:r>
        <w:rPr>
          <w:spacing w:val="-15"/>
        </w:rPr>
        <w:t xml:space="preserve"> </w:t>
      </w:r>
      <w:r>
        <w:t>These</w:t>
      </w:r>
      <w:r>
        <w:rPr>
          <w:spacing w:val="-15"/>
        </w:rPr>
        <w:t xml:space="preserve"> </w:t>
      </w:r>
      <w:r>
        <w:t>included managers</w:t>
      </w:r>
      <w:r>
        <w:rPr>
          <w:spacing w:val="-15"/>
        </w:rPr>
        <w:t xml:space="preserve"> </w:t>
      </w:r>
      <w:r>
        <w:t>of</w:t>
      </w:r>
      <w:r>
        <w:rPr>
          <w:spacing w:val="-14"/>
        </w:rPr>
        <w:t xml:space="preserve"> </w:t>
      </w:r>
      <w:r>
        <w:t>petroleum</w:t>
      </w:r>
      <w:r>
        <w:rPr>
          <w:spacing w:val="-15"/>
        </w:rPr>
        <w:t xml:space="preserve"> </w:t>
      </w:r>
      <w:r>
        <w:t>companies,</w:t>
      </w:r>
      <w:r>
        <w:rPr>
          <w:spacing w:val="-12"/>
        </w:rPr>
        <w:t xml:space="preserve"> </w:t>
      </w:r>
      <w:r>
        <w:t>pump</w:t>
      </w:r>
      <w:r>
        <w:rPr>
          <w:spacing w:val="-13"/>
        </w:rPr>
        <w:t xml:space="preserve"> </w:t>
      </w:r>
      <w:r>
        <w:t>attendants,</w:t>
      </w:r>
      <w:r>
        <w:rPr>
          <w:spacing w:val="-14"/>
        </w:rPr>
        <w:t xml:space="preserve"> </w:t>
      </w:r>
      <w:r>
        <w:t xml:space="preserve">accountants, mechanic staff and supervisors. It is from </w:t>
      </w:r>
      <w:r>
        <w:t>these that the researcher got the sample size Garaizar &amp; Reips (2019).</w:t>
      </w:r>
    </w:p>
    <w:p w:rsidR="006F634D" w:rsidRDefault="006F634D">
      <w:pPr>
        <w:pStyle w:val="BodyText"/>
        <w:spacing w:line="480" w:lineRule="auto"/>
        <w:jc w:val="both"/>
        <w:sectPr w:rsidR="006F634D">
          <w:type w:val="continuous"/>
          <w:pgSz w:w="11910" w:h="16840"/>
          <w:pgMar w:top="1340" w:right="0" w:bottom="280" w:left="1133" w:header="0" w:footer="1003" w:gutter="0"/>
          <w:cols w:space="720"/>
        </w:sectPr>
      </w:pPr>
    </w:p>
    <w:p w:rsidR="006F634D" w:rsidRDefault="00691604">
      <w:pPr>
        <w:pStyle w:val="Heading1"/>
        <w:numPr>
          <w:ilvl w:val="1"/>
          <w:numId w:val="7"/>
        </w:numPr>
      </w:pPr>
      <w:bookmarkStart w:id="57" w:name="_bookmark25"/>
      <w:bookmarkStart w:id="58" w:name="_Toc201398612"/>
      <w:bookmarkEnd w:id="57"/>
      <w:r>
        <w:lastRenderedPageBreak/>
        <w:t>Sampling</w:t>
      </w:r>
      <w:bookmarkEnd w:id="58"/>
    </w:p>
    <w:p w:rsidR="006F634D" w:rsidRDefault="00691604">
      <w:pPr>
        <w:pStyle w:val="BodyText"/>
        <w:spacing w:before="133" w:line="480" w:lineRule="auto"/>
        <w:ind w:right="1435"/>
        <w:jc w:val="both"/>
      </w:pPr>
      <w:r>
        <w:t>This</w:t>
      </w:r>
      <w:r>
        <w:rPr>
          <w:spacing w:val="-12"/>
        </w:rPr>
        <w:t xml:space="preserve"> </w:t>
      </w:r>
      <w:r>
        <w:t>refers</w:t>
      </w:r>
      <w:r>
        <w:rPr>
          <w:spacing w:val="-13"/>
        </w:rPr>
        <w:t xml:space="preserve"> </w:t>
      </w:r>
      <w:r>
        <w:t>to</w:t>
      </w:r>
      <w:r>
        <w:rPr>
          <w:spacing w:val="-12"/>
        </w:rPr>
        <w:t xml:space="preserve"> </w:t>
      </w:r>
      <w:r>
        <w:t>a</w:t>
      </w:r>
      <w:r>
        <w:rPr>
          <w:spacing w:val="-13"/>
        </w:rPr>
        <w:t xml:space="preserve"> </w:t>
      </w:r>
      <w:r>
        <w:t>technique</w:t>
      </w:r>
      <w:r>
        <w:rPr>
          <w:spacing w:val="-13"/>
        </w:rPr>
        <w:t xml:space="preserve"> </w:t>
      </w:r>
      <w:r>
        <w:t>of</w:t>
      </w:r>
      <w:r>
        <w:rPr>
          <w:spacing w:val="-13"/>
        </w:rPr>
        <w:t xml:space="preserve"> </w:t>
      </w:r>
      <w:r>
        <w:t>selecting</w:t>
      </w:r>
      <w:r>
        <w:rPr>
          <w:spacing w:val="-14"/>
        </w:rPr>
        <w:t xml:space="preserve"> </w:t>
      </w:r>
      <w:r>
        <w:t>individual</w:t>
      </w:r>
      <w:r>
        <w:rPr>
          <w:spacing w:val="-12"/>
        </w:rPr>
        <w:t xml:space="preserve"> </w:t>
      </w:r>
      <w:r>
        <w:t>members</w:t>
      </w:r>
      <w:r>
        <w:rPr>
          <w:spacing w:val="-13"/>
        </w:rPr>
        <w:t xml:space="preserve"> </w:t>
      </w:r>
      <w:r>
        <w:t>or</w:t>
      </w:r>
      <w:r>
        <w:rPr>
          <w:spacing w:val="-13"/>
        </w:rPr>
        <w:t xml:space="preserve"> </w:t>
      </w:r>
      <w:r>
        <w:t>a</w:t>
      </w:r>
      <w:r>
        <w:rPr>
          <w:spacing w:val="-13"/>
        </w:rPr>
        <w:t xml:space="preserve"> </w:t>
      </w:r>
      <w:r>
        <w:t>subset</w:t>
      </w:r>
      <w:r>
        <w:rPr>
          <w:spacing w:val="-12"/>
        </w:rPr>
        <w:t xml:space="preserve"> </w:t>
      </w:r>
      <w:r>
        <w:t>of</w:t>
      </w:r>
      <w:r>
        <w:rPr>
          <w:spacing w:val="-13"/>
        </w:rPr>
        <w:t xml:space="preserve"> </w:t>
      </w:r>
      <w:r>
        <w:t>the</w:t>
      </w:r>
      <w:r>
        <w:rPr>
          <w:spacing w:val="-15"/>
        </w:rPr>
        <w:t xml:space="preserve"> </w:t>
      </w:r>
      <w:r>
        <w:t>population</w:t>
      </w:r>
      <w:r>
        <w:rPr>
          <w:spacing w:val="-12"/>
        </w:rPr>
        <w:t xml:space="preserve"> </w:t>
      </w:r>
      <w:r>
        <w:t>to</w:t>
      </w:r>
      <w:r>
        <w:rPr>
          <w:spacing w:val="-14"/>
        </w:rPr>
        <w:t xml:space="preserve"> </w:t>
      </w:r>
      <w:r>
        <w:t xml:space="preserve">make statistical inferences from them and estimate </w:t>
      </w:r>
      <w:r>
        <w:t>characteristics of the whole population. Within this</w:t>
      </w:r>
      <w:r>
        <w:rPr>
          <w:spacing w:val="-5"/>
        </w:rPr>
        <w:t xml:space="preserve"> </w:t>
      </w:r>
      <w:r>
        <w:t>study,</w:t>
      </w:r>
      <w:r>
        <w:rPr>
          <w:spacing w:val="-4"/>
        </w:rPr>
        <w:t xml:space="preserve"> </w:t>
      </w:r>
      <w:r>
        <w:t>the</w:t>
      </w:r>
      <w:r>
        <w:rPr>
          <w:spacing w:val="-3"/>
        </w:rPr>
        <w:t xml:space="preserve"> </w:t>
      </w:r>
      <w:r>
        <w:t>researcher</w:t>
      </w:r>
      <w:r>
        <w:rPr>
          <w:spacing w:val="-1"/>
        </w:rPr>
        <w:t xml:space="preserve"> </w:t>
      </w:r>
      <w:r>
        <w:t>selected</w:t>
      </w:r>
      <w:r>
        <w:rPr>
          <w:spacing w:val="-4"/>
        </w:rPr>
        <w:t xml:space="preserve"> </w:t>
      </w:r>
      <w:r>
        <w:t>a</w:t>
      </w:r>
      <w:r>
        <w:rPr>
          <w:spacing w:val="-4"/>
        </w:rPr>
        <w:t xml:space="preserve"> </w:t>
      </w:r>
      <w:r>
        <w:t>sample</w:t>
      </w:r>
      <w:r>
        <w:rPr>
          <w:spacing w:val="-4"/>
        </w:rPr>
        <w:t xml:space="preserve"> </w:t>
      </w:r>
      <w:r>
        <w:t>that</w:t>
      </w:r>
      <w:r>
        <w:rPr>
          <w:spacing w:val="-4"/>
        </w:rPr>
        <w:t xml:space="preserve"> </w:t>
      </w:r>
      <w:r>
        <w:t>represented</w:t>
      </w:r>
      <w:r>
        <w:rPr>
          <w:spacing w:val="-4"/>
        </w:rPr>
        <w:t xml:space="preserve"> </w:t>
      </w:r>
      <w:r>
        <w:t>the</w:t>
      </w:r>
      <w:r>
        <w:rPr>
          <w:spacing w:val="-5"/>
        </w:rPr>
        <w:t xml:space="preserve"> </w:t>
      </w:r>
      <w:r>
        <w:t>views</w:t>
      </w:r>
      <w:r>
        <w:rPr>
          <w:spacing w:val="-2"/>
        </w:rPr>
        <w:t xml:space="preserve"> </w:t>
      </w:r>
      <w:r>
        <w:t>of</w:t>
      </w:r>
      <w:r>
        <w:rPr>
          <w:spacing w:val="-6"/>
        </w:rPr>
        <w:t xml:space="preserve"> </w:t>
      </w:r>
      <w:r>
        <w:t>the</w:t>
      </w:r>
      <w:r>
        <w:rPr>
          <w:spacing w:val="-2"/>
        </w:rPr>
        <w:t xml:space="preserve"> </w:t>
      </w:r>
      <w:r>
        <w:t>entire</w:t>
      </w:r>
      <w:r>
        <w:rPr>
          <w:spacing w:val="-7"/>
        </w:rPr>
        <w:t xml:space="preserve"> </w:t>
      </w:r>
      <w:r>
        <w:t>staff</w:t>
      </w:r>
      <w:r>
        <w:rPr>
          <w:spacing w:val="-6"/>
        </w:rPr>
        <w:t xml:space="preserve"> </w:t>
      </w:r>
      <w:r>
        <w:t>in the</w:t>
      </w:r>
      <w:r>
        <w:rPr>
          <w:spacing w:val="-8"/>
        </w:rPr>
        <w:t xml:space="preserve"> </w:t>
      </w:r>
      <w:r>
        <w:t>petroleum</w:t>
      </w:r>
      <w:r>
        <w:rPr>
          <w:spacing w:val="-7"/>
        </w:rPr>
        <w:t xml:space="preserve"> </w:t>
      </w:r>
      <w:r>
        <w:t>sector</w:t>
      </w:r>
      <w:r>
        <w:rPr>
          <w:spacing w:val="-5"/>
        </w:rPr>
        <w:t xml:space="preserve"> </w:t>
      </w:r>
      <w:r>
        <w:t>about</w:t>
      </w:r>
      <w:r>
        <w:rPr>
          <w:spacing w:val="-5"/>
        </w:rPr>
        <w:t xml:space="preserve"> </w:t>
      </w:r>
      <w:r>
        <w:t>regulatory compliance</w:t>
      </w:r>
      <w:r>
        <w:rPr>
          <w:spacing w:val="-5"/>
        </w:rPr>
        <w:t xml:space="preserve"> </w:t>
      </w:r>
      <w:r>
        <w:t>and</w:t>
      </w:r>
      <w:r>
        <w:rPr>
          <w:spacing w:val="-7"/>
        </w:rPr>
        <w:t xml:space="preserve"> </w:t>
      </w:r>
      <w:r>
        <w:t>financial</w:t>
      </w:r>
      <w:r>
        <w:rPr>
          <w:spacing w:val="-7"/>
        </w:rPr>
        <w:t xml:space="preserve"> </w:t>
      </w:r>
      <w:r>
        <w:t>performance</w:t>
      </w:r>
      <w:r>
        <w:rPr>
          <w:spacing w:val="-8"/>
        </w:rPr>
        <w:t xml:space="preserve"> </w:t>
      </w:r>
      <w:r>
        <w:t>of</w:t>
      </w:r>
      <w:r>
        <w:rPr>
          <w:spacing w:val="-8"/>
        </w:rPr>
        <w:t xml:space="preserve"> </w:t>
      </w:r>
      <w:r>
        <w:t>fuel</w:t>
      </w:r>
      <w:r>
        <w:rPr>
          <w:spacing w:val="-7"/>
        </w:rPr>
        <w:t xml:space="preserve"> </w:t>
      </w:r>
      <w:r>
        <w:t>stations</w:t>
      </w:r>
      <w:r>
        <w:rPr>
          <w:spacing w:val="-7"/>
        </w:rPr>
        <w:t xml:space="preserve"> </w:t>
      </w:r>
      <w:r>
        <w:t>in Mbarara city.The r</w:t>
      </w:r>
      <w:r>
        <w:t xml:space="preserve">esearcher used Slovins formula of 1970 to determine the appropriate </w:t>
      </w:r>
      <w:r>
        <w:rPr>
          <w:spacing w:val="-2"/>
        </w:rPr>
        <w:t>sample.</w:t>
      </w:r>
    </w:p>
    <w:p w:rsidR="006F634D" w:rsidRDefault="00691604">
      <w:pPr>
        <w:pStyle w:val="Heading2"/>
        <w:widowControl w:val="0"/>
        <w:numPr>
          <w:ilvl w:val="2"/>
          <w:numId w:val="7"/>
        </w:numPr>
        <w:tabs>
          <w:tab w:val="left" w:pos="847"/>
        </w:tabs>
        <w:autoSpaceDE w:val="0"/>
        <w:autoSpaceDN w:val="0"/>
        <w:spacing w:before="245" w:after="0" w:line="480" w:lineRule="auto"/>
      </w:pPr>
      <w:bookmarkStart w:id="59" w:name="_bookmark26"/>
      <w:bookmarkStart w:id="60" w:name="_Toc201398613"/>
      <w:bookmarkEnd w:id="59"/>
      <w:r>
        <w:t>Sample</w:t>
      </w:r>
      <w:r>
        <w:rPr>
          <w:spacing w:val="-6"/>
        </w:rPr>
        <w:t xml:space="preserve"> </w:t>
      </w:r>
      <w:r>
        <w:rPr>
          <w:spacing w:val="-4"/>
        </w:rPr>
        <w:t>Size</w:t>
      </w:r>
      <w:bookmarkEnd w:id="60"/>
    </w:p>
    <w:p w:rsidR="006F634D" w:rsidRDefault="00691604">
      <w:pPr>
        <w:pStyle w:val="BodyText"/>
        <w:spacing w:before="134" w:line="480" w:lineRule="auto"/>
        <w:ind w:right="1436"/>
        <w:jc w:val="both"/>
      </w:pPr>
      <w:r>
        <w:t>This</w:t>
      </w:r>
      <w:r>
        <w:rPr>
          <w:spacing w:val="-4"/>
        </w:rPr>
        <w:t xml:space="preserve"> </w:t>
      </w:r>
      <w:r>
        <w:t>refers</w:t>
      </w:r>
      <w:r>
        <w:rPr>
          <w:spacing w:val="-4"/>
        </w:rPr>
        <w:t xml:space="preserve"> </w:t>
      </w:r>
      <w:r>
        <w:t>to</w:t>
      </w:r>
      <w:r>
        <w:rPr>
          <w:spacing w:val="-4"/>
        </w:rPr>
        <w:t xml:space="preserve"> </w:t>
      </w:r>
      <w:r>
        <w:t>the</w:t>
      </w:r>
      <w:r>
        <w:rPr>
          <w:spacing w:val="-3"/>
        </w:rPr>
        <w:t xml:space="preserve"> </w:t>
      </w:r>
      <w:r>
        <w:t>number</w:t>
      </w:r>
      <w:r>
        <w:rPr>
          <w:spacing w:val="-4"/>
        </w:rPr>
        <w:t xml:space="preserve"> </w:t>
      </w:r>
      <w:r>
        <w:t>of</w:t>
      </w:r>
      <w:r>
        <w:rPr>
          <w:spacing w:val="-5"/>
        </w:rPr>
        <w:t xml:space="preserve"> </w:t>
      </w:r>
      <w:r>
        <w:t>individuals</w:t>
      </w:r>
      <w:r>
        <w:rPr>
          <w:spacing w:val="-4"/>
        </w:rPr>
        <w:t xml:space="preserve"> </w:t>
      </w:r>
      <w:r>
        <w:t>included</w:t>
      </w:r>
      <w:r>
        <w:rPr>
          <w:spacing w:val="-4"/>
        </w:rPr>
        <w:t xml:space="preserve"> </w:t>
      </w:r>
      <w:r>
        <w:t>in</w:t>
      </w:r>
      <w:r>
        <w:rPr>
          <w:spacing w:val="-4"/>
        </w:rPr>
        <w:t xml:space="preserve"> </w:t>
      </w:r>
      <w:r>
        <w:t>a</w:t>
      </w:r>
      <w:r>
        <w:rPr>
          <w:spacing w:val="-5"/>
        </w:rPr>
        <w:t xml:space="preserve"> </w:t>
      </w:r>
      <w:r>
        <w:t>research</w:t>
      </w:r>
      <w:r>
        <w:rPr>
          <w:spacing w:val="-4"/>
        </w:rPr>
        <w:t xml:space="preserve"> </w:t>
      </w:r>
      <w:r>
        <w:t>study</w:t>
      </w:r>
      <w:r>
        <w:rPr>
          <w:spacing w:val="-9"/>
        </w:rPr>
        <w:t xml:space="preserve"> </w:t>
      </w:r>
      <w:r>
        <w:t>to</w:t>
      </w:r>
      <w:r>
        <w:rPr>
          <w:spacing w:val="-2"/>
        </w:rPr>
        <w:t xml:space="preserve"> </w:t>
      </w:r>
      <w:r>
        <w:t>represent</w:t>
      </w:r>
      <w:r>
        <w:rPr>
          <w:spacing w:val="-4"/>
        </w:rPr>
        <w:t xml:space="preserve"> </w:t>
      </w:r>
      <w:r>
        <w:t>a</w:t>
      </w:r>
      <w:r>
        <w:rPr>
          <w:spacing w:val="-4"/>
        </w:rPr>
        <w:t xml:space="preserve"> </w:t>
      </w:r>
      <w:r>
        <w:t>population. The researcher relied on a sample of 109 respondents.</w:t>
      </w:r>
    </w:p>
    <w:p w:rsidR="006F634D" w:rsidRDefault="00691604">
      <w:pPr>
        <w:pStyle w:val="Heading2"/>
        <w:widowControl w:val="0"/>
        <w:numPr>
          <w:ilvl w:val="2"/>
          <w:numId w:val="7"/>
        </w:numPr>
        <w:tabs>
          <w:tab w:val="left" w:pos="847"/>
        </w:tabs>
        <w:autoSpaceDE w:val="0"/>
        <w:autoSpaceDN w:val="0"/>
        <w:spacing w:before="246" w:after="0" w:line="480" w:lineRule="auto"/>
      </w:pPr>
      <w:bookmarkStart w:id="61" w:name="_bookmark27"/>
      <w:bookmarkStart w:id="62" w:name="_Toc201398614"/>
      <w:bookmarkEnd w:id="61"/>
      <w:r>
        <w:t>Sample</w:t>
      </w:r>
      <w:r>
        <w:rPr>
          <w:spacing w:val="-3"/>
        </w:rPr>
        <w:t xml:space="preserve"> </w:t>
      </w:r>
      <w:r>
        <w:t>Size</w:t>
      </w:r>
      <w:r>
        <w:rPr>
          <w:spacing w:val="-3"/>
        </w:rPr>
        <w:t xml:space="preserve"> </w:t>
      </w:r>
      <w:r>
        <w:rPr>
          <w:spacing w:val="-2"/>
        </w:rPr>
        <w:t>Determination</w:t>
      </w:r>
      <w:bookmarkEnd w:id="62"/>
    </w:p>
    <w:p w:rsidR="006F634D" w:rsidRDefault="00691604">
      <w:pPr>
        <w:pStyle w:val="BodyText"/>
        <w:spacing w:before="132" w:line="480" w:lineRule="auto"/>
        <w:ind w:right="3952"/>
      </w:pPr>
      <w:r>
        <w:t>The</w:t>
      </w:r>
      <w:r>
        <w:rPr>
          <w:spacing w:val="-5"/>
        </w:rPr>
        <w:t xml:space="preserve"> </w:t>
      </w:r>
      <w:r>
        <w:t>sample</w:t>
      </w:r>
      <w:r>
        <w:rPr>
          <w:spacing w:val="-4"/>
        </w:rPr>
        <w:t xml:space="preserve"> </w:t>
      </w:r>
      <w:r>
        <w:t>size</w:t>
      </w:r>
      <w:r>
        <w:rPr>
          <w:spacing w:val="-4"/>
        </w:rPr>
        <w:t xml:space="preserve"> </w:t>
      </w:r>
      <w:r>
        <w:t>was</w:t>
      </w:r>
      <w:r>
        <w:rPr>
          <w:spacing w:val="-4"/>
        </w:rPr>
        <w:t xml:space="preserve"> </w:t>
      </w:r>
      <w:r>
        <w:t>determined</w:t>
      </w:r>
      <w:r>
        <w:rPr>
          <w:spacing w:val="-3"/>
        </w:rPr>
        <w:t xml:space="preserve"> </w:t>
      </w:r>
      <w:r>
        <w:t>using</w:t>
      </w:r>
      <w:r>
        <w:rPr>
          <w:spacing w:val="-6"/>
        </w:rPr>
        <w:t xml:space="preserve"> </w:t>
      </w:r>
      <w:r>
        <w:t>Solvin’s</w:t>
      </w:r>
      <w:r>
        <w:rPr>
          <w:spacing w:val="-4"/>
        </w:rPr>
        <w:t xml:space="preserve"> </w:t>
      </w:r>
      <w:r>
        <w:t>formula</w:t>
      </w:r>
      <w:r>
        <w:rPr>
          <w:spacing w:val="-3"/>
        </w:rPr>
        <w:t xml:space="preserve"> </w:t>
      </w:r>
      <w:r>
        <w:t>of</w:t>
      </w:r>
      <w:r>
        <w:rPr>
          <w:spacing w:val="-5"/>
        </w:rPr>
        <w:t xml:space="preserve"> </w:t>
      </w:r>
      <w:r>
        <w:t xml:space="preserve">1970 </w:t>
      </w:r>
      <w:r>
        <w:rPr>
          <w:spacing w:val="-2"/>
        </w:rPr>
        <w:t>n=N/1+N(e)</w:t>
      </w:r>
      <w:r>
        <w:rPr>
          <w:spacing w:val="-2"/>
          <w:vertAlign w:val="superscript"/>
        </w:rPr>
        <w:t>2</w:t>
      </w:r>
    </w:p>
    <w:p w:rsidR="006F634D" w:rsidRDefault="00691604">
      <w:pPr>
        <w:pStyle w:val="BodyText"/>
        <w:spacing w:line="480" w:lineRule="auto"/>
        <w:ind w:right="1439"/>
      </w:pPr>
      <w:r>
        <w:t>Where n is sample size, N=Total population, e=marginal error or level of significance</w:t>
      </w:r>
      <w:r>
        <w:rPr>
          <w:spacing w:val="28"/>
        </w:rPr>
        <w:t xml:space="preserve"> </w:t>
      </w:r>
      <w:r>
        <w:t>and it</w:t>
      </w:r>
      <w:r>
        <w:rPr>
          <w:spacing w:val="80"/>
        </w:rPr>
        <w:t xml:space="preserve"> </w:t>
      </w:r>
      <w:r>
        <w:t>usually ranges from 1%-5%which is 0.01-0.05</w:t>
      </w:r>
    </w:p>
    <w:p w:rsidR="006F634D" w:rsidRDefault="00691604">
      <w:pPr>
        <w:pStyle w:val="BodyText"/>
        <w:spacing w:line="480" w:lineRule="auto"/>
        <w:ind w:right="7368"/>
      </w:pPr>
      <w:r>
        <w:rPr>
          <w:spacing w:val="-2"/>
        </w:rPr>
        <w:t>n=150/1+150(0.05)</w:t>
      </w:r>
      <w:r>
        <w:rPr>
          <w:spacing w:val="-2"/>
          <w:vertAlign w:val="superscript"/>
        </w:rPr>
        <w:t>2</w:t>
      </w:r>
      <w:r>
        <w:rPr>
          <w:spacing w:val="-2"/>
        </w:rPr>
        <w:t xml:space="preserve"> n=150/1.375</w:t>
      </w:r>
    </w:p>
    <w:p w:rsidR="006F634D" w:rsidRDefault="00691604">
      <w:pPr>
        <w:pStyle w:val="BodyText"/>
        <w:spacing w:line="480" w:lineRule="auto"/>
      </w:pPr>
      <w:r>
        <w:rPr>
          <w:spacing w:val="-4"/>
        </w:rPr>
        <w:t>n=109</w:t>
      </w:r>
    </w:p>
    <w:p w:rsidR="006F634D" w:rsidRDefault="00691604">
      <w:pPr>
        <w:pStyle w:val="Heading2"/>
        <w:widowControl w:val="0"/>
        <w:numPr>
          <w:ilvl w:val="2"/>
          <w:numId w:val="7"/>
        </w:numPr>
        <w:tabs>
          <w:tab w:val="left" w:pos="847"/>
        </w:tabs>
        <w:autoSpaceDE w:val="0"/>
        <w:autoSpaceDN w:val="0"/>
        <w:spacing w:before="144" w:after="0" w:line="480" w:lineRule="auto"/>
      </w:pPr>
      <w:bookmarkStart w:id="63" w:name="_bookmark28"/>
      <w:bookmarkStart w:id="64" w:name="_Toc201398615"/>
      <w:bookmarkEnd w:id="63"/>
      <w:r>
        <w:t>Sampling</w:t>
      </w:r>
      <w:r>
        <w:rPr>
          <w:spacing w:val="-4"/>
        </w:rPr>
        <w:t xml:space="preserve"> </w:t>
      </w:r>
      <w:r>
        <w:rPr>
          <w:spacing w:val="-2"/>
        </w:rPr>
        <w:t>Techniques</w:t>
      </w:r>
      <w:bookmarkEnd w:id="64"/>
    </w:p>
    <w:p w:rsidR="006F634D" w:rsidRDefault="00691604">
      <w:pPr>
        <w:pStyle w:val="BodyText"/>
        <w:spacing w:before="132" w:line="480" w:lineRule="auto"/>
        <w:ind w:right="1438"/>
        <w:jc w:val="both"/>
      </w:pPr>
      <w:r>
        <w:t>A</w:t>
      </w:r>
      <w:r>
        <w:rPr>
          <w:spacing w:val="-9"/>
        </w:rPr>
        <w:t xml:space="preserve"> </w:t>
      </w:r>
      <w:r>
        <w:t>sampling</w:t>
      </w:r>
      <w:r>
        <w:rPr>
          <w:spacing w:val="-8"/>
        </w:rPr>
        <w:t xml:space="preserve"> </w:t>
      </w:r>
      <w:r>
        <w:t>technique</w:t>
      </w:r>
      <w:r>
        <w:rPr>
          <w:spacing w:val="-10"/>
        </w:rPr>
        <w:t xml:space="preserve"> </w:t>
      </w:r>
      <w:r>
        <w:t>is the</w:t>
      </w:r>
      <w:r>
        <w:rPr>
          <w:spacing w:val="-10"/>
        </w:rPr>
        <w:t xml:space="preserve"> </w:t>
      </w:r>
      <w:r>
        <w:t>name</w:t>
      </w:r>
      <w:r>
        <w:rPr>
          <w:spacing w:val="-8"/>
        </w:rPr>
        <w:t xml:space="preserve"> </w:t>
      </w:r>
      <w:r>
        <w:t>or</w:t>
      </w:r>
      <w:r>
        <w:rPr>
          <w:spacing w:val="-8"/>
        </w:rPr>
        <w:t xml:space="preserve"> </w:t>
      </w:r>
      <w:r>
        <w:t>identification</w:t>
      </w:r>
      <w:r>
        <w:rPr>
          <w:spacing w:val="-7"/>
        </w:rPr>
        <w:t xml:space="preserve"> </w:t>
      </w:r>
      <w:r>
        <w:t>of</w:t>
      </w:r>
      <w:r>
        <w:rPr>
          <w:spacing w:val="-9"/>
        </w:rPr>
        <w:t xml:space="preserve"> </w:t>
      </w:r>
      <w:r>
        <w:t>the</w:t>
      </w:r>
      <w:r>
        <w:rPr>
          <w:spacing w:val="-9"/>
        </w:rPr>
        <w:t xml:space="preserve"> </w:t>
      </w:r>
      <w:r>
        <w:t>specific</w:t>
      </w:r>
      <w:r>
        <w:rPr>
          <w:spacing w:val="-8"/>
        </w:rPr>
        <w:t xml:space="preserve"> </w:t>
      </w:r>
      <w:r>
        <w:t>process</w:t>
      </w:r>
      <w:r>
        <w:rPr>
          <w:spacing w:val="-8"/>
        </w:rPr>
        <w:t xml:space="preserve"> </w:t>
      </w:r>
      <w:r>
        <w:t>by</w:t>
      </w:r>
      <w:r>
        <w:rPr>
          <w:spacing w:val="-11"/>
        </w:rPr>
        <w:t xml:space="preserve"> </w:t>
      </w:r>
      <w:r>
        <w:t>which</w:t>
      </w:r>
      <w:r>
        <w:rPr>
          <w:spacing w:val="-9"/>
        </w:rPr>
        <w:t xml:space="preserve"> </w:t>
      </w:r>
      <w:r>
        <w:t>the</w:t>
      </w:r>
      <w:r>
        <w:rPr>
          <w:spacing w:val="-10"/>
        </w:rPr>
        <w:t xml:space="preserve"> </w:t>
      </w:r>
      <w:r>
        <w:t>entities of</w:t>
      </w:r>
      <w:r>
        <w:rPr>
          <w:spacing w:val="-9"/>
        </w:rPr>
        <w:t xml:space="preserve"> </w:t>
      </w:r>
      <w:r>
        <w:t>the</w:t>
      </w:r>
      <w:r>
        <w:rPr>
          <w:spacing w:val="-9"/>
        </w:rPr>
        <w:t xml:space="preserve"> </w:t>
      </w:r>
      <w:r>
        <w:t>sample</w:t>
      </w:r>
      <w:r>
        <w:rPr>
          <w:spacing w:val="-9"/>
        </w:rPr>
        <w:t xml:space="preserve"> </w:t>
      </w:r>
      <w:r>
        <w:t>have</w:t>
      </w:r>
      <w:r>
        <w:rPr>
          <w:spacing w:val="-9"/>
        </w:rPr>
        <w:t xml:space="preserve"> </w:t>
      </w:r>
      <w:r>
        <w:t>been</w:t>
      </w:r>
      <w:r>
        <w:rPr>
          <w:spacing w:val="-8"/>
        </w:rPr>
        <w:t xml:space="preserve"> </w:t>
      </w:r>
      <w:r>
        <w:t>selected.</w:t>
      </w:r>
      <w:r>
        <w:rPr>
          <w:spacing w:val="-6"/>
        </w:rPr>
        <w:t xml:space="preserve"> </w:t>
      </w:r>
      <w:r>
        <w:t>In</w:t>
      </w:r>
      <w:r>
        <w:rPr>
          <w:spacing w:val="-8"/>
        </w:rPr>
        <w:t xml:space="preserve"> </w:t>
      </w:r>
      <w:r>
        <w:t>this</w:t>
      </w:r>
      <w:r>
        <w:rPr>
          <w:spacing w:val="-8"/>
        </w:rPr>
        <w:t xml:space="preserve"> </w:t>
      </w:r>
      <w:r>
        <w:t>study,</w:t>
      </w:r>
      <w:r>
        <w:rPr>
          <w:spacing w:val="-8"/>
        </w:rPr>
        <w:t xml:space="preserve"> </w:t>
      </w:r>
      <w:r>
        <w:t>the</w:t>
      </w:r>
      <w:r>
        <w:rPr>
          <w:spacing w:val="-9"/>
        </w:rPr>
        <w:t xml:space="preserve"> </w:t>
      </w:r>
      <w:r>
        <w:t>researcher</w:t>
      </w:r>
      <w:r>
        <w:rPr>
          <w:spacing w:val="-8"/>
        </w:rPr>
        <w:t xml:space="preserve"> </w:t>
      </w:r>
      <w:r>
        <w:t>used</w:t>
      </w:r>
      <w:r>
        <w:rPr>
          <w:spacing w:val="-9"/>
        </w:rPr>
        <w:t xml:space="preserve"> </w:t>
      </w:r>
      <w:r>
        <w:t>both</w:t>
      </w:r>
      <w:r>
        <w:rPr>
          <w:spacing w:val="-8"/>
        </w:rPr>
        <w:t xml:space="preserve"> </w:t>
      </w:r>
      <w:r>
        <w:t>simple</w:t>
      </w:r>
      <w:r>
        <w:rPr>
          <w:spacing w:val="-9"/>
        </w:rPr>
        <w:t xml:space="preserve"> </w:t>
      </w:r>
      <w:r>
        <w:t>random</w:t>
      </w:r>
      <w:r>
        <w:rPr>
          <w:spacing w:val="-8"/>
        </w:rPr>
        <w:t xml:space="preserve"> </w:t>
      </w:r>
      <w:r>
        <w:t xml:space="preserve">and purposive sampling techniques as </w:t>
      </w:r>
      <w:r>
        <w:t>explained below.</w:t>
      </w:r>
    </w:p>
    <w:p w:rsidR="006F634D" w:rsidRDefault="006F634D">
      <w:pPr>
        <w:pStyle w:val="BodyText"/>
        <w:spacing w:before="132" w:line="480" w:lineRule="auto"/>
        <w:ind w:left="0" w:right="1438"/>
        <w:jc w:val="both"/>
      </w:pPr>
    </w:p>
    <w:p w:rsidR="006F634D" w:rsidRDefault="00691604">
      <w:pPr>
        <w:pStyle w:val="Heading2"/>
        <w:widowControl w:val="0"/>
        <w:numPr>
          <w:ilvl w:val="3"/>
          <w:numId w:val="7"/>
        </w:numPr>
        <w:tabs>
          <w:tab w:val="left" w:pos="1027"/>
        </w:tabs>
        <w:autoSpaceDE w:val="0"/>
        <w:autoSpaceDN w:val="0"/>
        <w:spacing w:before="247" w:after="0" w:line="480" w:lineRule="auto"/>
      </w:pPr>
      <w:bookmarkStart w:id="65" w:name="_bookmark29"/>
      <w:bookmarkStart w:id="66" w:name="_Toc201398616"/>
      <w:bookmarkEnd w:id="65"/>
      <w:r>
        <w:t>Simple</w:t>
      </w:r>
      <w:r>
        <w:rPr>
          <w:spacing w:val="-3"/>
        </w:rPr>
        <w:t xml:space="preserve"> </w:t>
      </w:r>
      <w:r>
        <w:t>random</w:t>
      </w:r>
      <w:r>
        <w:rPr>
          <w:spacing w:val="-6"/>
        </w:rPr>
        <w:t xml:space="preserve"> </w:t>
      </w:r>
      <w:r>
        <w:rPr>
          <w:spacing w:val="-2"/>
        </w:rPr>
        <w:t>sampling</w:t>
      </w:r>
      <w:bookmarkEnd w:id="66"/>
    </w:p>
    <w:p w:rsidR="006F634D" w:rsidRDefault="00691604">
      <w:pPr>
        <w:pStyle w:val="BodyText"/>
        <w:spacing w:before="132" w:line="480" w:lineRule="auto"/>
        <w:ind w:right="1435"/>
        <w:jc w:val="both"/>
        <w:sectPr w:rsidR="006F634D">
          <w:pgSz w:w="11910" w:h="16840"/>
          <w:pgMar w:top="1360" w:right="0" w:bottom="1200" w:left="1133" w:header="0" w:footer="1003" w:gutter="0"/>
          <w:cols w:space="720"/>
        </w:sectPr>
      </w:pPr>
      <w:r>
        <w:lastRenderedPageBreak/>
        <w:t>Simple</w:t>
      </w:r>
      <w:r>
        <w:rPr>
          <w:spacing w:val="-14"/>
        </w:rPr>
        <w:t xml:space="preserve"> </w:t>
      </w:r>
      <w:r>
        <w:t>random</w:t>
      </w:r>
      <w:r>
        <w:rPr>
          <w:spacing w:val="-12"/>
        </w:rPr>
        <w:t xml:space="preserve"> </w:t>
      </w:r>
      <w:r>
        <w:t>sampling</w:t>
      </w:r>
      <w:r>
        <w:rPr>
          <w:spacing w:val="-10"/>
        </w:rPr>
        <w:t xml:space="preserve"> </w:t>
      </w:r>
      <w:r>
        <w:t>refers</w:t>
      </w:r>
      <w:r>
        <w:rPr>
          <w:spacing w:val="-13"/>
        </w:rPr>
        <w:t xml:space="preserve"> </w:t>
      </w:r>
      <w:r>
        <w:t>to</w:t>
      </w:r>
      <w:r>
        <w:rPr>
          <w:spacing w:val="-11"/>
        </w:rPr>
        <w:t xml:space="preserve"> </w:t>
      </w:r>
      <w:r>
        <w:t>a</w:t>
      </w:r>
      <w:r>
        <w:rPr>
          <w:spacing w:val="-13"/>
        </w:rPr>
        <w:t xml:space="preserve"> </w:t>
      </w:r>
      <w:r>
        <w:t>sampling</w:t>
      </w:r>
      <w:r>
        <w:rPr>
          <w:spacing w:val="-14"/>
        </w:rPr>
        <w:t xml:space="preserve"> </w:t>
      </w:r>
      <w:r>
        <w:t>technique</w:t>
      </w:r>
      <w:r>
        <w:rPr>
          <w:spacing w:val="-13"/>
        </w:rPr>
        <w:t xml:space="preserve"> </w:t>
      </w:r>
      <w:r>
        <w:t>where</w:t>
      </w:r>
      <w:r>
        <w:rPr>
          <w:spacing w:val="-13"/>
        </w:rPr>
        <w:t xml:space="preserve"> </w:t>
      </w:r>
      <w:r>
        <w:t>every</w:t>
      </w:r>
      <w:r>
        <w:rPr>
          <w:spacing w:val="-15"/>
        </w:rPr>
        <w:t xml:space="preserve"> </w:t>
      </w:r>
      <w:r>
        <w:t>item</w:t>
      </w:r>
      <w:r>
        <w:rPr>
          <w:spacing w:val="-12"/>
        </w:rPr>
        <w:t xml:space="preserve"> </w:t>
      </w:r>
      <w:r>
        <w:t>in</w:t>
      </w:r>
      <w:r>
        <w:rPr>
          <w:spacing w:val="-9"/>
        </w:rPr>
        <w:t xml:space="preserve"> </w:t>
      </w:r>
      <w:r>
        <w:t>the</w:t>
      </w:r>
      <w:r>
        <w:rPr>
          <w:spacing w:val="-13"/>
        </w:rPr>
        <w:t xml:space="preserve"> </w:t>
      </w:r>
      <w:r>
        <w:t>population</w:t>
      </w:r>
      <w:r>
        <w:rPr>
          <w:spacing w:val="-12"/>
        </w:rPr>
        <w:t xml:space="preserve"> </w:t>
      </w:r>
      <w:r>
        <w:t xml:space="preserve">has an even chance and likelihood of being selected to participate in the study. With this method, the </w:t>
      </w:r>
      <w:r>
        <w:t>researcher defined the population, chose the sample size, list the population, assign numbers</w:t>
      </w:r>
      <w:r>
        <w:rPr>
          <w:spacing w:val="-6"/>
        </w:rPr>
        <w:t xml:space="preserve"> </w:t>
      </w:r>
      <w:r>
        <w:t>to</w:t>
      </w:r>
      <w:r>
        <w:rPr>
          <w:spacing w:val="-5"/>
        </w:rPr>
        <w:t xml:space="preserve"> </w:t>
      </w:r>
      <w:r>
        <w:t>the</w:t>
      </w:r>
      <w:r>
        <w:rPr>
          <w:spacing w:val="-6"/>
        </w:rPr>
        <w:t xml:space="preserve"> </w:t>
      </w:r>
      <w:r>
        <w:t>units,</w:t>
      </w:r>
      <w:r>
        <w:rPr>
          <w:spacing w:val="-5"/>
        </w:rPr>
        <w:t xml:space="preserve"> </w:t>
      </w:r>
      <w:r>
        <w:t>find</w:t>
      </w:r>
      <w:r>
        <w:rPr>
          <w:spacing w:val="-6"/>
        </w:rPr>
        <w:t xml:space="preserve"> </w:t>
      </w:r>
      <w:r>
        <w:t>random</w:t>
      </w:r>
      <w:r>
        <w:rPr>
          <w:spacing w:val="-5"/>
        </w:rPr>
        <w:t xml:space="preserve"> </w:t>
      </w:r>
      <w:r>
        <w:t>numbers</w:t>
      </w:r>
      <w:r>
        <w:rPr>
          <w:spacing w:val="-6"/>
        </w:rPr>
        <w:t xml:space="preserve"> </w:t>
      </w:r>
      <w:r>
        <w:t>and</w:t>
      </w:r>
      <w:r>
        <w:rPr>
          <w:spacing w:val="-6"/>
        </w:rPr>
        <w:t xml:space="preserve"> </w:t>
      </w:r>
      <w:r>
        <w:t>select</w:t>
      </w:r>
      <w:r>
        <w:rPr>
          <w:spacing w:val="-5"/>
        </w:rPr>
        <w:t xml:space="preserve"> </w:t>
      </w:r>
      <w:r>
        <w:t>the</w:t>
      </w:r>
      <w:r>
        <w:rPr>
          <w:spacing w:val="-6"/>
        </w:rPr>
        <w:t xml:space="preserve"> </w:t>
      </w:r>
      <w:r>
        <w:t>sample.</w:t>
      </w:r>
      <w:r>
        <w:rPr>
          <w:spacing w:val="-1"/>
        </w:rPr>
        <w:t xml:space="preserve"> </w:t>
      </w:r>
      <w:r>
        <w:t>It</w:t>
      </w:r>
      <w:r>
        <w:rPr>
          <w:spacing w:val="-5"/>
        </w:rPr>
        <w:t xml:space="preserve"> </w:t>
      </w:r>
      <w:r>
        <w:t>is</w:t>
      </w:r>
      <w:r>
        <w:rPr>
          <w:spacing w:val="-5"/>
        </w:rPr>
        <w:t xml:space="preserve"> </w:t>
      </w:r>
      <w:r>
        <w:t>used</w:t>
      </w:r>
      <w:r>
        <w:rPr>
          <w:spacing w:val="-3"/>
        </w:rPr>
        <w:t xml:space="preserve"> </w:t>
      </w:r>
      <w:r>
        <w:t>when</w:t>
      </w:r>
      <w:r>
        <w:rPr>
          <w:spacing w:val="-6"/>
        </w:rPr>
        <w:t xml:space="preserve"> </w:t>
      </w:r>
      <w:r>
        <w:t>dealing</w:t>
      </w:r>
      <w:r>
        <w:rPr>
          <w:spacing w:val="-8"/>
        </w:rPr>
        <w:t xml:space="preserve"> </w:t>
      </w:r>
      <w:r>
        <w:t>with a big population that has similar characteristics. The researcher used simpl</w:t>
      </w:r>
      <w:r>
        <w:t>e random sampling</w:t>
      </w:r>
      <w:r>
        <w:rPr>
          <w:spacing w:val="-10"/>
        </w:rPr>
        <w:t xml:space="preserve"> </w:t>
      </w:r>
      <w:r>
        <w:t>to</w:t>
      </w:r>
      <w:r>
        <w:rPr>
          <w:spacing w:val="-8"/>
        </w:rPr>
        <w:t xml:space="preserve"> </w:t>
      </w:r>
      <w:r>
        <w:t>select</w:t>
      </w:r>
      <w:r>
        <w:rPr>
          <w:spacing w:val="-7"/>
        </w:rPr>
        <w:t xml:space="preserve"> </w:t>
      </w:r>
      <w:r>
        <w:t>pump</w:t>
      </w:r>
      <w:r>
        <w:rPr>
          <w:spacing w:val="-5"/>
        </w:rPr>
        <w:t xml:space="preserve"> </w:t>
      </w:r>
      <w:r>
        <w:t>attendants</w:t>
      </w:r>
      <w:r>
        <w:rPr>
          <w:spacing w:val="-6"/>
        </w:rPr>
        <w:t xml:space="preserve"> </w:t>
      </w:r>
      <w:r>
        <w:t>and</w:t>
      </w:r>
      <w:r>
        <w:rPr>
          <w:spacing w:val="-8"/>
        </w:rPr>
        <w:t xml:space="preserve"> </w:t>
      </w:r>
      <w:r>
        <w:t>mechanic</w:t>
      </w:r>
      <w:r>
        <w:rPr>
          <w:spacing w:val="-6"/>
        </w:rPr>
        <w:t xml:space="preserve"> </w:t>
      </w:r>
      <w:r>
        <w:t>staff.</w:t>
      </w:r>
      <w:r>
        <w:rPr>
          <w:spacing w:val="-8"/>
        </w:rPr>
        <w:t xml:space="preserve"> </w:t>
      </w:r>
      <w:r>
        <w:t>The</w:t>
      </w:r>
      <w:r>
        <w:rPr>
          <w:spacing w:val="-9"/>
        </w:rPr>
        <w:t xml:space="preserve"> </w:t>
      </w:r>
      <w:r>
        <w:t>researcher</w:t>
      </w:r>
      <w:r>
        <w:rPr>
          <w:spacing w:val="-8"/>
        </w:rPr>
        <w:t xml:space="preserve"> </w:t>
      </w:r>
      <w:r>
        <w:t>used</w:t>
      </w:r>
      <w:r>
        <w:rPr>
          <w:spacing w:val="-9"/>
        </w:rPr>
        <w:t xml:space="preserve"> </w:t>
      </w:r>
      <w:r>
        <w:t>simple</w:t>
      </w:r>
      <w:r>
        <w:rPr>
          <w:spacing w:val="-9"/>
        </w:rPr>
        <w:t xml:space="preserve"> </w:t>
      </w:r>
      <w:r>
        <w:t xml:space="preserve">random sampling because it gave respondents equal chances of participating in the study. </w:t>
      </w:r>
      <w:r>
        <w:rPr>
          <w:bCs/>
          <w:color w:val="000000"/>
        </w:rPr>
        <w:t>(Mugenda &amp; Mugen</w:t>
      </w:r>
      <w:r>
        <w:rPr>
          <w:bCs/>
          <w:color w:val="000000"/>
        </w:rPr>
        <w:t>d</w:t>
      </w:r>
      <w:r>
        <w:rPr>
          <w:bCs/>
          <w:color w:val="000000"/>
        </w:rPr>
        <w:t>a, 2007)</w:t>
      </w:r>
    </w:p>
    <w:p w:rsidR="006F634D" w:rsidRDefault="00691604">
      <w:pPr>
        <w:pStyle w:val="Heading2"/>
        <w:widowControl w:val="0"/>
        <w:numPr>
          <w:ilvl w:val="3"/>
          <w:numId w:val="7"/>
        </w:numPr>
        <w:tabs>
          <w:tab w:val="left" w:pos="1027"/>
        </w:tabs>
        <w:autoSpaceDE w:val="0"/>
        <w:autoSpaceDN w:val="0"/>
        <w:spacing w:before="60" w:after="0" w:line="480" w:lineRule="auto"/>
      </w:pPr>
      <w:bookmarkStart w:id="67" w:name="_bookmark30"/>
      <w:bookmarkStart w:id="68" w:name="_Toc201398617"/>
      <w:bookmarkEnd w:id="67"/>
      <w:r>
        <w:lastRenderedPageBreak/>
        <w:t>Purposive</w:t>
      </w:r>
      <w:r>
        <w:rPr>
          <w:spacing w:val="-4"/>
        </w:rPr>
        <w:t xml:space="preserve"> </w:t>
      </w:r>
      <w:r>
        <w:rPr>
          <w:spacing w:val="-2"/>
        </w:rPr>
        <w:t>sampling</w:t>
      </w:r>
      <w:bookmarkEnd w:id="68"/>
    </w:p>
    <w:p w:rsidR="006F634D" w:rsidRDefault="00691604">
      <w:pPr>
        <w:pStyle w:val="BodyText"/>
        <w:spacing w:before="133" w:line="480" w:lineRule="auto"/>
        <w:ind w:right="1438"/>
        <w:jc w:val="both"/>
      </w:pPr>
      <w:r>
        <w:t>This is a sampling technique wh</w:t>
      </w:r>
      <w:r>
        <w:t>ere the researcher follows specific guidelines in choosing the respondents. This is because respondents participate in the study because they have more knowledge about the study. These were the managers of fuel stations, accountants and supervisors where o</w:t>
      </w:r>
      <w:r>
        <w:t>ne manager, one accountant and one supervisor represented each selected fuel stations in the study. Purposive sampling was used because it help</w:t>
      </w:r>
      <w:r>
        <w:t>ed</w:t>
      </w:r>
      <w:r>
        <w:t xml:space="preserve"> in selection of respondents that are more knowledgeable about the study which helps in collection of reliable </w:t>
      </w:r>
      <w:r>
        <w:t>information.</w:t>
      </w:r>
      <w:bookmarkStart w:id="69" w:name="_bookmark31"/>
      <w:bookmarkEnd w:id="69"/>
      <w:r>
        <w:rPr>
          <w:bCs/>
          <w:color w:val="000000"/>
        </w:rPr>
        <w:t>(Creswell, 2012)</w:t>
      </w:r>
    </w:p>
    <w:p w:rsidR="006F634D" w:rsidRDefault="00691604">
      <w:pPr>
        <w:pStyle w:val="BodyText"/>
        <w:spacing w:before="133" w:line="360" w:lineRule="auto"/>
        <w:ind w:right="1438"/>
        <w:jc w:val="both"/>
        <w:rPr>
          <w:b/>
        </w:rPr>
      </w:pPr>
      <w:r>
        <w:rPr>
          <w:b/>
        </w:rPr>
        <w:t>Table 3.3.3.3 Sample in each Fuel Station.</w:t>
      </w:r>
    </w:p>
    <w:tbl>
      <w:tblPr>
        <w:tblW w:w="1667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3"/>
        <w:gridCol w:w="3177"/>
        <w:gridCol w:w="1187"/>
        <w:gridCol w:w="695"/>
        <w:gridCol w:w="1146"/>
        <w:gridCol w:w="5416"/>
        <w:gridCol w:w="3600"/>
      </w:tblGrid>
      <w:tr w:rsidR="006F634D">
        <w:trPr>
          <w:trHeight w:val="336"/>
        </w:trPr>
        <w:tc>
          <w:tcPr>
            <w:tcW w:w="1453" w:type="dxa"/>
          </w:tcPr>
          <w:p w:rsidR="006F634D" w:rsidRDefault="00691604">
            <w:pPr>
              <w:pStyle w:val="TableParagraph"/>
              <w:ind w:left="50"/>
              <w:rPr>
                <w:b/>
                <w:sz w:val="24"/>
                <w:szCs w:val="24"/>
              </w:rPr>
            </w:pPr>
            <w:r>
              <w:rPr>
                <w:b/>
                <w:sz w:val="24"/>
                <w:szCs w:val="24"/>
              </w:rPr>
              <w:t>Petrol stations</w:t>
            </w:r>
          </w:p>
        </w:tc>
        <w:tc>
          <w:tcPr>
            <w:tcW w:w="3177" w:type="dxa"/>
          </w:tcPr>
          <w:p w:rsidR="006F634D" w:rsidRDefault="00691604">
            <w:pPr>
              <w:pStyle w:val="TableParagraph"/>
              <w:rPr>
                <w:b/>
                <w:sz w:val="24"/>
                <w:szCs w:val="24"/>
              </w:rPr>
            </w:pPr>
            <w:r>
              <w:rPr>
                <w:b/>
                <w:sz w:val="24"/>
                <w:szCs w:val="24"/>
              </w:rPr>
              <w:t>Nature Of the respondents</w:t>
            </w:r>
          </w:p>
        </w:tc>
        <w:tc>
          <w:tcPr>
            <w:tcW w:w="1187" w:type="dxa"/>
          </w:tcPr>
          <w:p w:rsidR="006F634D" w:rsidRDefault="00691604">
            <w:pPr>
              <w:pStyle w:val="TableParagraph"/>
              <w:rPr>
                <w:b/>
                <w:sz w:val="24"/>
                <w:szCs w:val="24"/>
              </w:rPr>
            </w:pPr>
            <w:r>
              <w:rPr>
                <w:b/>
                <w:sz w:val="24"/>
                <w:szCs w:val="24"/>
              </w:rPr>
              <w:t>Population</w:t>
            </w:r>
          </w:p>
        </w:tc>
        <w:tc>
          <w:tcPr>
            <w:tcW w:w="695" w:type="dxa"/>
          </w:tcPr>
          <w:p w:rsidR="006F634D" w:rsidRDefault="006F634D">
            <w:pPr>
              <w:pStyle w:val="TableParagraph"/>
              <w:rPr>
                <w:b/>
                <w:sz w:val="24"/>
                <w:szCs w:val="24"/>
              </w:rPr>
            </w:pPr>
          </w:p>
        </w:tc>
        <w:tc>
          <w:tcPr>
            <w:tcW w:w="1146" w:type="dxa"/>
          </w:tcPr>
          <w:p w:rsidR="006F634D" w:rsidRDefault="00691604">
            <w:pPr>
              <w:pStyle w:val="TableParagraph"/>
              <w:rPr>
                <w:b/>
                <w:sz w:val="24"/>
                <w:szCs w:val="24"/>
              </w:rPr>
            </w:pPr>
            <w:r>
              <w:rPr>
                <w:b/>
                <w:sz w:val="24"/>
                <w:szCs w:val="24"/>
              </w:rPr>
              <w:t>Sample</w:t>
            </w:r>
            <w:r>
              <w:rPr>
                <w:b/>
                <w:spacing w:val="-6"/>
                <w:sz w:val="24"/>
                <w:szCs w:val="24"/>
              </w:rPr>
              <w:t xml:space="preserve"> size</w:t>
            </w:r>
          </w:p>
        </w:tc>
        <w:tc>
          <w:tcPr>
            <w:tcW w:w="5416" w:type="dxa"/>
          </w:tcPr>
          <w:p w:rsidR="006F634D" w:rsidRDefault="00691604">
            <w:pPr>
              <w:pStyle w:val="TableParagraph"/>
              <w:ind w:left="112"/>
              <w:rPr>
                <w:b/>
                <w:sz w:val="24"/>
                <w:szCs w:val="24"/>
              </w:rPr>
            </w:pPr>
            <w:r>
              <w:rPr>
                <w:b/>
                <w:sz w:val="24"/>
                <w:szCs w:val="24"/>
              </w:rPr>
              <w:t>Sampling</w:t>
            </w:r>
            <w:r>
              <w:rPr>
                <w:b/>
                <w:spacing w:val="-4"/>
                <w:sz w:val="24"/>
                <w:szCs w:val="24"/>
              </w:rPr>
              <w:t xml:space="preserve"> </w:t>
            </w:r>
            <w:r>
              <w:rPr>
                <w:b/>
                <w:spacing w:val="-2"/>
                <w:sz w:val="24"/>
                <w:szCs w:val="24"/>
              </w:rPr>
              <w:t>procedure</w:t>
            </w:r>
          </w:p>
        </w:tc>
        <w:tc>
          <w:tcPr>
            <w:tcW w:w="3600" w:type="dxa"/>
          </w:tcPr>
          <w:p w:rsidR="006F634D" w:rsidRDefault="006F634D">
            <w:pPr>
              <w:pStyle w:val="TableParagraph"/>
              <w:ind w:left="112"/>
              <w:rPr>
                <w:b/>
                <w:sz w:val="24"/>
                <w:szCs w:val="24"/>
              </w:rPr>
            </w:pPr>
          </w:p>
        </w:tc>
      </w:tr>
      <w:tr w:rsidR="006F634D">
        <w:trPr>
          <w:trHeight w:val="1464"/>
        </w:trPr>
        <w:tc>
          <w:tcPr>
            <w:tcW w:w="1453" w:type="dxa"/>
          </w:tcPr>
          <w:p w:rsidR="006F634D" w:rsidRDefault="00691604">
            <w:pPr>
              <w:pStyle w:val="TableParagraph"/>
              <w:spacing w:before="61"/>
              <w:ind w:left="50"/>
              <w:rPr>
                <w:sz w:val="24"/>
                <w:szCs w:val="24"/>
              </w:rPr>
            </w:pPr>
            <w:r>
              <w:rPr>
                <w:sz w:val="24"/>
                <w:szCs w:val="24"/>
              </w:rPr>
              <w:t>Total Energy</w:t>
            </w:r>
          </w:p>
          <w:p w:rsidR="006F634D" w:rsidRDefault="00691604">
            <w:pPr>
              <w:pStyle w:val="TableParagraph"/>
              <w:spacing w:before="61"/>
              <w:ind w:left="50"/>
              <w:rPr>
                <w:sz w:val="24"/>
                <w:szCs w:val="24"/>
              </w:rPr>
            </w:pPr>
            <w:r>
              <w:rPr>
                <w:sz w:val="24"/>
                <w:szCs w:val="24"/>
              </w:rPr>
              <w:t>Fuel station</w:t>
            </w:r>
          </w:p>
        </w:tc>
        <w:tc>
          <w:tcPr>
            <w:tcW w:w="3177" w:type="dxa"/>
          </w:tcPr>
          <w:p w:rsidR="006F634D" w:rsidRDefault="00691604">
            <w:pPr>
              <w:pStyle w:val="TableParagraph"/>
              <w:spacing w:before="61"/>
              <w:rPr>
                <w:sz w:val="24"/>
                <w:szCs w:val="24"/>
              </w:rPr>
            </w:pPr>
            <w:r>
              <w:rPr>
                <w:sz w:val="24"/>
                <w:szCs w:val="24"/>
              </w:rPr>
              <w:t>Manager(M),Accountant (A)</w:t>
            </w:r>
          </w:p>
          <w:p w:rsidR="006F634D" w:rsidRDefault="00691604">
            <w:pPr>
              <w:pStyle w:val="TableParagraph"/>
              <w:spacing w:before="61"/>
              <w:rPr>
                <w:sz w:val="24"/>
                <w:szCs w:val="24"/>
              </w:rPr>
            </w:pPr>
            <w:r>
              <w:rPr>
                <w:sz w:val="24"/>
                <w:szCs w:val="24"/>
              </w:rPr>
              <w:t xml:space="preserve">And Supervis(S)or. Mechanics(Me) and pump </w:t>
            </w:r>
            <w:r>
              <w:rPr>
                <w:sz w:val="24"/>
                <w:szCs w:val="24"/>
              </w:rPr>
              <w:t>attendants (PA)</w:t>
            </w:r>
          </w:p>
        </w:tc>
        <w:tc>
          <w:tcPr>
            <w:tcW w:w="1187" w:type="dxa"/>
          </w:tcPr>
          <w:p w:rsidR="006F634D" w:rsidRDefault="00691604">
            <w:pPr>
              <w:pStyle w:val="TableParagraph"/>
              <w:spacing w:before="61"/>
              <w:jc w:val="both"/>
              <w:rPr>
                <w:spacing w:val="-10"/>
                <w:sz w:val="24"/>
                <w:szCs w:val="24"/>
              </w:rPr>
            </w:pPr>
            <w:r>
              <w:rPr>
                <w:spacing w:val="-10"/>
                <w:sz w:val="24"/>
                <w:szCs w:val="24"/>
              </w:rPr>
              <w:t>3</w:t>
            </w:r>
          </w:p>
          <w:p w:rsidR="006F634D" w:rsidRDefault="00691604">
            <w:pPr>
              <w:pStyle w:val="TableParagraph"/>
              <w:spacing w:before="61"/>
              <w:jc w:val="both"/>
              <w:rPr>
                <w:spacing w:val="-10"/>
                <w:sz w:val="24"/>
                <w:szCs w:val="24"/>
              </w:rPr>
            </w:pPr>
            <w:r>
              <w:rPr>
                <w:spacing w:val="-10"/>
                <w:sz w:val="24"/>
                <w:szCs w:val="24"/>
              </w:rPr>
              <w:t>2</w:t>
            </w:r>
          </w:p>
          <w:p w:rsidR="006F634D" w:rsidRDefault="00691604">
            <w:pPr>
              <w:pStyle w:val="TableParagraph"/>
              <w:spacing w:before="61"/>
              <w:jc w:val="both"/>
              <w:rPr>
                <w:spacing w:val="-10"/>
                <w:sz w:val="24"/>
                <w:szCs w:val="24"/>
              </w:rPr>
            </w:pPr>
            <w:r>
              <w:rPr>
                <w:spacing w:val="-10"/>
                <w:sz w:val="24"/>
                <w:szCs w:val="24"/>
              </w:rPr>
              <w:t>2</w:t>
            </w:r>
          </w:p>
          <w:p w:rsidR="006F634D" w:rsidRDefault="00691604">
            <w:pPr>
              <w:pStyle w:val="TableParagraph"/>
              <w:spacing w:before="61"/>
              <w:jc w:val="both"/>
              <w:rPr>
                <w:spacing w:val="-10"/>
                <w:sz w:val="24"/>
                <w:szCs w:val="24"/>
              </w:rPr>
            </w:pPr>
            <w:r>
              <w:rPr>
                <w:spacing w:val="-10"/>
                <w:sz w:val="24"/>
                <w:szCs w:val="24"/>
              </w:rPr>
              <w:t>7</w:t>
            </w:r>
          </w:p>
          <w:p w:rsidR="006F634D" w:rsidRDefault="00691604">
            <w:pPr>
              <w:pStyle w:val="TableParagraph"/>
              <w:spacing w:before="61"/>
              <w:jc w:val="both"/>
              <w:rPr>
                <w:spacing w:val="-10"/>
                <w:sz w:val="24"/>
                <w:szCs w:val="24"/>
              </w:rPr>
            </w:pPr>
            <w:r>
              <w:rPr>
                <w:spacing w:val="-10"/>
                <w:sz w:val="24"/>
                <w:szCs w:val="24"/>
              </w:rPr>
              <w:t>8</w:t>
            </w:r>
          </w:p>
        </w:tc>
        <w:tc>
          <w:tcPr>
            <w:tcW w:w="695" w:type="dxa"/>
          </w:tcPr>
          <w:p w:rsidR="006F634D" w:rsidRDefault="006F634D">
            <w:pPr>
              <w:pStyle w:val="TableParagraph"/>
              <w:spacing w:before="61"/>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M     2</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       1</w:t>
            </w:r>
          </w:p>
          <w:p w:rsidR="006F634D" w:rsidRDefault="00691604">
            <w:pPr>
              <w:pStyle w:val="TableParagraph"/>
              <w:spacing w:before="61"/>
              <w:jc w:val="both"/>
              <w:rPr>
                <w:spacing w:val="-10"/>
                <w:sz w:val="24"/>
                <w:szCs w:val="24"/>
              </w:rPr>
            </w:pPr>
            <w:r>
              <w:rPr>
                <w:spacing w:val="-10"/>
                <w:sz w:val="24"/>
                <w:szCs w:val="24"/>
              </w:rPr>
              <w:t>Me   6</w:t>
            </w:r>
          </w:p>
          <w:p w:rsidR="006F634D" w:rsidRDefault="00691604">
            <w:pPr>
              <w:pStyle w:val="TableParagraph"/>
              <w:spacing w:before="61"/>
              <w:jc w:val="both"/>
              <w:rPr>
                <w:spacing w:val="-10"/>
                <w:sz w:val="24"/>
                <w:szCs w:val="24"/>
              </w:rPr>
            </w:pPr>
            <w:r>
              <w:rPr>
                <w:spacing w:val="-10"/>
                <w:sz w:val="24"/>
                <w:szCs w:val="24"/>
              </w:rPr>
              <w:t xml:space="preserve">PA    7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pacing w:val="-2"/>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241"/>
        </w:trPr>
        <w:tc>
          <w:tcPr>
            <w:tcW w:w="1453" w:type="dxa"/>
          </w:tcPr>
          <w:p w:rsidR="006F634D" w:rsidRDefault="00691604">
            <w:pPr>
              <w:pStyle w:val="TableParagraph"/>
              <w:spacing w:before="61"/>
              <w:ind w:left="50"/>
              <w:rPr>
                <w:sz w:val="24"/>
                <w:szCs w:val="24"/>
              </w:rPr>
            </w:pPr>
            <w:r>
              <w:rPr>
                <w:sz w:val="24"/>
                <w:szCs w:val="24"/>
              </w:rPr>
              <w:t>Total</w:t>
            </w:r>
          </w:p>
        </w:tc>
        <w:tc>
          <w:tcPr>
            <w:tcW w:w="3177" w:type="dxa"/>
          </w:tcPr>
          <w:p w:rsidR="006F634D" w:rsidRDefault="006F634D">
            <w:pPr>
              <w:pStyle w:val="TableParagraph"/>
              <w:spacing w:before="61"/>
              <w:rPr>
                <w:sz w:val="24"/>
                <w:szCs w:val="24"/>
              </w:rPr>
            </w:pPr>
          </w:p>
        </w:tc>
        <w:tc>
          <w:tcPr>
            <w:tcW w:w="1187" w:type="dxa"/>
          </w:tcPr>
          <w:p w:rsidR="006F634D" w:rsidRDefault="00691604">
            <w:pPr>
              <w:pStyle w:val="TableParagraph"/>
              <w:spacing w:before="61"/>
              <w:jc w:val="both"/>
              <w:rPr>
                <w:spacing w:val="-10"/>
                <w:sz w:val="24"/>
                <w:szCs w:val="24"/>
              </w:rPr>
            </w:pPr>
            <w:r>
              <w:rPr>
                <w:spacing w:val="-10"/>
                <w:sz w:val="24"/>
                <w:szCs w:val="24"/>
              </w:rPr>
              <w:t>22</w:t>
            </w:r>
          </w:p>
        </w:tc>
        <w:tc>
          <w:tcPr>
            <w:tcW w:w="695" w:type="dxa"/>
          </w:tcPr>
          <w:p w:rsidR="006F634D" w:rsidRDefault="006F634D">
            <w:pPr>
              <w:pStyle w:val="TableParagraph"/>
              <w:spacing w:before="61"/>
              <w:jc w:val="both"/>
              <w:rPr>
                <w:spacing w:val="-10"/>
                <w:sz w:val="24"/>
                <w:szCs w:val="24"/>
              </w:rPr>
            </w:pPr>
          </w:p>
        </w:tc>
        <w:tc>
          <w:tcPr>
            <w:tcW w:w="1146" w:type="dxa"/>
          </w:tcPr>
          <w:p w:rsidR="006F634D" w:rsidRDefault="00691604">
            <w:pPr>
              <w:pStyle w:val="TableParagraph"/>
              <w:spacing w:before="61"/>
              <w:ind w:firstLineChars="250" w:firstLine="575"/>
              <w:jc w:val="both"/>
              <w:rPr>
                <w:spacing w:val="-10"/>
                <w:sz w:val="24"/>
                <w:szCs w:val="24"/>
              </w:rPr>
            </w:pPr>
            <w:r>
              <w:rPr>
                <w:spacing w:val="-10"/>
                <w:sz w:val="24"/>
                <w:szCs w:val="24"/>
              </w:rPr>
              <w:t>17</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z w:val="24"/>
                <w:szCs w:val="24"/>
              </w:rPr>
            </w:pPr>
            <w:r>
              <w:rPr>
                <w:spacing w:val="-2"/>
                <w:sz w:val="24"/>
                <w:szCs w:val="24"/>
              </w:rPr>
              <w:t>Gaz Nile Energy Ltd fuel station</w:t>
            </w:r>
          </w:p>
        </w:tc>
        <w:tc>
          <w:tcPr>
            <w:tcW w:w="3177" w:type="dxa"/>
          </w:tcPr>
          <w:p w:rsidR="006F634D" w:rsidRDefault="00691604">
            <w:pPr>
              <w:pStyle w:val="TableParagraph"/>
              <w:spacing w:before="61"/>
              <w:rPr>
                <w:sz w:val="24"/>
                <w:szCs w:val="24"/>
              </w:rPr>
            </w:pPr>
            <w:r>
              <w:rPr>
                <w:sz w:val="24"/>
                <w:szCs w:val="24"/>
              </w:rPr>
              <w:t xml:space="preserve">Manager, Accountant </w:t>
            </w:r>
          </w:p>
          <w:p w:rsidR="006F634D" w:rsidRDefault="00691604">
            <w:pPr>
              <w:pStyle w:val="TableParagraph"/>
              <w:spacing w:before="61"/>
              <w:rPr>
                <w:sz w:val="24"/>
                <w:szCs w:val="24"/>
              </w:rPr>
            </w:pPr>
            <w:r>
              <w:rPr>
                <w:sz w:val="24"/>
                <w:szCs w:val="24"/>
              </w:rPr>
              <w:t>And Supervisor. Mechanics &amp; pump attendants</w:t>
            </w:r>
          </w:p>
        </w:tc>
        <w:tc>
          <w:tcPr>
            <w:tcW w:w="1187" w:type="dxa"/>
          </w:tcPr>
          <w:p w:rsidR="006F634D" w:rsidRDefault="00691604">
            <w:pPr>
              <w:pStyle w:val="TableParagraph"/>
              <w:spacing w:before="61"/>
              <w:jc w:val="both"/>
              <w:rPr>
                <w:spacing w:val="-10"/>
                <w:sz w:val="24"/>
                <w:szCs w:val="24"/>
              </w:rPr>
            </w:pPr>
            <w:r>
              <w:rPr>
                <w:spacing w:val="-10"/>
                <w:sz w:val="24"/>
                <w:szCs w:val="24"/>
              </w:rPr>
              <w:t>2</w:t>
            </w:r>
          </w:p>
          <w:p w:rsidR="006F634D" w:rsidRDefault="00691604">
            <w:pPr>
              <w:pStyle w:val="TableParagraph"/>
              <w:spacing w:before="61"/>
              <w:jc w:val="both"/>
              <w:rPr>
                <w:spacing w:val="-10"/>
                <w:sz w:val="24"/>
                <w:szCs w:val="24"/>
              </w:rPr>
            </w:pPr>
            <w:r>
              <w:rPr>
                <w:spacing w:val="-10"/>
                <w:sz w:val="24"/>
                <w:szCs w:val="24"/>
              </w:rPr>
              <w:t>2</w:t>
            </w:r>
          </w:p>
          <w:p w:rsidR="006F634D" w:rsidRDefault="00691604">
            <w:pPr>
              <w:pStyle w:val="TableParagraph"/>
              <w:spacing w:before="61"/>
              <w:jc w:val="both"/>
              <w:rPr>
                <w:spacing w:val="-10"/>
                <w:sz w:val="24"/>
                <w:szCs w:val="24"/>
              </w:rPr>
            </w:pPr>
            <w:r>
              <w:rPr>
                <w:spacing w:val="-10"/>
                <w:sz w:val="24"/>
                <w:szCs w:val="24"/>
              </w:rPr>
              <w:t>4</w:t>
            </w:r>
          </w:p>
          <w:p w:rsidR="006F634D" w:rsidRDefault="00691604">
            <w:pPr>
              <w:pStyle w:val="TableParagraph"/>
              <w:spacing w:before="61"/>
              <w:jc w:val="both"/>
              <w:rPr>
                <w:spacing w:val="-10"/>
                <w:sz w:val="24"/>
                <w:szCs w:val="24"/>
              </w:rPr>
            </w:pPr>
            <w:r>
              <w:rPr>
                <w:spacing w:val="-10"/>
                <w:sz w:val="24"/>
                <w:szCs w:val="24"/>
              </w:rPr>
              <w:t>6</w:t>
            </w:r>
          </w:p>
          <w:p w:rsidR="006F634D" w:rsidRDefault="00691604">
            <w:pPr>
              <w:pStyle w:val="TableParagraph"/>
              <w:spacing w:before="65"/>
              <w:jc w:val="both"/>
              <w:rPr>
                <w:spacing w:val="-10"/>
                <w:sz w:val="24"/>
                <w:szCs w:val="24"/>
              </w:rPr>
            </w:pPr>
            <w:r>
              <w:rPr>
                <w:spacing w:val="-10"/>
                <w:sz w:val="24"/>
                <w:szCs w:val="24"/>
              </w:rPr>
              <w:t>8</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M     1</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w:t>
            </w:r>
            <w:r>
              <w:rPr>
                <w:spacing w:val="-10"/>
                <w:sz w:val="24"/>
                <w:szCs w:val="24"/>
              </w:rPr>
              <w:t xml:space="preserve">       2</w:t>
            </w:r>
          </w:p>
          <w:p w:rsidR="006F634D" w:rsidRDefault="00691604">
            <w:pPr>
              <w:pStyle w:val="TableParagraph"/>
              <w:spacing w:before="61"/>
              <w:jc w:val="both"/>
              <w:rPr>
                <w:spacing w:val="-10"/>
                <w:sz w:val="24"/>
                <w:szCs w:val="24"/>
              </w:rPr>
            </w:pPr>
            <w:r>
              <w:rPr>
                <w:spacing w:val="-10"/>
                <w:sz w:val="24"/>
                <w:szCs w:val="24"/>
              </w:rPr>
              <w:t>Me   5</w:t>
            </w:r>
          </w:p>
          <w:p w:rsidR="006F634D" w:rsidRDefault="00691604">
            <w:pPr>
              <w:pStyle w:val="TableParagraph"/>
              <w:spacing w:before="65"/>
              <w:jc w:val="both"/>
              <w:rPr>
                <w:sz w:val="24"/>
                <w:szCs w:val="24"/>
              </w:rPr>
            </w:pPr>
            <w:r>
              <w:rPr>
                <w:spacing w:val="-10"/>
                <w:sz w:val="24"/>
                <w:szCs w:val="24"/>
              </w:rPr>
              <w:t xml:space="preserve">PA    7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282"/>
        </w:trPr>
        <w:tc>
          <w:tcPr>
            <w:tcW w:w="1453" w:type="dxa"/>
          </w:tcPr>
          <w:p w:rsidR="006F634D" w:rsidRDefault="00691604">
            <w:pPr>
              <w:pStyle w:val="TableParagraph"/>
              <w:spacing w:before="65"/>
              <w:ind w:left="50"/>
              <w:rPr>
                <w:spacing w:val="-2"/>
                <w:sz w:val="24"/>
                <w:szCs w:val="24"/>
              </w:rPr>
            </w:pPr>
            <w:r>
              <w:rPr>
                <w:spacing w:val="-2"/>
                <w:sz w:val="24"/>
                <w:szCs w:val="24"/>
              </w:rPr>
              <w:t>Sub Total</w:t>
            </w:r>
          </w:p>
        </w:tc>
        <w:tc>
          <w:tcPr>
            <w:tcW w:w="3177" w:type="dxa"/>
          </w:tcPr>
          <w:p w:rsidR="006F634D" w:rsidRDefault="006F634D">
            <w:pPr>
              <w:pStyle w:val="TableParagraph"/>
              <w:spacing w:before="61"/>
              <w:rPr>
                <w:sz w:val="24"/>
                <w:szCs w:val="24"/>
              </w:rPr>
            </w:pPr>
          </w:p>
        </w:tc>
        <w:tc>
          <w:tcPr>
            <w:tcW w:w="1187" w:type="dxa"/>
          </w:tcPr>
          <w:p w:rsidR="006F634D" w:rsidRDefault="00691604">
            <w:pPr>
              <w:pStyle w:val="TableParagraph"/>
              <w:spacing w:before="65"/>
              <w:jc w:val="both"/>
              <w:rPr>
                <w:spacing w:val="-10"/>
                <w:sz w:val="24"/>
                <w:szCs w:val="24"/>
              </w:rPr>
            </w:pPr>
            <w:r>
              <w:rPr>
                <w:spacing w:val="-10"/>
                <w:sz w:val="24"/>
                <w:szCs w:val="24"/>
              </w:rPr>
              <w:t>22</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5"/>
              <w:ind w:firstLineChars="250" w:firstLine="575"/>
              <w:jc w:val="both"/>
              <w:rPr>
                <w:spacing w:val="-10"/>
                <w:sz w:val="24"/>
                <w:szCs w:val="24"/>
              </w:rPr>
            </w:pPr>
            <w:r>
              <w:rPr>
                <w:spacing w:val="-10"/>
                <w:sz w:val="24"/>
                <w:szCs w:val="24"/>
              </w:rPr>
              <w:t>16</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t>Rubis Energy fuel station</w:t>
            </w:r>
          </w:p>
        </w:tc>
        <w:tc>
          <w:tcPr>
            <w:tcW w:w="3177" w:type="dxa"/>
          </w:tcPr>
          <w:p w:rsidR="006F634D" w:rsidRDefault="00691604">
            <w:pPr>
              <w:pStyle w:val="TableParagraph"/>
              <w:spacing w:before="61"/>
              <w:ind w:left="122"/>
              <w:rPr>
                <w:sz w:val="24"/>
                <w:szCs w:val="24"/>
              </w:rPr>
            </w:pPr>
            <w:r>
              <w:rPr>
                <w:sz w:val="24"/>
                <w:szCs w:val="24"/>
              </w:rPr>
              <w:t xml:space="preserve">Manager, Accountant </w:t>
            </w:r>
          </w:p>
          <w:p w:rsidR="006F634D" w:rsidRDefault="00691604">
            <w:pPr>
              <w:pStyle w:val="TableParagraph"/>
              <w:spacing w:before="61"/>
              <w:rPr>
                <w:sz w:val="24"/>
                <w:szCs w:val="24"/>
              </w:rPr>
            </w:pPr>
            <w:r>
              <w:rPr>
                <w:sz w:val="24"/>
                <w:szCs w:val="24"/>
              </w:rPr>
              <w:t>And Supervisor.</w:t>
            </w:r>
          </w:p>
          <w:p w:rsidR="006F634D" w:rsidRDefault="00691604">
            <w:pPr>
              <w:pStyle w:val="TableParagraph"/>
              <w:spacing w:before="65"/>
              <w:ind w:left="122"/>
              <w:rPr>
                <w:spacing w:val="-5"/>
                <w:sz w:val="24"/>
                <w:szCs w:val="24"/>
              </w:rPr>
            </w:pPr>
            <w:r>
              <w:rPr>
                <w:sz w:val="24"/>
                <w:szCs w:val="24"/>
              </w:rPr>
              <w:t>Mechanics and pump attendants</w:t>
            </w:r>
          </w:p>
        </w:tc>
        <w:tc>
          <w:tcPr>
            <w:tcW w:w="1187" w:type="dxa"/>
          </w:tcPr>
          <w:p w:rsidR="006F634D" w:rsidRDefault="00691604">
            <w:pPr>
              <w:pStyle w:val="TableParagraph"/>
              <w:spacing w:before="61"/>
              <w:jc w:val="both"/>
              <w:rPr>
                <w:spacing w:val="-10"/>
                <w:sz w:val="24"/>
                <w:szCs w:val="24"/>
              </w:rPr>
            </w:pPr>
            <w:r>
              <w:rPr>
                <w:spacing w:val="-10"/>
                <w:sz w:val="24"/>
                <w:szCs w:val="24"/>
              </w:rPr>
              <w:t>3</w:t>
            </w:r>
          </w:p>
          <w:p w:rsidR="006F634D" w:rsidRDefault="00691604">
            <w:pPr>
              <w:pStyle w:val="TableParagraph"/>
              <w:spacing w:before="61"/>
              <w:jc w:val="both"/>
              <w:rPr>
                <w:spacing w:val="-10"/>
                <w:sz w:val="24"/>
                <w:szCs w:val="24"/>
              </w:rPr>
            </w:pPr>
            <w:r>
              <w:rPr>
                <w:spacing w:val="-10"/>
                <w:sz w:val="24"/>
                <w:szCs w:val="24"/>
              </w:rPr>
              <w:t>3</w:t>
            </w:r>
          </w:p>
          <w:p w:rsidR="006F634D" w:rsidRDefault="00691604">
            <w:pPr>
              <w:pStyle w:val="TableParagraph"/>
              <w:spacing w:before="61"/>
              <w:jc w:val="both"/>
              <w:rPr>
                <w:spacing w:val="-10"/>
                <w:sz w:val="24"/>
                <w:szCs w:val="24"/>
              </w:rPr>
            </w:pPr>
            <w:r>
              <w:rPr>
                <w:spacing w:val="-10"/>
                <w:sz w:val="24"/>
                <w:szCs w:val="24"/>
              </w:rPr>
              <w:t>3</w:t>
            </w:r>
          </w:p>
          <w:p w:rsidR="006F634D" w:rsidRDefault="00691604">
            <w:pPr>
              <w:pStyle w:val="TableParagraph"/>
              <w:spacing w:before="61"/>
              <w:jc w:val="both"/>
              <w:rPr>
                <w:spacing w:val="-10"/>
                <w:sz w:val="24"/>
                <w:szCs w:val="24"/>
              </w:rPr>
            </w:pPr>
            <w:r>
              <w:rPr>
                <w:spacing w:val="-10"/>
                <w:sz w:val="24"/>
                <w:szCs w:val="24"/>
              </w:rPr>
              <w:t>6</w:t>
            </w:r>
          </w:p>
          <w:p w:rsidR="006F634D" w:rsidRDefault="00691604">
            <w:pPr>
              <w:pStyle w:val="TableParagraph"/>
              <w:spacing w:before="65"/>
              <w:jc w:val="both"/>
              <w:rPr>
                <w:spacing w:val="-10"/>
                <w:sz w:val="24"/>
                <w:szCs w:val="24"/>
              </w:rPr>
            </w:pPr>
            <w:r>
              <w:rPr>
                <w:spacing w:val="-10"/>
                <w:sz w:val="24"/>
                <w:szCs w:val="24"/>
              </w:rPr>
              <w:t>6</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M     1</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       1</w:t>
            </w:r>
          </w:p>
          <w:p w:rsidR="006F634D" w:rsidRDefault="00691604">
            <w:pPr>
              <w:pStyle w:val="TableParagraph"/>
              <w:spacing w:before="61"/>
              <w:jc w:val="both"/>
              <w:rPr>
                <w:spacing w:val="-10"/>
                <w:sz w:val="24"/>
                <w:szCs w:val="24"/>
              </w:rPr>
            </w:pPr>
            <w:r>
              <w:rPr>
                <w:spacing w:val="-10"/>
                <w:sz w:val="24"/>
                <w:szCs w:val="24"/>
              </w:rPr>
              <w:t>Me   6</w:t>
            </w:r>
          </w:p>
          <w:p w:rsidR="006F634D" w:rsidRDefault="00691604">
            <w:pPr>
              <w:pStyle w:val="TableParagraph"/>
              <w:spacing w:before="65"/>
              <w:jc w:val="both"/>
              <w:rPr>
                <w:spacing w:val="-10"/>
                <w:sz w:val="24"/>
                <w:szCs w:val="24"/>
              </w:rPr>
            </w:pPr>
            <w:r>
              <w:rPr>
                <w:spacing w:val="-10"/>
                <w:sz w:val="24"/>
                <w:szCs w:val="24"/>
              </w:rPr>
              <w:t xml:space="preserve">PA    6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t>Sub Total</w:t>
            </w:r>
          </w:p>
        </w:tc>
        <w:tc>
          <w:tcPr>
            <w:tcW w:w="3177" w:type="dxa"/>
          </w:tcPr>
          <w:p w:rsidR="006F634D" w:rsidRDefault="006F634D">
            <w:pPr>
              <w:pStyle w:val="TableParagraph"/>
              <w:spacing w:before="65"/>
              <w:ind w:left="122"/>
              <w:rPr>
                <w:sz w:val="24"/>
                <w:szCs w:val="24"/>
              </w:rPr>
            </w:pPr>
          </w:p>
        </w:tc>
        <w:tc>
          <w:tcPr>
            <w:tcW w:w="1187" w:type="dxa"/>
          </w:tcPr>
          <w:p w:rsidR="006F634D" w:rsidRDefault="00691604">
            <w:pPr>
              <w:pStyle w:val="TableParagraph"/>
              <w:spacing w:before="65"/>
              <w:jc w:val="both"/>
              <w:rPr>
                <w:spacing w:val="-10"/>
                <w:sz w:val="24"/>
                <w:szCs w:val="24"/>
              </w:rPr>
            </w:pPr>
            <w:r>
              <w:rPr>
                <w:spacing w:val="-10"/>
                <w:sz w:val="24"/>
                <w:szCs w:val="24"/>
              </w:rPr>
              <w:t>21</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5"/>
              <w:ind w:firstLineChars="250" w:firstLine="575"/>
              <w:jc w:val="both"/>
              <w:rPr>
                <w:spacing w:val="-10"/>
                <w:sz w:val="24"/>
                <w:szCs w:val="24"/>
              </w:rPr>
            </w:pPr>
            <w:r>
              <w:rPr>
                <w:spacing w:val="-10"/>
                <w:sz w:val="24"/>
                <w:szCs w:val="24"/>
              </w:rPr>
              <w:t>15</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t>Bam Energy fuel station</w:t>
            </w:r>
          </w:p>
        </w:tc>
        <w:tc>
          <w:tcPr>
            <w:tcW w:w="3177" w:type="dxa"/>
          </w:tcPr>
          <w:p w:rsidR="006F634D" w:rsidRDefault="00691604">
            <w:pPr>
              <w:pStyle w:val="TableParagraph"/>
              <w:spacing w:before="61"/>
              <w:ind w:left="122"/>
              <w:rPr>
                <w:sz w:val="24"/>
                <w:szCs w:val="24"/>
              </w:rPr>
            </w:pPr>
            <w:r>
              <w:rPr>
                <w:sz w:val="24"/>
                <w:szCs w:val="24"/>
              </w:rPr>
              <w:t xml:space="preserve">Manager, Accountant </w:t>
            </w:r>
          </w:p>
          <w:p w:rsidR="006F634D" w:rsidRDefault="00691604">
            <w:pPr>
              <w:pStyle w:val="TableParagraph"/>
              <w:spacing w:before="61"/>
              <w:rPr>
                <w:spacing w:val="-5"/>
                <w:sz w:val="24"/>
                <w:szCs w:val="24"/>
              </w:rPr>
            </w:pPr>
            <w:r>
              <w:rPr>
                <w:sz w:val="24"/>
                <w:szCs w:val="24"/>
              </w:rPr>
              <w:t>And Supervisor. Mechanics and pump attendants</w:t>
            </w:r>
          </w:p>
        </w:tc>
        <w:tc>
          <w:tcPr>
            <w:tcW w:w="1187" w:type="dxa"/>
          </w:tcPr>
          <w:p w:rsidR="006F634D" w:rsidRDefault="00691604">
            <w:pPr>
              <w:pStyle w:val="TableParagraph"/>
              <w:spacing w:before="61"/>
              <w:jc w:val="both"/>
              <w:rPr>
                <w:spacing w:val="-10"/>
                <w:sz w:val="24"/>
                <w:szCs w:val="24"/>
              </w:rPr>
            </w:pPr>
            <w:r>
              <w:rPr>
                <w:spacing w:val="-10"/>
                <w:sz w:val="24"/>
                <w:szCs w:val="24"/>
              </w:rPr>
              <w:t>3,3</w:t>
            </w:r>
          </w:p>
          <w:p w:rsidR="006F634D" w:rsidRDefault="00691604">
            <w:pPr>
              <w:pStyle w:val="TableParagraph"/>
              <w:spacing w:before="61"/>
              <w:jc w:val="both"/>
              <w:rPr>
                <w:spacing w:val="-10"/>
                <w:sz w:val="24"/>
                <w:szCs w:val="24"/>
              </w:rPr>
            </w:pPr>
            <w:r>
              <w:rPr>
                <w:spacing w:val="-10"/>
                <w:sz w:val="24"/>
                <w:szCs w:val="24"/>
              </w:rPr>
              <w:t>3</w:t>
            </w:r>
          </w:p>
          <w:p w:rsidR="006F634D" w:rsidRDefault="00691604">
            <w:pPr>
              <w:pStyle w:val="TableParagraph"/>
              <w:spacing w:before="61"/>
              <w:jc w:val="both"/>
              <w:rPr>
                <w:spacing w:val="-10"/>
                <w:sz w:val="24"/>
                <w:szCs w:val="24"/>
              </w:rPr>
            </w:pPr>
            <w:r>
              <w:rPr>
                <w:spacing w:val="-10"/>
                <w:sz w:val="24"/>
                <w:szCs w:val="24"/>
              </w:rPr>
              <w:t>6</w:t>
            </w:r>
          </w:p>
          <w:p w:rsidR="006F634D" w:rsidRDefault="00691604">
            <w:pPr>
              <w:pStyle w:val="TableParagraph"/>
              <w:spacing w:before="61"/>
              <w:jc w:val="both"/>
              <w:rPr>
                <w:spacing w:val="-10"/>
                <w:sz w:val="24"/>
                <w:szCs w:val="24"/>
              </w:rPr>
            </w:pPr>
            <w:r>
              <w:rPr>
                <w:spacing w:val="-10"/>
                <w:sz w:val="24"/>
                <w:szCs w:val="24"/>
              </w:rPr>
              <w:t>6</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M     1</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       1</w:t>
            </w:r>
          </w:p>
          <w:p w:rsidR="006F634D" w:rsidRDefault="00691604">
            <w:pPr>
              <w:pStyle w:val="TableParagraph"/>
              <w:spacing w:before="61"/>
              <w:jc w:val="both"/>
              <w:rPr>
                <w:spacing w:val="-10"/>
                <w:sz w:val="24"/>
                <w:szCs w:val="24"/>
              </w:rPr>
            </w:pPr>
            <w:r>
              <w:rPr>
                <w:spacing w:val="-10"/>
                <w:sz w:val="24"/>
                <w:szCs w:val="24"/>
              </w:rPr>
              <w:t>Me   6</w:t>
            </w:r>
          </w:p>
          <w:p w:rsidR="006F634D" w:rsidRDefault="00691604">
            <w:pPr>
              <w:pStyle w:val="TableParagraph"/>
              <w:spacing w:before="65"/>
              <w:jc w:val="both"/>
              <w:rPr>
                <w:spacing w:val="-10"/>
                <w:sz w:val="24"/>
                <w:szCs w:val="24"/>
              </w:rPr>
            </w:pPr>
            <w:r>
              <w:rPr>
                <w:spacing w:val="-10"/>
                <w:sz w:val="24"/>
                <w:szCs w:val="24"/>
              </w:rPr>
              <w:t xml:space="preserve">PA    6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t>Sub Total</w:t>
            </w:r>
          </w:p>
        </w:tc>
        <w:tc>
          <w:tcPr>
            <w:tcW w:w="3177" w:type="dxa"/>
          </w:tcPr>
          <w:p w:rsidR="006F634D" w:rsidRDefault="006F634D">
            <w:pPr>
              <w:pStyle w:val="TableParagraph"/>
              <w:spacing w:before="61"/>
              <w:rPr>
                <w:sz w:val="24"/>
                <w:szCs w:val="24"/>
              </w:rPr>
            </w:pPr>
          </w:p>
        </w:tc>
        <w:tc>
          <w:tcPr>
            <w:tcW w:w="1187" w:type="dxa"/>
          </w:tcPr>
          <w:p w:rsidR="006F634D" w:rsidRDefault="00691604">
            <w:pPr>
              <w:pStyle w:val="TableParagraph"/>
              <w:spacing w:before="65"/>
              <w:jc w:val="both"/>
              <w:rPr>
                <w:spacing w:val="-10"/>
                <w:sz w:val="24"/>
                <w:szCs w:val="24"/>
              </w:rPr>
            </w:pPr>
            <w:r>
              <w:rPr>
                <w:spacing w:val="-10"/>
                <w:sz w:val="24"/>
                <w:szCs w:val="24"/>
              </w:rPr>
              <w:t>21</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5"/>
              <w:ind w:firstLineChars="250" w:firstLine="575"/>
              <w:jc w:val="both"/>
              <w:rPr>
                <w:spacing w:val="-10"/>
                <w:sz w:val="24"/>
                <w:szCs w:val="24"/>
              </w:rPr>
            </w:pPr>
            <w:r>
              <w:rPr>
                <w:spacing w:val="-10"/>
                <w:sz w:val="24"/>
                <w:szCs w:val="24"/>
              </w:rPr>
              <w:t>15</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lastRenderedPageBreak/>
              <w:t>Stabix fuel</w:t>
            </w:r>
          </w:p>
          <w:p w:rsidR="006F634D" w:rsidRDefault="00691604">
            <w:pPr>
              <w:pStyle w:val="TableParagraph"/>
              <w:spacing w:before="65"/>
              <w:ind w:left="50"/>
              <w:rPr>
                <w:spacing w:val="-2"/>
                <w:sz w:val="24"/>
                <w:szCs w:val="24"/>
              </w:rPr>
            </w:pPr>
            <w:r>
              <w:rPr>
                <w:spacing w:val="-2"/>
                <w:sz w:val="24"/>
                <w:szCs w:val="24"/>
              </w:rPr>
              <w:t>Station</w:t>
            </w:r>
          </w:p>
        </w:tc>
        <w:tc>
          <w:tcPr>
            <w:tcW w:w="3177" w:type="dxa"/>
          </w:tcPr>
          <w:p w:rsidR="006F634D" w:rsidRDefault="00691604">
            <w:pPr>
              <w:pStyle w:val="TableParagraph"/>
              <w:spacing w:before="61"/>
              <w:ind w:left="122"/>
              <w:rPr>
                <w:sz w:val="24"/>
                <w:szCs w:val="24"/>
              </w:rPr>
            </w:pPr>
            <w:r>
              <w:rPr>
                <w:sz w:val="24"/>
                <w:szCs w:val="24"/>
              </w:rPr>
              <w:t xml:space="preserve">Manager, Accountant </w:t>
            </w:r>
          </w:p>
          <w:p w:rsidR="006F634D" w:rsidRDefault="00691604">
            <w:pPr>
              <w:pStyle w:val="TableParagraph"/>
              <w:spacing w:before="61"/>
              <w:rPr>
                <w:sz w:val="24"/>
                <w:szCs w:val="24"/>
              </w:rPr>
            </w:pPr>
            <w:r>
              <w:rPr>
                <w:sz w:val="24"/>
                <w:szCs w:val="24"/>
              </w:rPr>
              <w:t>And Supervisor. Mechanics and pump attendants</w:t>
            </w:r>
          </w:p>
        </w:tc>
        <w:tc>
          <w:tcPr>
            <w:tcW w:w="1187" w:type="dxa"/>
          </w:tcPr>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6</w:t>
            </w:r>
          </w:p>
          <w:p w:rsidR="006F634D" w:rsidRDefault="00691604">
            <w:pPr>
              <w:pStyle w:val="TableParagraph"/>
              <w:spacing w:before="65"/>
              <w:jc w:val="both"/>
              <w:rPr>
                <w:spacing w:val="-10"/>
                <w:sz w:val="24"/>
                <w:szCs w:val="24"/>
              </w:rPr>
            </w:pPr>
            <w:r>
              <w:rPr>
                <w:spacing w:val="-10"/>
                <w:sz w:val="24"/>
                <w:szCs w:val="24"/>
              </w:rPr>
              <w:t>6</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M     1</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       1</w:t>
            </w:r>
          </w:p>
          <w:p w:rsidR="006F634D" w:rsidRDefault="00691604">
            <w:pPr>
              <w:pStyle w:val="TableParagraph"/>
              <w:spacing w:before="61"/>
              <w:jc w:val="both"/>
              <w:rPr>
                <w:spacing w:val="-10"/>
                <w:sz w:val="24"/>
                <w:szCs w:val="24"/>
              </w:rPr>
            </w:pPr>
            <w:r>
              <w:rPr>
                <w:spacing w:val="-10"/>
                <w:sz w:val="24"/>
                <w:szCs w:val="24"/>
              </w:rPr>
              <w:t>Me   6</w:t>
            </w:r>
          </w:p>
          <w:p w:rsidR="006F634D" w:rsidRDefault="00691604">
            <w:pPr>
              <w:pStyle w:val="TableParagraph"/>
              <w:spacing w:before="65"/>
              <w:jc w:val="both"/>
              <w:rPr>
                <w:spacing w:val="-10"/>
                <w:sz w:val="24"/>
                <w:szCs w:val="24"/>
              </w:rPr>
            </w:pPr>
            <w:r>
              <w:rPr>
                <w:spacing w:val="-10"/>
                <w:sz w:val="24"/>
                <w:szCs w:val="24"/>
              </w:rPr>
              <w:t xml:space="preserve">PA    6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268"/>
        </w:trPr>
        <w:tc>
          <w:tcPr>
            <w:tcW w:w="1453" w:type="dxa"/>
          </w:tcPr>
          <w:p w:rsidR="006F634D" w:rsidRDefault="00691604">
            <w:pPr>
              <w:pStyle w:val="TableParagraph"/>
              <w:spacing w:before="65"/>
              <w:ind w:left="50"/>
              <w:rPr>
                <w:spacing w:val="-2"/>
                <w:sz w:val="24"/>
                <w:szCs w:val="24"/>
              </w:rPr>
            </w:pPr>
            <w:r>
              <w:rPr>
                <w:spacing w:val="-2"/>
                <w:sz w:val="24"/>
                <w:szCs w:val="24"/>
              </w:rPr>
              <w:t>Sub Total</w:t>
            </w:r>
          </w:p>
        </w:tc>
        <w:tc>
          <w:tcPr>
            <w:tcW w:w="3177" w:type="dxa"/>
          </w:tcPr>
          <w:p w:rsidR="006F634D" w:rsidRDefault="006F634D">
            <w:pPr>
              <w:pStyle w:val="TableParagraph"/>
              <w:spacing w:before="61"/>
              <w:rPr>
                <w:sz w:val="24"/>
                <w:szCs w:val="24"/>
              </w:rPr>
            </w:pPr>
          </w:p>
        </w:tc>
        <w:tc>
          <w:tcPr>
            <w:tcW w:w="1187" w:type="dxa"/>
          </w:tcPr>
          <w:p w:rsidR="006F634D" w:rsidRDefault="00691604">
            <w:pPr>
              <w:pStyle w:val="TableParagraph"/>
              <w:spacing w:before="65"/>
              <w:jc w:val="both"/>
              <w:rPr>
                <w:spacing w:val="-10"/>
                <w:sz w:val="24"/>
                <w:szCs w:val="24"/>
              </w:rPr>
            </w:pPr>
            <w:r>
              <w:rPr>
                <w:spacing w:val="-10"/>
                <w:sz w:val="24"/>
                <w:szCs w:val="24"/>
              </w:rPr>
              <w:t>21</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5"/>
              <w:ind w:firstLineChars="250" w:firstLine="575"/>
              <w:jc w:val="both"/>
              <w:rPr>
                <w:spacing w:val="-10"/>
                <w:sz w:val="24"/>
                <w:szCs w:val="24"/>
              </w:rPr>
            </w:pPr>
            <w:r>
              <w:rPr>
                <w:spacing w:val="-10"/>
                <w:sz w:val="24"/>
                <w:szCs w:val="24"/>
              </w:rPr>
              <w:t>15</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t>Hass petrol station</w:t>
            </w:r>
          </w:p>
        </w:tc>
        <w:tc>
          <w:tcPr>
            <w:tcW w:w="3177" w:type="dxa"/>
          </w:tcPr>
          <w:p w:rsidR="006F634D" w:rsidRDefault="00691604">
            <w:pPr>
              <w:pStyle w:val="TableParagraph"/>
              <w:spacing w:before="61"/>
              <w:rPr>
                <w:sz w:val="24"/>
                <w:szCs w:val="24"/>
              </w:rPr>
            </w:pPr>
            <w:r>
              <w:rPr>
                <w:sz w:val="24"/>
                <w:szCs w:val="24"/>
              </w:rPr>
              <w:t xml:space="preserve">Manager, Accountant </w:t>
            </w:r>
          </w:p>
          <w:p w:rsidR="006F634D" w:rsidRDefault="00691604">
            <w:pPr>
              <w:pStyle w:val="TableParagraph"/>
              <w:spacing w:before="61"/>
              <w:rPr>
                <w:sz w:val="24"/>
                <w:szCs w:val="24"/>
              </w:rPr>
            </w:pPr>
            <w:r>
              <w:rPr>
                <w:sz w:val="24"/>
                <w:szCs w:val="24"/>
              </w:rPr>
              <w:t xml:space="preserve">And </w:t>
            </w:r>
            <w:r>
              <w:rPr>
                <w:sz w:val="24"/>
                <w:szCs w:val="24"/>
              </w:rPr>
              <w:t>Supervisor. Mechanics and pump attendants</w:t>
            </w:r>
          </w:p>
        </w:tc>
        <w:tc>
          <w:tcPr>
            <w:tcW w:w="1187" w:type="dxa"/>
          </w:tcPr>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6</w:t>
            </w:r>
          </w:p>
          <w:p w:rsidR="006F634D" w:rsidRDefault="00691604">
            <w:pPr>
              <w:pStyle w:val="TableParagraph"/>
              <w:spacing w:before="65"/>
              <w:jc w:val="both"/>
              <w:rPr>
                <w:spacing w:val="-10"/>
                <w:sz w:val="24"/>
                <w:szCs w:val="24"/>
              </w:rPr>
            </w:pPr>
            <w:r>
              <w:rPr>
                <w:spacing w:val="-10"/>
                <w:sz w:val="24"/>
                <w:szCs w:val="24"/>
              </w:rPr>
              <w:t>6</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M     1</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       1</w:t>
            </w:r>
          </w:p>
          <w:p w:rsidR="006F634D" w:rsidRDefault="00691604">
            <w:pPr>
              <w:pStyle w:val="TableParagraph"/>
              <w:spacing w:before="61"/>
              <w:jc w:val="both"/>
              <w:rPr>
                <w:spacing w:val="-10"/>
                <w:sz w:val="24"/>
                <w:szCs w:val="24"/>
              </w:rPr>
            </w:pPr>
            <w:r>
              <w:rPr>
                <w:spacing w:val="-10"/>
                <w:sz w:val="24"/>
                <w:szCs w:val="24"/>
              </w:rPr>
              <w:t>Me   6</w:t>
            </w:r>
          </w:p>
          <w:p w:rsidR="006F634D" w:rsidRDefault="00691604">
            <w:pPr>
              <w:pStyle w:val="TableParagraph"/>
              <w:spacing w:before="65"/>
              <w:jc w:val="both"/>
              <w:rPr>
                <w:spacing w:val="-10"/>
                <w:sz w:val="24"/>
                <w:szCs w:val="24"/>
              </w:rPr>
            </w:pPr>
            <w:r>
              <w:rPr>
                <w:spacing w:val="-10"/>
                <w:sz w:val="24"/>
                <w:szCs w:val="24"/>
              </w:rPr>
              <w:t xml:space="preserve">PA    6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282"/>
        </w:trPr>
        <w:tc>
          <w:tcPr>
            <w:tcW w:w="1453" w:type="dxa"/>
          </w:tcPr>
          <w:p w:rsidR="006F634D" w:rsidRDefault="00691604">
            <w:pPr>
              <w:pStyle w:val="TableParagraph"/>
              <w:spacing w:before="65"/>
              <w:ind w:left="50"/>
              <w:rPr>
                <w:spacing w:val="-2"/>
                <w:sz w:val="24"/>
                <w:szCs w:val="24"/>
              </w:rPr>
            </w:pPr>
            <w:r>
              <w:rPr>
                <w:spacing w:val="-2"/>
                <w:sz w:val="24"/>
                <w:szCs w:val="24"/>
              </w:rPr>
              <w:t>Sub Total</w:t>
            </w:r>
          </w:p>
        </w:tc>
        <w:tc>
          <w:tcPr>
            <w:tcW w:w="3177" w:type="dxa"/>
          </w:tcPr>
          <w:p w:rsidR="006F634D" w:rsidRDefault="006F634D">
            <w:pPr>
              <w:pStyle w:val="TableParagraph"/>
              <w:spacing w:before="61"/>
              <w:rPr>
                <w:sz w:val="24"/>
                <w:szCs w:val="24"/>
              </w:rPr>
            </w:pPr>
          </w:p>
        </w:tc>
        <w:tc>
          <w:tcPr>
            <w:tcW w:w="1187" w:type="dxa"/>
          </w:tcPr>
          <w:p w:rsidR="006F634D" w:rsidRDefault="00691604">
            <w:pPr>
              <w:pStyle w:val="TableParagraph"/>
              <w:spacing w:before="65"/>
              <w:jc w:val="both"/>
              <w:rPr>
                <w:spacing w:val="-10"/>
                <w:sz w:val="24"/>
                <w:szCs w:val="24"/>
              </w:rPr>
            </w:pPr>
            <w:r>
              <w:rPr>
                <w:spacing w:val="-10"/>
                <w:sz w:val="24"/>
                <w:szCs w:val="24"/>
              </w:rPr>
              <w:t>21</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5"/>
              <w:ind w:firstLineChars="250" w:firstLine="575"/>
              <w:jc w:val="both"/>
              <w:rPr>
                <w:spacing w:val="-10"/>
                <w:sz w:val="24"/>
                <w:szCs w:val="24"/>
              </w:rPr>
            </w:pPr>
            <w:r>
              <w:rPr>
                <w:spacing w:val="-10"/>
                <w:sz w:val="24"/>
                <w:szCs w:val="24"/>
              </w:rPr>
              <w:t>15</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414"/>
        </w:trPr>
        <w:tc>
          <w:tcPr>
            <w:tcW w:w="1453" w:type="dxa"/>
          </w:tcPr>
          <w:p w:rsidR="006F634D" w:rsidRDefault="00691604">
            <w:pPr>
              <w:pStyle w:val="TableParagraph"/>
              <w:spacing w:before="65"/>
              <w:ind w:left="50"/>
              <w:rPr>
                <w:spacing w:val="-2"/>
                <w:sz w:val="24"/>
                <w:szCs w:val="24"/>
              </w:rPr>
            </w:pPr>
            <w:r>
              <w:rPr>
                <w:spacing w:val="-2"/>
                <w:sz w:val="24"/>
                <w:szCs w:val="24"/>
              </w:rPr>
              <w:t>Vivo Energy Ltd</w:t>
            </w:r>
          </w:p>
        </w:tc>
        <w:tc>
          <w:tcPr>
            <w:tcW w:w="3177" w:type="dxa"/>
          </w:tcPr>
          <w:p w:rsidR="006F634D" w:rsidRDefault="00691604">
            <w:pPr>
              <w:pStyle w:val="TableParagraph"/>
              <w:spacing w:before="61"/>
              <w:rPr>
                <w:sz w:val="24"/>
                <w:szCs w:val="24"/>
              </w:rPr>
            </w:pPr>
            <w:r>
              <w:rPr>
                <w:sz w:val="24"/>
                <w:szCs w:val="24"/>
              </w:rPr>
              <w:t xml:space="preserve">Manager, Accountant </w:t>
            </w:r>
          </w:p>
          <w:p w:rsidR="006F634D" w:rsidRDefault="00691604">
            <w:pPr>
              <w:pStyle w:val="TableParagraph"/>
              <w:spacing w:before="61"/>
              <w:rPr>
                <w:spacing w:val="-5"/>
                <w:sz w:val="24"/>
                <w:szCs w:val="24"/>
              </w:rPr>
            </w:pPr>
            <w:r>
              <w:rPr>
                <w:sz w:val="24"/>
                <w:szCs w:val="24"/>
              </w:rPr>
              <w:t>And Supervisor. Mechanics and pump attendants</w:t>
            </w:r>
          </w:p>
        </w:tc>
        <w:tc>
          <w:tcPr>
            <w:tcW w:w="1187" w:type="dxa"/>
          </w:tcPr>
          <w:p w:rsidR="006F634D" w:rsidRDefault="00691604">
            <w:pPr>
              <w:pStyle w:val="TableParagraph"/>
              <w:spacing w:before="65"/>
              <w:jc w:val="both"/>
              <w:rPr>
                <w:spacing w:val="-10"/>
                <w:sz w:val="24"/>
                <w:szCs w:val="24"/>
              </w:rPr>
            </w:pPr>
            <w:r>
              <w:rPr>
                <w:spacing w:val="-10"/>
                <w:sz w:val="24"/>
                <w:szCs w:val="24"/>
              </w:rPr>
              <w:t>3,3</w:t>
            </w:r>
          </w:p>
          <w:p w:rsidR="006F634D" w:rsidRDefault="00691604">
            <w:pPr>
              <w:pStyle w:val="TableParagraph"/>
              <w:spacing w:before="65"/>
              <w:jc w:val="both"/>
              <w:rPr>
                <w:spacing w:val="-10"/>
                <w:sz w:val="24"/>
                <w:szCs w:val="24"/>
              </w:rPr>
            </w:pPr>
            <w:r>
              <w:rPr>
                <w:spacing w:val="-10"/>
                <w:sz w:val="24"/>
                <w:szCs w:val="24"/>
              </w:rPr>
              <w:t>3</w:t>
            </w:r>
          </w:p>
          <w:p w:rsidR="006F634D" w:rsidRDefault="00691604">
            <w:pPr>
              <w:pStyle w:val="TableParagraph"/>
              <w:spacing w:before="65"/>
              <w:jc w:val="both"/>
              <w:rPr>
                <w:spacing w:val="-10"/>
                <w:sz w:val="24"/>
                <w:szCs w:val="24"/>
              </w:rPr>
            </w:pPr>
            <w:r>
              <w:rPr>
                <w:spacing w:val="-10"/>
                <w:sz w:val="24"/>
                <w:szCs w:val="24"/>
              </w:rPr>
              <w:t>6</w:t>
            </w:r>
          </w:p>
          <w:p w:rsidR="006F634D" w:rsidRDefault="00691604">
            <w:pPr>
              <w:pStyle w:val="TableParagraph"/>
              <w:spacing w:before="65"/>
              <w:jc w:val="both"/>
              <w:rPr>
                <w:spacing w:val="-10"/>
                <w:sz w:val="24"/>
                <w:szCs w:val="24"/>
              </w:rPr>
            </w:pPr>
            <w:r>
              <w:rPr>
                <w:spacing w:val="-10"/>
                <w:sz w:val="24"/>
                <w:szCs w:val="24"/>
              </w:rPr>
              <w:t>7</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1"/>
              <w:jc w:val="both"/>
              <w:rPr>
                <w:spacing w:val="-10"/>
                <w:sz w:val="24"/>
                <w:szCs w:val="24"/>
              </w:rPr>
            </w:pPr>
            <w:r>
              <w:rPr>
                <w:spacing w:val="-10"/>
                <w:sz w:val="24"/>
                <w:szCs w:val="24"/>
              </w:rPr>
              <w:t xml:space="preserve">M  </w:t>
            </w:r>
            <w:r>
              <w:rPr>
                <w:spacing w:val="-10"/>
                <w:sz w:val="24"/>
                <w:szCs w:val="24"/>
              </w:rPr>
              <w:t xml:space="preserve">   1</w:t>
            </w:r>
          </w:p>
          <w:p w:rsidR="006F634D" w:rsidRDefault="00691604">
            <w:pPr>
              <w:pStyle w:val="TableParagraph"/>
              <w:spacing w:before="61"/>
              <w:jc w:val="both"/>
              <w:rPr>
                <w:spacing w:val="-10"/>
                <w:sz w:val="24"/>
                <w:szCs w:val="24"/>
              </w:rPr>
            </w:pPr>
            <w:r>
              <w:rPr>
                <w:spacing w:val="-10"/>
                <w:sz w:val="24"/>
                <w:szCs w:val="24"/>
              </w:rPr>
              <w:t>A      1</w:t>
            </w:r>
          </w:p>
          <w:p w:rsidR="006F634D" w:rsidRDefault="00691604">
            <w:pPr>
              <w:pStyle w:val="TableParagraph"/>
              <w:spacing w:before="61"/>
              <w:jc w:val="both"/>
              <w:rPr>
                <w:spacing w:val="-10"/>
                <w:sz w:val="24"/>
                <w:szCs w:val="24"/>
              </w:rPr>
            </w:pPr>
            <w:r>
              <w:rPr>
                <w:spacing w:val="-10"/>
                <w:sz w:val="24"/>
                <w:szCs w:val="24"/>
              </w:rPr>
              <w:t>S       1</w:t>
            </w:r>
          </w:p>
          <w:p w:rsidR="006F634D" w:rsidRDefault="00691604">
            <w:pPr>
              <w:pStyle w:val="TableParagraph"/>
              <w:spacing w:before="61"/>
              <w:jc w:val="both"/>
              <w:rPr>
                <w:spacing w:val="-10"/>
                <w:sz w:val="24"/>
                <w:szCs w:val="24"/>
              </w:rPr>
            </w:pPr>
            <w:r>
              <w:rPr>
                <w:spacing w:val="-10"/>
                <w:sz w:val="24"/>
                <w:szCs w:val="24"/>
              </w:rPr>
              <w:t>Me   6</w:t>
            </w:r>
          </w:p>
          <w:p w:rsidR="006F634D" w:rsidRDefault="00691604">
            <w:pPr>
              <w:pStyle w:val="TableParagraph"/>
              <w:spacing w:before="65"/>
              <w:jc w:val="both"/>
              <w:rPr>
                <w:spacing w:val="-10"/>
                <w:sz w:val="24"/>
                <w:szCs w:val="24"/>
              </w:rPr>
            </w:pPr>
            <w:r>
              <w:rPr>
                <w:spacing w:val="-10"/>
                <w:sz w:val="24"/>
                <w:szCs w:val="24"/>
              </w:rPr>
              <w:t xml:space="preserve">PA    7    </w:t>
            </w:r>
          </w:p>
        </w:tc>
        <w:tc>
          <w:tcPr>
            <w:tcW w:w="5416" w:type="dxa"/>
          </w:tcPr>
          <w:p w:rsidR="006F634D" w:rsidRDefault="00691604">
            <w:pPr>
              <w:pStyle w:val="TableParagraph"/>
              <w:spacing w:before="61"/>
              <w:rPr>
                <w:spacing w:val="-2"/>
                <w:sz w:val="24"/>
                <w:szCs w:val="24"/>
              </w:rPr>
            </w:pPr>
            <w:r>
              <w:rPr>
                <w:sz w:val="24"/>
                <w:szCs w:val="24"/>
              </w:rPr>
              <w:t>Purposive</w:t>
            </w:r>
            <w:r>
              <w:rPr>
                <w:spacing w:val="-3"/>
                <w:sz w:val="24"/>
                <w:szCs w:val="24"/>
              </w:rPr>
              <w:t xml:space="preserve"> </w:t>
            </w:r>
            <w:r>
              <w:rPr>
                <w:spacing w:val="-2"/>
                <w:sz w:val="24"/>
                <w:szCs w:val="24"/>
              </w:rPr>
              <w:t>sampling</w:t>
            </w:r>
          </w:p>
          <w:p w:rsidR="006F634D" w:rsidRDefault="00691604">
            <w:pPr>
              <w:pStyle w:val="TableParagraph"/>
              <w:spacing w:before="61"/>
              <w:rPr>
                <w:spacing w:val="-2"/>
                <w:sz w:val="24"/>
                <w:szCs w:val="24"/>
              </w:rPr>
            </w:pPr>
            <w:r>
              <w:rPr>
                <w:spacing w:val="-2"/>
                <w:sz w:val="24"/>
                <w:szCs w:val="24"/>
              </w:rPr>
              <w:t xml:space="preserve">And </w:t>
            </w:r>
          </w:p>
          <w:p w:rsidR="006F634D" w:rsidRDefault="00691604">
            <w:pPr>
              <w:pStyle w:val="TableParagraph"/>
              <w:spacing w:before="61"/>
              <w:rPr>
                <w:sz w:val="24"/>
                <w:szCs w:val="24"/>
              </w:rPr>
            </w:pPr>
            <w:r>
              <w:rPr>
                <w:spacing w:val="-2"/>
                <w:sz w:val="24"/>
                <w:szCs w:val="24"/>
              </w:rPr>
              <w:t>Simple random</w:t>
            </w:r>
          </w:p>
        </w:tc>
        <w:tc>
          <w:tcPr>
            <w:tcW w:w="3600" w:type="dxa"/>
          </w:tcPr>
          <w:p w:rsidR="006F634D" w:rsidRDefault="006F634D">
            <w:pPr>
              <w:pStyle w:val="TableParagraph"/>
              <w:spacing w:before="61"/>
              <w:rPr>
                <w:spacing w:val="-2"/>
                <w:sz w:val="24"/>
                <w:szCs w:val="24"/>
              </w:rPr>
            </w:pPr>
          </w:p>
        </w:tc>
      </w:tr>
      <w:tr w:rsidR="006F634D">
        <w:trPr>
          <w:trHeight w:val="213"/>
        </w:trPr>
        <w:tc>
          <w:tcPr>
            <w:tcW w:w="1453" w:type="dxa"/>
          </w:tcPr>
          <w:p w:rsidR="006F634D" w:rsidRDefault="006F634D">
            <w:pPr>
              <w:pStyle w:val="TableParagraph"/>
              <w:spacing w:before="65"/>
              <w:ind w:left="50"/>
              <w:rPr>
                <w:spacing w:val="-2"/>
                <w:sz w:val="24"/>
                <w:szCs w:val="24"/>
              </w:rPr>
            </w:pPr>
          </w:p>
        </w:tc>
        <w:tc>
          <w:tcPr>
            <w:tcW w:w="3177" w:type="dxa"/>
          </w:tcPr>
          <w:p w:rsidR="006F634D" w:rsidRDefault="006F634D">
            <w:pPr>
              <w:pStyle w:val="TableParagraph"/>
              <w:spacing w:before="61"/>
              <w:rPr>
                <w:sz w:val="24"/>
                <w:szCs w:val="24"/>
              </w:rPr>
            </w:pPr>
          </w:p>
        </w:tc>
        <w:tc>
          <w:tcPr>
            <w:tcW w:w="1187" w:type="dxa"/>
          </w:tcPr>
          <w:p w:rsidR="006F634D" w:rsidRDefault="00691604">
            <w:pPr>
              <w:pStyle w:val="TableParagraph"/>
              <w:spacing w:before="65"/>
              <w:jc w:val="both"/>
              <w:rPr>
                <w:spacing w:val="-10"/>
                <w:sz w:val="24"/>
                <w:szCs w:val="24"/>
              </w:rPr>
            </w:pPr>
            <w:r>
              <w:rPr>
                <w:spacing w:val="-10"/>
                <w:sz w:val="24"/>
                <w:szCs w:val="24"/>
              </w:rPr>
              <w:t>22</w:t>
            </w:r>
          </w:p>
        </w:tc>
        <w:tc>
          <w:tcPr>
            <w:tcW w:w="695" w:type="dxa"/>
          </w:tcPr>
          <w:p w:rsidR="006F634D" w:rsidRDefault="006F634D">
            <w:pPr>
              <w:pStyle w:val="TableParagraph"/>
              <w:spacing w:before="65"/>
              <w:jc w:val="both"/>
              <w:rPr>
                <w:spacing w:val="-10"/>
                <w:sz w:val="24"/>
                <w:szCs w:val="24"/>
              </w:rPr>
            </w:pPr>
          </w:p>
        </w:tc>
        <w:tc>
          <w:tcPr>
            <w:tcW w:w="1146" w:type="dxa"/>
          </w:tcPr>
          <w:p w:rsidR="006F634D" w:rsidRDefault="00691604">
            <w:pPr>
              <w:pStyle w:val="TableParagraph"/>
              <w:spacing w:before="65"/>
              <w:ind w:firstLineChars="250" w:firstLine="575"/>
              <w:jc w:val="both"/>
              <w:rPr>
                <w:spacing w:val="-10"/>
                <w:sz w:val="24"/>
                <w:szCs w:val="24"/>
              </w:rPr>
            </w:pPr>
            <w:r>
              <w:rPr>
                <w:spacing w:val="-10"/>
                <w:sz w:val="24"/>
                <w:szCs w:val="24"/>
              </w:rPr>
              <w:t>16</w:t>
            </w:r>
          </w:p>
        </w:tc>
        <w:tc>
          <w:tcPr>
            <w:tcW w:w="5416" w:type="dxa"/>
          </w:tcPr>
          <w:p w:rsidR="006F634D" w:rsidRDefault="006F634D">
            <w:pPr>
              <w:pStyle w:val="TableParagraph"/>
              <w:spacing w:before="61"/>
              <w:rPr>
                <w:spacing w:val="-2"/>
                <w:sz w:val="24"/>
                <w:szCs w:val="24"/>
              </w:rPr>
            </w:pPr>
          </w:p>
        </w:tc>
        <w:tc>
          <w:tcPr>
            <w:tcW w:w="3600" w:type="dxa"/>
          </w:tcPr>
          <w:p w:rsidR="006F634D" w:rsidRDefault="006F634D">
            <w:pPr>
              <w:pStyle w:val="TableParagraph"/>
              <w:spacing w:before="61"/>
              <w:rPr>
                <w:spacing w:val="-2"/>
                <w:sz w:val="24"/>
                <w:szCs w:val="24"/>
              </w:rPr>
            </w:pPr>
          </w:p>
        </w:tc>
      </w:tr>
      <w:tr w:rsidR="006F634D">
        <w:trPr>
          <w:trHeight w:val="342"/>
        </w:trPr>
        <w:tc>
          <w:tcPr>
            <w:tcW w:w="1453" w:type="dxa"/>
          </w:tcPr>
          <w:p w:rsidR="006F634D" w:rsidRDefault="00691604">
            <w:pPr>
              <w:pStyle w:val="TableParagraph"/>
              <w:spacing w:before="67"/>
              <w:ind w:left="50"/>
              <w:rPr>
                <w:b/>
                <w:sz w:val="24"/>
                <w:szCs w:val="24"/>
              </w:rPr>
            </w:pPr>
            <w:r>
              <w:rPr>
                <w:b/>
                <w:spacing w:val="-2"/>
                <w:sz w:val="24"/>
                <w:szCs w:val="24"/>
              </w:rPr>
              <w:t>Total</w:t>
            </w:r>
          </w:p>
        </w:tc>
        <w:tc>
          <w:tcPr>
            <w:tcW w:w="3177" w:type="dxa"/>
          </w:tcPr>
          <w:p w:rsidR="006F634D" w:rsidRDefault="006F634D">
            <w:pPr>
              <w:pStyle w:val="TableParagraph"/>
              <w:spacing w:before="67"/>
              <w:ind w:left="122"/>
              <w:jc w:val="center"/>
              <w:rPr>
                <w:b/>
                <w:sz w:val="24"/>
                <w:szCs w:val="24"/>
              </w:rPr>
            </w:pPr>
          </w:p>
        </w:tc>
        <w:tc>
          <w:tcPr>
            <w:tcW w:w="1187" w:type="dxa"/>
          </w:tcPr>
          <w:p w:rsidR="006F634D" w:rsidRDefault="00691604">
            <w:pPr>
              <w:pStyle w:val="TableParagraph"/>
              <w:spacing w:before="67"/>
              <w:jc w:val="both"/>
              <w:rPr>
                <w:b/>
                <w:spacing w:val="-5"/>
                <w:sz w:val="24"/>
                <w:szCs w:val="24"/>
              </w:rPr>
            </w:pPr>
            <w:r>
              <w:rPr>
                <w:b/>
                <w:spacing w:val="-5"/>
                <w:sz w:val="24"/>
                <w:szCs w:val="24"/>
              </w:rPr>
              <w:t>150</w:t>
            </w:r>
          </w:p>
        </w:tc>
        <w:tc>
          <w:tcPr>
            <w:tcW w:w="695" w:type="dxa"/>
          </w:tcPr>
          <w:p w:rsidR="006F634D" w:rsidRDefault="00691604">
            <w:pPr>
              <w:pStyle w:val="TableParagraph"/>
              <w:spacing w:before="67"/>
              <w:jc w:val="both"/>
              <w:rPr>
                <w:b/>
                <w:spacing w:val="-5"/>
                <w:sz w:val="24"/>
                <w:szCs w:val="24"/>
              </w:rPr>
            </w:pPr>
            <w:r>
              <w:rPr>
                <w:b/>
                <w:spacing w:val="-5"/>
                <w:sz w:val="24"/>
                <w:szCs w:val="24"/>
              </w:rPr>
              <w:t>Total</w:t>
            </w:r>
          </w:p>
        </w:tc>
        <w:tc>
          <w:tcPr>
            <w:tcW w:w="1146" w:type="dxa"/>
          </w:tcPr>
          <w:p w:rsidR="006F634D" w:rsidRDefault="00691604">
            <w:pPr>
              <w:pStyle w:val="TableParagraph"/>
              <w:spacing w:before="67"/>
              <w:ind w:left="149"/>
              <w:jc w:val="center"/>
              <w:rPr>
                <w:b/>
                <w:sz w:val="24"/>
                <w:szCs w:val="24"/>
              </w:rPr>
            </w:pPr>
            <w:r>
              <w:rPr>
                <w:b/>
                <w:spacing w:val="-5"/>
                <w:sz w:val="24"/>
                <w:szCs w:val="24"/>
              </w:rPr>
              <w:t xml:space="preserve">    109</w:t>
            </w:r>
          </w:p>
        </w:tc>
        <w:tc>
          <w:tcPr>
            <w:tcW w:w="5416" w:type="dxa"/>
          </w:tcPr>
          <w:p w:rsidR="006F634D" w:rsidRDefault="006F634D">
            <w:pPr>
              <w:pStyle w:val="TableParagraph"/>
              <w:rPr>
                <w:sz w:val="24"/>
                <w:szCs w:val="24"/>
              </w:rPr>
            </w:pPr>
          </w:p>
        </w:tc>
        <w:tc>
          <w:tcPr>
            <w:tcW w:w="3600" w:type="dxa"/>
          </w:tcPr>
          <w:p w:rsidR="006F634D" w:rsidRDefault="006F634D">
            <w:pPr>
              <w:pStyle w:val="TableParagraph"/>
              <w:rPr>
                <w:sz w:val="24"/>
                <w:szCs w:val="24"/>
              </w:rPr>
            </w:pPr>
          </w:p>
        </w:tc>
      </w:tr>
    </w:tbl>
    <w:p w:rsidR="006F634D" w:rsidRDefault="00691604">
      <w:pPr>
        <w:pStyle w:val="BodyText"/>
        <w:spacing w:before="140" w:line="480" w:lineRule="auto"/>
        <w:ind w:left="0"/>
        <w:jc w:val="both"/>
        <w:rPr>
          <w:bCs/>
        </w:rPr>
      </w:pPr>
      <w:r>
        <w:rPr>
          <w:bCs/>
        </w:rPr>
        <w:t>The table in figure 3.3.3.4 represent the number of respondents in their respective position where one</w:t>
      </w:r>
    </w:p>
    <w:p w:rsidR="006F634D" w:rsidRDefault="00691604">
      <w:pPr>
        <w:pStyle w:val="BodyText"/>
        <w:spacing w:before="140" w:line="480" w:lineRule="auto"/>
        <w:ind w:left="0"/>
        <w:jc w:val="both"/>
        <w:rPr>
          <w:bCs/>
        </w:rPr>
      </w:pPr>
      <w:r>
        <w:rPr>
          <w:bCs/>
        </w:rPr>
        <w:t xml:space="preserve"> Manager, one accountant and one supervisor represented in each selected fuel station while six pump </w:t>
      </w:r>
    </w:p>
    <w:p w:rsidR="006F634D" w:rsidRDefault="00691604">
      <w:pPr>
        <w:pStyle w:val="BodyText"/>
        <w:spacing w:before="140" w:line="480" w:lineRule="auto"/>
        <w:ind w:left="0"/>
        <w:jc w:val="both"/>
        <w:rPr>
          <w:b/>
        </w:rPr>
      </w:pPr>
      <w:r>
        <w:rPr>
          <w:bCs/>
        </w:rPr>
        <w:t>attendants and mechanics represented each selected fuel station</w:t>
      </w:r>
    </w:p>
    <w:p w:rsidR="006F634D" w:rsidRDefault="00691604">
      <w:pPr>
        <w:pStyle w:val="ListParagraph"/>
        <w:tabs>
          <w:tab w:val="left" w:pos="667"/>
        </w:tabs>
        <w:spacing w:line="480" w:lineRule="auto"/>
        <w:ind w:left="0"/>
        <w:rPr>
          <w:rFonts w:ascii="Times New Roman" w:hAnsi="Times New Roman"/>
          <w:b/>
          <w:spacing w:val="-2"/>
          <w:sz w:val="24"/>
          <w:szCs w:val="24"/>
        </w:rPr>
      </w:pPr>
      <w:bookmarkStart w:id="70" w:name="_bookmark32"/>
      <w:bookmarkEnd w:id="70"/>
      <w:r>
        <w:rPr>
          <w:rFonts w:ascii="Times New Roman" w:hAnsi="Times New Roman"/>
          <w:b/>
          <w:sz w:val="24"/>
          <w:szCs w:val="24"/>
        </w:rPr>
        <w:t>3.4 Data</w:t>
      </w:r>
      <w:r>
        <w:rPr>
          <w:rFonts w:ascii="Times New Roman" w:hAnsi="Times New Roman"/>
          <w:b/>
          <w:spacing w:val="-2"/>
          <w:sz w:val="24"/>
          <w:szCs w:val="24"/>
        </w:rPr>
        <w:t xml:space="preserve"> Sources</w:t>
      </w:r>
    </w:p>
    <w:p w:rsidR="006F634D" w:rsidRDefault="00691604">
      <w:pPr>
        <w:pStyle w:val="ListParagraph"/>
        <w:tabs>
          <w:tab w:val="left" w:pos="667"/>
        </w:tabs>
        <w:spacing w:line="480" w:lineRule="auto"/>
        <w:ind w:left="0"/>
        <w:rPr>
          <w:rFonts w:ascii="Times New Roman" w:hAnsi="Times New Roman"/>
          <w:sz w:val="24"/>
          <w:szCs w:val="24"/>
        </w:rPr>
      </w:pPr>
      <w:r>
        <w:rPr>
          <w:rFonts w:ascii="Times New Roman" w:hAnsi="Times New Roman"/>
          <w:sz w:val="24"/>
          <w:szCs w:val="24"/>
        </w:rPr>
        <w:t>The</w:t>
      </w:r>
      <w:r>
        <w:rPr>
          <w:rFonts w:ascii="Times New Roman" w:hAnsi="Times New Roman"/>
          <w:spacing w:val="-13"/>
          <w:sz w:val="24"/>
          <w:szCs w:val="24"/>
        </w:rPr>
        <w:t xml:space="preserve"> </w:t>
      </w:r>
      <w:r>
        <w:rPr>
          <w:rFonts w:ascii="Times New Roman" w:hAnsi="Times New Roman"/>
          <w:sz w:val="24"/>
          <w:szCs w:val="24"/>
        </w:rPr>
        <w:t>term</w:t>
      </w:r>
      <w:r>
        <w:rPr>
          <w:rFonts w:ascii="Times New Roman" w:hAnsi="Times New Roman"/>
          <w:spacing w:val="-8"/>
          <w:sz w:val="24"/>
          <w:szCs w:val="24"/>
        </w:rPr>
        <w:t xml:space="preserve"> </w:t>
      </w:r>
      <w:r>
        <w:rPr>
          <w:rFonts w:ascii="Times New Roman" w:hAnsi="Times New Roman"/>
          <w:sz w:val="24"/>
          <w:szCs w:val="24"/>
        </w:rPr>
        <w:t>data</w:t>
      </w:r>
      <w:r>
        <w:rPr>
          <w:rFonts w:ascii="Times New Roman" w:hAnsi="Times New Roman"/>
          <w:spacing w:val="-9"/>
          <w:sz w:val="24"/>
          <w:szCs w:val="24"/>
        </w:rPr>
        <w:t xml:space="preserve"> </w:t>
      </w:r>
      <w:r>
        <w:rPr>
          <w:rFonts w:ascii="Times New Roman" w:hAnsi="Times New Roman"/>
          <w:sz w:val="24"/>
          <w:szCs w:val="24"/>
        </w:rPr>
        <w:t>source</w:t>
      </w:r>
      <w:r>
        <w:rPr>
          <w:rFonts w:ascii="Times New Roman" w:hAnsi="Times New Roman"/>
          <w:spacing w:val="-12"/>
          <w:sz w:val="24"/>
          <w:szCs w:val="24"/>
        </w:rPr>
        <w:t xml:space="preserve"> </w:t>
      </w:r>
      <w:r>
        <w:rPr>
          <w:rFonts w:ascii="Times New Roman" w:hAnsi="Times New Roman"/>
          <w:sz w:val="24"/>
          <w:szCs w:val="24"/>
        </w:rPr>
        <w:t>refers</w:t>
      </w:r>
      <w:r>
        <w:rPr>
          <w:rFonts w:ascii="Times New Roman" w:hAnsi="Times New Roman"/>
          <w:spacing w:val="-12"/>
          <w:sz w:val="24"/>
          <w:szCs w:val="24"/>
        </w:rPr>
        <w:t xml:space="preserve"> </w:t>
      </w:r>
      <w:r>
        <w:rPr>
          <w:rFonts w:ascii="Times New Roman" w:hAnsi="Times New Roman"/>
          <w:sz w:val="24"/>
          <w:szCs w:val="24"/>
        </w:rPr>
        <w:t>to the</w:t>
      </w:r>
      <w:r>
        <w:rPr>
          <w:rFonts w:ascii="Times New Roman" w:hAnsi="Times New Roman"/>
          <w:spacing w:val="-12"/>
          <w:sz w:val="24"/>
          <w:szCs w:val="24"/>
        </w:rPr>
        <w:t xml:space="preserve"> </w:t>
      </w:r>
      <w:r>
        <w:rPr>
          <w:rFonts w:ascii="Times New Roman" w:hAnsi="Times New Roman"/>
          <w:sz w:val="24"/>
          <w:szCs w:val="24"/>
        </w:rPr>
        <w:t>location</w:t>
      </w:r>
      <w:r>
        <w:rPr>
          <w:rFonts w:ascii="Times New Roman" w:hAnsi="Times New Roman"/>
          <w:spacing w:val="-11"/>
          <w:sz w:val="24"/>
          <w:szCs w:val="24"/>
        </w:rPr>
        <w:t xml:space="preserve"> </w:t>
      </w:r>
      <w:r>
        <w:rPr>
          <w:rFonts w:ascii="Times New Roman" w:hAnsi="Times New Roman"/>
          <w:sz w:val="24"/>
          <w:szCs w:val="24"/>
        </w:rPr>
        <w:t>where</w:t>
      </w:r>
      <w:r>
        <w:rPr>
          <w:rFonts w:ascii="Times New Roman" w:hAnsi="Times New Roman"/>
          <w:spacing w:val="-13"/>
          <w:sz w:val="24"/>
          <w:szCs w:val="24"/>
        </w:rPr>
        <w:t xml:space="preserve"> </w:t>
      </w:r>
      <w:r>
        <w:rPr>
          <w:rFonts w:ascii="Times New Roman" w:hAnsi="Times New Roman"/>
          <w:sz w:val="24"/>
          <w:szCs w:val="24"/>
        </w:rPr>
        <w:t>data</w:t>
      </w:r>
      <w:r>
        <w:rPr>
          <w:rFonts w:ascii="Times New Roman" w:hAnsi="Times New Roman"/>
          <w:spacing w:val="-12"/>
          <w:sz w:val="24"/>
          <w:szCs w:val="24"/>
        </w:rPr>
        <w:t xml:space="preserve"> </w:t>
      </w:r>
      <w:r>
        <w:rPr>
          <w:rFonts w:ascii="Times New Roman" w:hAnsi="Times New Roman"/>
          <w:sz w:val="24"/>
          <w:szCs w:val="24"/>
        </w:rPr>
        <w:t>that</w:t>
      </w:r>
      <w:r>
        <w:rPr>
          <w:rFonts w:ascii="Times New Roman" w:hAnsi="Times New Roman"/>
          <w:spacing w:val="-11"/>
          <w:sz w:val="24"/>
          <w:szCs w:val="24"/>
        </w:rPr>
        <w:t xml:space="preserve"> </w:t>
      </w:r>
      <w:r>
        <w:rPr>
          <w:rFonts w:ascii="Times New Roman" w:hAnsi="Times New Roman"/>
          <w:sz w:val="24"/>
          <w:szCs w:val="24"/>
        </w:rPr>
        <w:t>is</w:t>
      </w:r>
      <w:r>
        <w:rPr>
          <w:rFonts w:ascii="Times New Roman" w:hAnsi="Times New Roman"/>
          <w:spacing w:val="-8"/>
          <w:sz w:val="24"/>
          <w:szCs w:val="24"/>
        </w:rPr>
        <w:t xml:space="preserve"> </w:t>
      </w:r>
      <w:r>
        <w:rPr>
          <w:rFonts w:ascii="Times New Roman" w:hAnsi="Times New Roman"/>
          <w:sz w:val="24"/>
          <w:szCs w:val="24"/>
        </w:rPr>
        <w:t>used</w:t>
      </w:r>
      <w:r>
        <w:rPr>
          <w:rFonts w:ascii="Times New Roman" w:hAnsi="Times New Roman"/>
          <w:spacing w:val="-11"/>
          <w:sz w:val="24"/>
          <w:szCs w:val="24"/>
        </w:rPr>
        <w:t xml:space="preserve"> </w:t>
      </w:r>
      <w:r>
        <w:rPr>
          <w:rFonts w:ascii="Times New Roman" w:hAnsi="Times New Roman"/>
          <w:sz w:val="24"/>
          <w:szCs w:val="24"/>
        </w:rPr>
        <w:t>in</w:t>
      </w:r>
      <w:r>
        <w:rPr>
          <w:rFonts w:ascii="Times New Roman" w:hAnsi="Times New Roman"/>
          <w:spacing w:val="-8"/>
          <w:sz w:val="24"/>
          <w:szCs w:val="24"/>
        </w:rPr>
        <w:t xml:space="preserve"> </w:t>
      </w:r>
      <w:r>
        <w:rPr>
          <w:rFonts w:ascii="Times New Roman" w:hAnsi="Times New Roman"/>
          <w:sz w:val="24"/>
          <w:szCs w:val="24"/>
        </w:rPr>
        <w:t>a</w:t>
      </w:r>
      <w:r>
        <w:rPr>
          <w:rFonts w:ascii="Times New Roman" w:hAnsi="Times New Roman"/>
          <w:spacing w:val="-10"/>
          <w:sz w:val="24"/>
          <w:szCs w:val="24"/>
        </w:rPr>
        <w:t xml:space="preserve"> </w:t>
      </w:r>
      <w:r>
        <w:rPr>
          <w:rFonts w:ascii="Times New Roman" w:hAnsi="Times New Roman"/>
          <w:sz w:val="24"/>
          <w:szCs w:val="24"/>
        </w:rPr>
        <w:t>research</w:t>
      </w:r>
      <w:r>
        <w:rPr>
          <w:rFonts w:ascii="Times New Roman" w:hAnsi="Times New Roman"/>
          <w:spacing w:val="-11"/>
          <w:sz w:val="24"/>
          <w:szCs w:val="24"/>
        </w:rPr>
        <w:t xml:space="preserve"> </w:t>
      </w:r>
      <w:r>
        <w:rPr>
          <w:rFonts w:ascii="Times New Roman" w:hAnsi="Times New Roman"/>
          <w:sz w:val="24"/>
          <w:szCs w:val="24"/>
        </w:rPr>
        <w:t>study</w:t>
      </w:r>
      <w:r>
        <w:rPr>
          <w:rFonts w:ascii="Times New Roman" w:hAnsi="Times New Roman"/>
          <w:spacing w:val="-15"/>
          <w:sz w:val="24"/>
          <w:szCs w:val="24"/>
        </w:rPr>
        <w:t xml:space="preserve"> </w:t>
      </w:r>
      <w:r>
        <w:rPr>
          <w:rFonts w:ascii="Times New Roman" w:hAnsi="Times New Roman"/>
          <w:sz w:val="24"/>
          <w:szCs w:val="24"/>
        </w:rPr>
        <w:t xml:space="preserve">originates from. </w:t>
      </w:r>
    </w:p>
    <w:p w:rsidR="006F634D" w:rsidRDefault="00691604">
      <w:pPr>
        <w:pStyle w:val="ListParagraph"/>
        <w:tabs>
          <w:tab w:val="left" w:pos="667"/>
        </w:tabs>
        <w:spacing w:line="480" w:lineRule="auto"/>
        <w:ind w:left="0"/>
        <w:rPr>
          <w:rFonts w:ascii="Times New Roman" w:hAnsi="Times New Roman"/>
          <w:sz w:val="24"/>
          <w:szCs w:val="24"/>
        </w:rPr>
      </w:pPr>
      <w:r>
        <w:rPr>
          <w:rFonts w:ascii="Times New Roman" w:hAnsi="Times New Roman"/>
          <w:sz w:val="24"/>
          <w:szCs w:val="24"/>
        </w:rPr>
        <w:t>In this study, both primary</w:t>
      </w:r>
      <w:r>
        <w:rPr>
          <w:rFonts w:ascii="Times New Roman" w:hAnsi="Times New Roman"/>
          <w:spacing w:val="-3"/>
          <w:sz w:val="24"/>
          <w:szCs w:val="24"/>
        </w:rPr>
        <w:t xml:space="preserve"> </w:t>
      </w:r>
      <w:r>
        <w:rPr>
          <w:rFonts w:ascii="Times New Roman" w:hAnsi="Times New Roman"/>
          <w:sz w:val="24"/>
          <w:szCs w:val="24"/>
        </w:rPr>
        <w:t xml:space="preserve">and secondary data was used to fully examine regulatory compliance, </w:t>
      </w:r>
    </w:p>
    <w:p w:rsidR="006F634D" w:rsidRDefault="00691604">
      <w:pPr>
        <w:pStyle w:val="ListParagraph"/>
        <w:tabs>
          <w:tab w:val="left" w:pos="667"/>
        </w:tabs>
        <w:spacing w:line="480" w:lineRule="auto"/>
        <w:ind w:left="0"/>
        <w:rPr>
          <w:rFonts w:ascii="Times New Roman" w:hAnsi="Times New Roman"/>
          <w:sz w:val="24"/>
          <w:szCs w:val="24"/>
        </w:rPr>
      </w:pPr>
      <w:r>
        <w:rPr>
          <w:rFonts w:ascii="Times New Roman" w:hAnsi="Times New Roman"/>
          <w:sz w:val="24"/>
          <w:szCs w:val="24"/>
        </w:rPr>
        <w:t>operational efficiency</w:t>
      </w:r>
      <w:r>
        <w:rPr>
          <w:rFonts w:ascii="Times New Roman" w:hAnsi="Times New Roman"/>
          <w:spacing w:val="-5"/>
          <w:sz w:val="24"/>
          <w:szCs w:val="24"/>
        </w:rPr>
        <w:t xml:space="preserve"> </w:t>
      </w:r>
      <w:r>
        <w:rPr>
          <w:rFonts w:ascii="Times New Roman" w:hAnsi="Times New Roman"/>
          <w:sz w:val="24"/>
          <w:szCs w:val="24"/>
        </w:rPr>
        <w:t>and financial performance</w:t>
      </w:r>
      <w:r>
        <w:rPr>
          <w:rFonts w:ascii="Times New Roman" w:hAnsi="Times New Roman"/>
          <w:spacing w:val="-1"/>
          <w:sz w:val="24"/>
          <w:szCs w:val="24"/>
        </w:rPr>
        <w:t xml:space="preserve"> </w:t>
      </w:r>
      <w:r>
        <w:rPr>
          <w:rFonts w:ascii="Times New Roman" w:hAnsi="Times New Roman"/>
          <w:sz w:val="24"/>
          <w:szCs w:val="24"/>
        </w:rPr>
        <w:t>of fuel stations in Mbarara city. (</w:t>
      </w:r>
      <w:r>
        <w:rPr>
          <w:rFonts w:ascii="Times New Roman" w:eastAsia="SimSun" w:hAnsi="Times New Roman"/>
          <w:sz w:val="24"/>
          <w:szCs w:val="24"/>
        </w:rPr>
        <w:t>O’Donohue, W. 2017)</w:t>
      </w:r>
    </w:p>
    <w:p w:rsidR="006F634D" w:rsidRDefault="00691604">
      <w:pPr>
        <w:pStyle w:val="Heading2"/>
        <w:tabs>
          <w:tab w:val="left" w:pos="847"/>
        </w:tabs>
        <w:spacing w:before="6" w:line="480" w:lineRule="auto"/>
        <w:rPr>
          <w:spacing w:val="-2"/>
        </w:rPr>
      </w:pPr>
      <w:bookmarkStart w:id="71" w:name="_bookmark33"/>
      <w:bookmarkStart w:id="72" w:name="_Toc201398618"/>
      <w:bookmarkEnd w:id="71"/>
      <w:r>
        <w:t>3.3.3 Primary</w:t>
      </w:r>
      <w:r>
        <w:rPr>
          <w:spacing w:val="-4"/>
        </w:rPr>
        <w:t xml:space="preserve"> </w:t>
      </w:r>
      <w:r>
        <w:rPr>
          <w:spacing w:val="-2"/>
        </w:rPr>
        <w:t>sources</w:t>
      </w:r>
      <w:bookmarkEnd w:id="72"/>
    </w:p>
    <w:p w:rsidR="006F634D" w:rsidRDefault="00691604">
      <w:pPr>
        <w:pStyle w:val="Heading2"/>
        <w:tabs>
          <w:tab w:val="left" w:pos="847"/>
        </w:tabs>
        <w:spacing w:before="6" w:line="480" w:lineRule="auto"/>
        <w:rPr>
          <w:b w:val="0"/>
          <w:bCs w:val="0"/>
          <w:spacing w:val="-8"/>
        </w:rPr>
      </w:pPr>
      <w:bookmarkStart w:id="73" w:name="_Toc201398619"/>
      <w:r>
        <w:rPr>
          <w:b w:val="0"/>
          <w:bCs w:val="0"/>
        </w:rPr>
        <w:t>These</w:t>
      </w:r>
      <w:r>
        <w:rPr>
          <w:b w:val="0"/>
          <w:bCs w:val="0"/>
          <w:spacing w:val="-7"/>
        </w:rPr>
        <w:t xml:space="preserve"> </w:t>
      </w:r>
      <w:r>
        <w:rPr>
          <w:b w:val="0"/>
          <w:bCs w:val="0"/>
        </w:rPr>
        <w:t>are</w:t>
      </w:r>
      <w:r>
        <w:rPr>
          <w:b w:val="0"/>
          <w:bCs w:val="0"/>
          <w:spacing w:val="-8"/>
        </w:rPr>
        <w:t xml:space="preserve"> </w:t>
      </w:r>
      <w:r>
        <w:rPr>
          <w:b w:val="0"/>
          <w:bCs w:val="0"/>
        </w:rPr>
        <w:t>sources</w:t>
      </w:r>
      <w:r>
        <w:rPr>
          <w:b w:val="0"/>
          <w:bCs w:val="0"/>
          <w:spacing w:val="-8"/>
        </w:rPr>
        <w:t xml:space="preserve"> </w:t>
      </w:r>
      <w:r>
        <w:rPr>
          <w:b w:val="0"/>
          <w:bCs w:val="0"/>
        </w:rPr>
        <w:t>of</w:t>
      </w:r>
      <w:r>
        <w:rPr>
          <w:b w:val="0"/>
          <w:bCs w:val="0"/>
          <w:spacing w:val="-9"/>
        </w:rPr>
        <w:t xml:space="preserve"> </w:t>
      </w:r>
      <w:r>
        <w:rPr>
          <w:b w:val="0"/>
          <w:bCs w:val="0"/>
        </w:rPr>
        <w:t>original</w:t>
      </w:r>
      <w:r>
        <w:rPr>
          <w:b w:val="0"/>
          <w:bCs w:val="0"/>
          <w:spacing w:val="-8"/>
        </w:rPr>
        <w:t xml:space="preserve"> </w:t>
      </w:r>
      <w:r>
        <w:rPr>
          <w:b w:val="0"/>
          <w:bCs w:val="0"/>
        </w:rPr>
        <w:t>information</w:t>
      </w:r>
      <w:r>
        <w:rPr>
          <w:b w:val="0"/>
          <w:bCs w:val="0"/>
          <w:spacing w:val="-8"/>
        </w:rPr>
        <w:t xml:space="preserve"> </w:t>
      </w:r>
      <w:r>
        <w:rPr>
          <w:b w:val="0"/>
          <w:bCs w:val="0"/>
        </w:rPr>
        <w:t>that</w:t>
      </w:r>
      <w:r>
        <w:rPr>
          <w:b w:val="0"/>
          <w:bCs w:val="0"/>
          <w:spacing w:val="-8"/>
        </w:rPr>
        <w:t xml:space="preserve"> </w:t>
      </w:r>
      <w:r>
        <w:rPr>
          <w:b w:val="0"/>
          <w:bCs w:val="0"/>
        </w:rPr>
        <w:t>have</w:t>
      </w:r>
      <w:r>
        <w:rPr>
          <w:b w:val="0"/>
          <w:bCs w:val="0"/>
          <w:spacing w:val="-7"/>
        </w:rPr>
        <w:t xml:space="preserve"> </w:t>
      </w:r>
      <w:r>
        <w:rPr>
          <w:b w:val="0"/>
          <w:bCs w:val="0"/>
        </w:rPr>
        <w:t>not</w:t>
      </w:r>
      <w:r>
        <w:rPr>
          <w:b w:val="0"/>
          <w:bCs w:val="0"/>
          <w:spacing w:val="-8"/>
        </w:rPr>
        <w:t xml:space="preserve"> </w:t>
      </w:r>
      <w:r>
        <w:rPr>
          <w:b w:val="0"/>
          <w:bCs w:val="0"/>
        </w:rPr>
        <w:t>existed</w:t>
      </w:r>
      <w:r>
        <w:rPr>
          <w:b w:val="0"/>
          <w:bCs w:val="0"/>
          <w:spacing w:val="-9"/>
        </w:rPr>
        <w:t xml:space="preserve"> </w:t>
      </w:r>
      <w:r>
        <w:rPr>
          <w:b w:val="0"/>
          <w:bCs w:val="0"/>
        </w:rPr>
        <w:t>before. The</w:t>
      </w:r>
      <w:r>
        <w:rPr>
          <w:b w:val="0"/>
          <w:bCs w:val="0"/>
          <w:spacing w:val="-10"/>
        </w:rPr>
        <w:t xml:space="preserve"> </w:t>
      </w:r>
      <w:r>
        <w:rPr>
          <w:b w:val="0"/>
          <w:bCs w:val="0"/>
        </w:rPr>
        <w:t>primary</w:t>
      </w:r>
      <w:r>
        <w:rPr>
          <w:b w:val="0"/>
          <w:bCs w:val="0"/>
          <w:spacing w:val="-11"/>
        </w:rPr>
        <w:t xml:space="preserve"> </w:t>
      </w:r>
      <w:r>
        <w:rPr>
          <w:b w:val="0"/>
          <w:bCs w:val="0"/>
        </w:rPr>
        <w:t>data collected</w:t>
      </w:r>
      <w:r>
        <w:rPr>
          <w:b w:val="0"/>
          <w:bCs w:val="0"/>
          <w:spacing w:val="-8"/>
        </w:rPr>
        <w:t xml:space="preserve"> </w:t>
      </w:r>
      <w:r>
        <w:rPr>
          <w:b w:val="0"/>
          <w:bCs w:val="0"/>
        </w:rPr>
        <w:t>from</w:t>
      </w:r>
      <w:r>
        <w:rPr>
          <w:b w:val="0"/>
          <w:bCs w:val="0"/>
          <w:spacing w:val="-8"/>
        </w:rPr>
        <w:t xml:space="preserve"> </w:t>
      </w:r>
    </w:p>
    <w:p w:rsidR="006F634D" w:rsidRDefault="00691604">
      <w:pPr>
        <w:pStyle w:val="Heading2"/>
        <w:tabs>
          <w:tab w:val="left" w:pos="847"/>
        </w:tabs>
        <w:spacing w:before="6" w:line="480" w:lineRule="auto"/>
        <w:rPr>
          <w:b w:val="0"/>
          <w:bCs w:val="0"/>
        </w:rPr>
      </w:pPr>
      <w:r>
        <w:rPr>
          <w:b w:val="0"/>
          <w:bCs w:val="0"/>
        </w:rPr>
        <w:t>the</w:t>
      </w:r>
      <w:r>
        <w:rPr>
          <w:b w:val="0"/>
          <w:bCs w:val="0"/>
          <w:spacing w:val="-8"/>
        </w:rPr>
        <w:t xml:space="preserve"> </w:t>
      </w:r>
      <w:r>
        <w:rPr>
          <w:b w:val="0"/>
          <w:bCs w:val="0"/>
        </w:rPr>
        <w:t>field</w:t>
      </w:r>
      <w:r>
        <w:rPr>
          <w:b w:val="0"/>
          <w:bCs w:val="0"/>
          <w:spacing w:val="-7"/>
        </w:rPr>
        <w:t xml:space="preserve"> </w:t>
      </w:r>
      <w:r>
        <w:rPr>
          <w:b w:val="0"/>
          <w:bCs w:val="0"/>
        </w:rPr>
        <w:t>using</w:t>
      </w:r>
      <w:r>
        <w:rPr>
          <w:b w:val="0"/>
          <w:bCs w:val="0"/>
          <w:spacing w:val="-9"/>
        </w:rPr>
        <w:t xml:space="preserve"> </w:t>
      </w:r>
      <w:r>
        <w:rPr>
          <w:b w:val="0"/>
          <w:bCs w:val="0"/>
        </w:rPr>
        <w:t>questionnaires</w:t>
      </w:r>
      <w:r>
        <w:rPr>
          <w:b w:val="0"/>
          <w:bCs w:val="0"/>
          <w:spacing w:val="-5"/>
        </w:rPr>
        <w:t xml:space="preserve"> </w:t>
      </w:r>
      <w:r>
        <w:rPr>
          <w:b w:val="0"/>
          <w:bCs w:val="0"/>
        </w:rPr>
        <w:t>and</w:t>
      </w:r>
      <w:r>
        <w:rPr>
          <w:b w:val="0"/>
          <w:bCs w:val="0"/>
          <w:spacing w:val="-7"/>
        </w:rPr>
        <w:t xml:space="preserve"> </w:t>
      </w:r>
      <w:r>
        <w:rPr>
          <w:b w:val="0"/>
          <w:bCs w:val="0"/>
        </w:rPr>
        <w:t>interview</w:t>
      </w:r>
      <w:r>
        <w:rPr>
          <w:b w:val="0"/>
          <w:bCs w:val="0"/>
          <w:spacing w:val="-6"/>
        </w:rPr>
        <w:t xml:space="preserve"> </w:t>
      </w:r>
      <w:r>
        <w:rPr>
          <w:b w:val="0"/>
          <w:bCs w:val="0"/>
        </w:rPr>
        <w:t>guides</w:t>
      </w:r>
      <w:r>
        <w:rPr>
          <w:b w:val="0"/>
          <w:bCs w:val="0"/>
          <w:spacing w:val="-8"/>
        </w:rPr>
        <w:t xml:space="preserve"> </w:t>
      </w:r>
      <w:r>
        <w:rPr>
          <w:b w:val="0"/>
          <w:bCs w:val="0"/>
        </w:rPr>
        <w:t>that</w:t>
      </w:r>
      <w:r>
        <w:rPr>
          <w:b w:val="0"/>
          <w:bCs w:val="0"/>
          <w:spacing w:val="-7"/>
        </w:rPr>
        <w:t xml:space="preserve"> </w:t>
      </w:r>
      <w:r>
        <w:rPr>
          <w:b w:val="0"/>
          <w:bCs w:val="0"/>
        </w:rPr>
        <w:t>were</w:t>
      </w:r>
      <w:r>
        <w:rPr>
          <w:b w:val="0"/>
          <w:bCs w:val="0"/>
          <w:spacing w:val="-8"/>
        </w:rPr>
        <w:t xml:space="preserve"> </w:t>
      </w:r>
      <w:r>
        <w:rPr>
          <w:b w:val="0"/>
          <w:bCs w:val="0"/>
        </w:rPr>
        <w:t>issued</w:t>
      </w:r>
      <w:r>
        <w:rPr>
          <w:b w:val="0"/>
          <w:bCs w:val="0"/>
          <w:spacing w:val="-7"/>
        </w:rPr>
        <w:t xml:space="preserve"> </w:t>
      </w:r>
      <w:r>
        <w:rPr>
          <w:b w:val="0"/>
          <w:bCs w:val="0"/>
        </w:rPr>
        <w:t>out</w:t>
      </w:r>
      <w:r>
        <w:rPr>
          <w:b w:val="0"/>
          <w:bCs w:val="0"/>
          <w:spacing w:val="-7"/>
        </w:rPr>
        <w:t xml:space="preserve"> </w:t>
      </w:r>
      <w:r>
        <w:rPr>
          <w:b w:val="0"/>
          <w:bCs w:val="0"/>
        </w:rPr>
        <w:t>to</w:t>
      </w:r>
      <w:r>
        <w:rPr>
          <w:b w:val="0"/>
          <w:bCs w:val="0"/>
          <w:spacing w:val="-7"/>
        </w:rPr>
        <w:t xml:space="preserve"> </w:t>
      </w:r>
      <w:r>
        <w:rPr>
          <w:b w:val="0"/>
          <w:bCs w:val="0"/>
        </w:rPr>
        <w:t>the systematically</w:t>
      </w:r>
      <w:r>
        <w:rPr>
          <w:b w:val="0"/>
          <w:bCs w:val="0"/>
          <w:spacing w:val="-15"/>
        </w:rPr>
        <w:t xml:space="preserve"> </w:t>
      </w:r>
      <w:r>
        <w:rPr>
          <w:b w:val="0"/>
          <w:bCs w:val="0"/>
        </w:rPr>
        <w:t>selected</w:t>
      </w:r>
    </w:p>
    <w:p w:rsidR="006F634D" w:rsidRDefault="00691604">
      <w:pPr>
        <w:pStyle w:val="Heading2"/>
        <w:tabs>
          <w:tab w:val="left" w:pos="847"/>
        </w:tabs>
        <w:spacing w:before="6" w:line="480" w:lineRule="auto"/>
        <w:rPr>
          <w:b w:val="0"/>
          <w:bCs w:val="0"/>
        </w:rPr>
      </w:pPr>
      <w:r>
        <w:rPr>
          <w:b w:val="0"/>
          <w:bCs w:val="0"/>
          <w:spacing w:val="-15"/>
        </w:rPr>
        <w:t xml:space="preserve"> </w:t>
      </w:r>
      <w:r>
        <w:rPr>
          <w:b w:val="0"/>
          <w:bCs w:val="0"/>
        </w:rPr>
        <w:t>respondents</w:t>
      </w:r>
      <w:r>
        <w:rPr>
          <w:b w:val="0"/>
          <w:bCs w:val="0"/>
          <w:spacing w:val="-15"/>
        </w:rPr>
        <w:t xml:space="preserve"> </w:t>
      </w:r>
      <w:r>
        <w:rPr>
          <w:b w:val="0"/>
          <w:bCs w:val="0"/>
        </w:rPr>
        <w:t>in</w:t>
      </w:r>
      <w:r>
        <w:rPr>
          <w:b w:val="0"/>
          <w:bCs w:val="0"/>
          <w:spacing w:val="-15"/>
        </w:rPr>
        <w:t xml:space="preserve"> </w:t>
      </w:r>
      <w:r>
        <w:rPr>
          <w:b w:val="0"/>
          <w:bCs w:val="0"/>
        </w:rPr>
        <w:t>the</w:t>
      </w:r>
      <w:r>
        <w:rPr>
          <w:b w:val="0"/>
          <w:bCs w:val="0"/>
          <w:spacing w:val="-15"/>
        </w:rPr>
        <w:t xml:space="preserve"> </w:t>
      </w:r>
      <w:r>
        <w:rPr>
          <w:b w:val="0"/>
          <w:bCs w:val="0"/>
        </w:rPr>
        <w:t>area</w:t>
      </w:r>
      <w:r>
        <w:rPr>
          <w:b w:val="0"/>
          <w:bCs w:val="0"/>
          <w:spacing w:val="-15"/>
        </w:rPr>
        <w:t xml:space="preserve"> </w:t>
      </w:r>
      <w:r>
        <w:rPr>
          <w:b w:val="0"/>
          <w:bCs w:val="0"/>
        </w:rPr>
        <w:t>of</w:t>
      </w:r>
      <w:r>
        <w:rPr>
          <w:b w:val="0"/>
          <w:bCs w:val="0"/>
          <w:spacing w:val="-15"/>
        </w:rPr>
        <w:t xml:space="preserve"> </w:t>
      </w:r>
      <w:r>
        <w:rPr>
          <w:b w:val="0"/>
          <w:bCs w:val="0"/>
        </w:rPr>
        <w:t>study. These</w:t>
      </w:r>
      <w:r>
        <w:rPr>
          <w:b w:val="0"/>
          <w:bCs w:val="0"/>
          <w:spacing w:val="-15"/>
        </w:rPr>
        <w:t xml:space="preserve"> </w:t>
      </w:r>
      <w:r>
        <w:rPr>
          <w:b w:val="0"/>
          <w:bCs w:val="0"/>
        </w:rPr>
        <w:t>provided</w:t>
      </w:r>
      <w:r>
        <w:rPr>
          <w:b w:val="0"/>
          <w:bCs w:val="0"/>
          <w:spacing w:val="-15"/>
        </w:rPr>
        <w:t xml:space="preserve"> </w:t>
      </w:r>
      <w:r>
        <w:rPr>
          <w:b w:val="0"/>
          <w:bCs w:val="0"/>
        </w:rPr>
        <w:t>original</w:t>
      </w:r>
      <w:r>
        <w:rPr>
          <w:b w:val="0"/>
          <w:bCs w:val="0"/>
          <w:spacing w:val="-15"/>
        </w:rPr>
        <w:t xml:space="preserve"> </w:t>
      </w:r>
      <w:r>
        <w:rPr>
          <w:b w:val="0"/>
          <w:bCs w:val="0"/>
        </w:rPr>
        <w:t xml:space="preserve">information that was based on to draw </w:t>
      </w:r>
    </w:p>
    <w:p w:rsidR="006F634D" w:rsidRDefault="00691604">
      <w:pPr>
        <w:pStyle w:val="Heading2"/>
        <w:tabs>
          <w:tab w:val="left" w:pos="847"/>
        </w:tabs>
        <w:spacing w:before="6" w:line="480" w:lineRule="auto"/>
      </w:pPr>
      <w:r>
        <w:rPr>
          <w:b w:val="0"/>
          <w:bCs w:val="0"/>
        </w:rPr>
        <w:lastRenderedPageBreak/>
        <w:t>meaningful conclusions regarding this study (</w:t>
      </w:r>
      <w:r>
        <w:rPr>
          <w:b w:val="0"/>
          <w:bCs w:val="0"/>
          <w:lang w:eastAsia="zh-CN" w:bidi="ar"/>
        </w:rPr>
        <w:t>Victor Oluwatosin 2023).</w:t>
      </w:r>
      <w:bookmarkEnd w:id="73"/>
    </w:p>
    <w:p w:rsidR="006F634D" w:rsidRDefault="00691604">
      <w:pPr>
        <w:pStyle w:val="Heading2"/>
        <w:tabs>
          <w:tab w:val="left" w:pos="847"/>
        </w:tabs>
        <w:spacing w:before="245" w:line="480" w:lineRule="auto"/>
      </w:pPr>
      <w:bookmarkStart w:id="74" w:name="_bookmark34"/>
      <w:bookmarkStart w:id="75" w:name="_Toc201398620"/>
      <w:bookmarkEnd w:id="74"/>
      <w:r>
        <w:t>3.3.4 Secondary</w:t>
      </w:r>
      <w:r>
        <w:rPr>
          <w:spacing w:val="-3"/>
        </w:rPr>
        <w:t xml:space="preserve"> </w:t>
      </w:r>
      <w:r>
        <w:rPr>
          <w:spacing w:val="-2"/>
        </w:rPr>
        <w:t>sources</w:t>
      </w:r>
      <w:bookmarkEnd w:id="75"/>
    </w:p>
    <w:p w:rsidR="006F634D" w:rsidRDefault="00691604">
      <w:pPr>
        <w:pStyle w:val="BodyText"/>
        <w:spacing w:before="135" w:line="480" w:lineRule="auto"/>
        <w:ind w:left="0" w:right="1438"/>
        <w:jc w:val="both"/>
      </w:pPr>
      <w:r>
        <w:t xml:space="preserve">These are sources of data from the published and documented sources that may aid in providing answers to </w:t>
      </w:r>
      <w:r>
        <w:t>the research problems. Secondary</w:t>
      </w:r>
      <w:r>
        <w:rPr>
          <w:spacing w:val="-5"/>
        </w:rPr>
        <w:t xml:space="preserve"> </w:t>
      </w:r>
      <w:r>
        <w:t>sources were</w:t>
      </w:r>
      <w:r>
        <w:rPr>
          <w:spacing w:val="-1"/>
        </w:rPr>
        <w:t xml:space="preserve"> </w:t>
      </w:r>
      <w:r>
        <w:t>used to supplement the primary</w:t>
      </w:r>
      <w:r>
        <w:rPr>
          <w:spacing w:val="-8"/>
        </w:rPr>
        <w:t xml:space="preserve"> </w:t>
      </w:r>
      <w:r>
        <w:t>data as to make</w:t>
      </w:r>
      <w:r>
        <w:rPr>
          <w:spacing w:val="-1"/>
        </w:rPr>
        <w:t xml:space="preserve"> </w:t>
      </w:r>
      <w:r>
        <w:t>primary</w:t>
      </w:r>
      <w:r>
        <w:rPr>
          <w:spacing w:val="-5"/>
        </w:rPr>
        <w:t xml:space="preserve"> </w:t>
      </w:r>
      <w:r>
        <w:t>data</w:t>
      </w:r>
      <w:r>
        <w:rPr>
          <w:spacing w:val="-1"/>
        </w:rPr>
        <w:t xml:space="preserve"> </w:t>
      </w:r>
      <w:r>
        <w:t>more</w:t>
      </w:r>
      <w:r>
        <w:rPr>
          <w:spacing w:val="-2"/>
        </w:rPr>
        <w:t xml:space="preserve"> </w:t>
      </w:r>
      <w:r>
        <w:t>specific since</w:t>
      </w:r>
      <w:r>
        <w:rPr>
          <w:spacing w:val="-1"/>
        </w:rPr>
        <w:t xml:space="preserve"> </w:t>
      </w:r>
      <w:r>
        <w:t>with the</w:t>
      </w:r>
      <w:r>
        <w:rPr>
          <w:spacing w:val="-1"/>
        </w:rPr>
        <w:t xml:space="preserve"> </w:t>
      </w:r>
      <w:r>
        <w:t>help of</w:t>
      </w:r>
      <w:r>
        <w:rPr>
          <w:spacing w:val="-1"/>
        </w:rPr>
        <w:t xml:space="preserve"> </w:t>
      </w:r>
      <w:r>
        <w:t>secondary</w:t>
      </w:r>
      <w:r>
        <w:rPr>
          <w:spacing w:val="-5"/>
        </w:rPr>
        <w:t xml:space="preserve"> </w:t>
      </w:r>
      <w:r>
        <w:t>data, the</w:t>
      </w:r>
      <w:r>
        <w:rPr>
          <w:spacing w:val="-15"/>
        </w:rPr>
        <w:t xml:space="preserve"> </w:t>
      </w:r>
      <w:r>
        <w:t>researcher</w:t>
      </w:r>
      <w:r>
        <w:rPr>
          <w:spacing w:val="-15"/>
        </w:rPr>
        <w:t xml:space="preserve"> </w:t>
      </w:r>
      <w:r>
        <w:t>was</w:t>
      </w:r>
      <w:r>
        <w:rPr>
          <w:spacing w:val="-15"/>
        </w:rPr>
        <w:t xml:space="preserve"> </w:t>
      </w:r>
      <w:r>
        <w:t>able</w:t>
      </w:r>
      <w:r>
        <w:rPr>
          <w:spacing w:val="-15"/>
        </w:rPr>
        <w:t xml:space="preserve"> </w:t>
      </w:r>
      <w:r>
        <w:t>to</w:t>
      </w:r>
      <w:r>
        <w:rPr>
          <w:spacing w:val="-14"/>
        </w:rPr>
        <w:t xml:space="preserve"> </w:t>
      </w:r>
      <w:r>
        <w:t>identify</w:t>
      </w:r>
      <w:r>
        <w:rPr>
          <w:spacing w:val="-15"/>
        </w:rPr>
        <w:t xml:space="preserve"> </w:t>
      </w:r>
      <w:r>
        <w:t>the</w:t>
      </w:r>
      <w:r>
        <w:rPr>
          <w:spacing w:val="-11"/>
        </w:rPr>
        <w:t xml:space="preserve"> </w:t>
      </w:r>
      <w:r>
        <w:t>gaps</w:t>
      </w:r>
      <w:r>
        <w:rPr>
          <w:spacing w:val="-13"/>
        </w:rPr>
        <w:t xml:space="preserve"> </w:t>
      </w:r>
      <w:r>
        <w:t>and</w:t>
      </w:r>
      <w:r>
        <w:rPr>
          <w:spacing w:val="-13"/>
        </w:rPr>
        <w:t xml:space="preserve"> </w:t>
      </w:r>
      <w:r>
        <w:t>deficiencies</w:t>
      </w:r>
      <w:r>
        <w:rPr>
          <w:spacing w:val="-15"/>
        </w:rPr>
        <w:t xml:space="preserve"> </w:t>
      </w:r>
      <w:r>
        <w:t>(MM Kelly 2024).</w:t>
      </w:r>
    </w:p>
    <w:p w:rsidR="006F634D" w:rsidRDefault="00691604">
      <w:pPr>
        <w:pStyle w:val="Heading2"/>
        <w:widowControl w:val="0"/>
        <w:numPr>
          <w:ilvl w:val="1"/>
          <w:numId w:val="8"/>
        </w:numPr>
        <w:tabs>
          <w:tab w:val="left" w:pos="0"/>
        </w:tabs>
        <w:autoSpaceDE w:val="0"/>
        <w:autoSpaceDN w:val="0"/>
        <w:spacing w:before="60" w:after="0" w:line="240" w:lineRule="auto"/>
        <w:ind w:left="0" w:firstLine="0"/>
      </w:pPr>
      <w:bookmarkStart w:id="76" w:name="_bookmark35"/>
      <w:bookmarkStart w:id="77" w:name="_Toc201398621"/>
      <w:bookmarkEnd w:id="76"/>
      <w:r>
        <w:t>Data</w:t>
      </w:r>
      <w:r>
        <w:rPr>
          <w:spacing w:val="-2"/>
        </w:rPr>
        <w:t xml:space="preserve"> </w:t>
      </w:r>
      <w:r>
        <w:t>Collection</w:t>
      </w:r>
      <w:r>
        <w:rPr>
          <w:spacing w:val="-2"/>
        </w:rPr>
        <w:t xml:space="preserve"> Methods</w:t>
      </w:r>
      <w:bookmarkEnd w:id="77"/>
    </w:p>
    <w:p w:rsidR="006F634D" w:rsidRDefault="00691604">
      <w:pPr>
        <w:pStyle w:val="BodyText"/>
        <w:spacing w:before="133" w:line="360" w:lineRule="auto"/>
        <w:ind w:left="0" w:right="1438"/>
        <w:jc w:val="both"/>
      </w:pPr>
      <w:r>
        <w:t>(Kothari, 2005) This refers to the process of gathering and measuring information on variables of interest, in an established systematic fashion that enables one to answer stated research questions and evaluate outcomes. In this study, both questi</w:t>
      </w:r>
      <w:r>
        <w:t>onnaire survey and interviews were used to collect data as shown below;</w:t>
      </w:r>
    </w:p>
    <w:p w:rsidR="006F634D" w:rsidRDefault="00691604">
      <w:pPr>
        <w:pStyle w:val="Heading2"/>
        <w:widowControl w:val="0"/>
        <w:numPr>
          <w:ilvl w:val="2"/>
          <w:numId w:val="8"/>
        </w:numPr>
        <w:tabs>
          <w:tab w:val="left" w:pos="847"/>
        </w:tabs>
        <w:autoSpaceDE w:val="0"/>
        <w:autoSpaceDN w:val="0"/>
        <w:spacing w:before="144" w:after="0" w:line="240" w:lineRule="auto"/>
        <w:ind w:left="0" w:hanging="540"/>
      </w:pPr>
      <w:bookmarkStart w:id="78" w:name="_bookmark36"/>
      <w:bookmarkStart w:id="79" w:name="_Toc201398622"/>
      <w:bookmarkEnd w:id="78"/>
      <w:r>
        <w:t>Questionnaire</w:t>
      </w:r>
      <w:r>
        <w:rPr>
          <w:spacing w:val="-1"/>
        </w:rPr>
        <w:t xml:space="preserve"> </w:t>
      </w:r>
      <w:r>
        <w:rPr>
          <w:spacing w:val="-2"/>
        </w:rPr>
        <w:t>Survey</w:t>
      </w:r>
      <w:bookmarkEnd w:id="79"/>
    </w:p>
    <w:p w:rsidR="006F634D" w:rsidRDefault="00691604">
      <w:pPr>
        <w:pStyle w:val="BodyText"/>
        <w:spacing w:before="132" w:line="360" w:lineRule="auto"/>
        <w:ind w:left="0" w:right="1441"/>
        <w:jc w:val="both"/>
      </w:pPr>
      <w:r>
        <w:t>Aquestionnaire survey is a method for gathering data by a structured set of questions.(Silverman&amp;David,2011).The researcher used questionnaire survey method to col</w:t>
      </w:r>
      <w:r>
        <w:t>lect data from pump attendants and mechanics. This method was used because it gives the</w:t>
      </w:r>
      <w:r>
        <w:rPr>
          <w:spacing w:val="-2"/>
        </w:rPr>
        <w:t xml:space="preserve"> </w:t>
      </w:r>
      <w:r>
        <w:t>respondents</w:t>
      </w:r>
      <w:r>
        <w:rPr>
          <w:spacing w:val="-2"/>
        </w:rPr>
        <w:t xml:space="preserve"> </w:t>
      </w:r>
      <w:r>
        <w:t>a</w:t>
      </w:r>
      <w:r>
        <w:rPr>
          <w:spacing w:val="-3"/>
        </w:rPr>
        <w:t xml:space="preserve"> </w:t>
      </w:r>
      <w:r>
        <w:t>chance</w:t>
      </w:r>
      <w:r>
        <w:rPr>
          <w:spacing w:val="-3"/>
        </w:rPr>
        <w:t xml:space="preserve"> </w:t>
      </w:r>
      <w:r>
        <w:t>to</w:t>
      </w:r>
      <w:r>
        <w:rPr>
          <w:spacing w:val="-2"/>
        </w:rPr>
        <w:t xml:space="preserve"> </w:t>
      </w:r>
      <w:r>
        <w:t>fully</w:t>
      </w:r>
      <w:r>
        <w:rPr>
          <w:spacing w:val="-10"/>
        </w:rPr>
        <w:t xml:space="preserve"> </w:t>
      </w:r>
      <w:r>
        <w:t>express</w:t>
      </w:r>
      <w:r>
        <w:rPr>
          <w:spacing w:val="-2"/>
        </w:rPr>
        <w:t xml:space="preserve"> </w:t>
      </w:r>
      <w:r>
        <w:t>their</w:t>
      </w:r>
      <w:r>
        <w:rPr>
          <w:spacing w:val="-2"/>
        </w:rPr>
        <w:t xml:space="preserve"> </w:t>
      </w:r>
      <w:r>
        <w:t>views</w:t>
      </w:r>
      <w:r>
        <w:rPr>
          <w:spacing w:val="-2"/>
        </w:rPr>
        <w:t xml:space="preserve"> </w:t>
      </w:r>
      <w:r>
        <w:t>about</w:t>
      </w:r>
      <w:r>
        <w:rPr>
          <w:spacing w:val="-2"/>
        </w:rPr>
        <w:t xml:space="preserve"> </w:t>
      </w:r>
      <w:r>
        <w:t>the</w:t>
      </w:r>
      <w:r>
        <w:rPr>
          <w:spacing w:val="-3"/>
        </w:rPr>
        <w:t xml:space="preserve"> </w:t>
      </w:r>
      <w:r>
        <w:t>study</w:t>
      </w:r>
      <w:r>
        <w:rPr>
          <w:spacing w:val="-10"/>
        </w:rPr>
        <w:t xml:space="preserve"> </w:t>
      </w:r>
      <w:r>
        <w:t>without</w:t>
      </w:r>
      <w:r>
        <w:rPr>
          <w:spacing w:val="-2"/>
        </w:rPr>
        <w:t xml:space="preserve"> </w:t>
      </w:r>
      <w:r>
        <w:t>being</w:t>
      </w:r>
      <w:r>
        <w:rPr>
          <w:spacing w:val="-5"/>
        </w:rPr>
        <w:t xml:space="preserve"> </w:t>
      </w:r>
      <w:r>
        <w:t>intervened by the presence of the researcher.</w:t>
      </w:r>
    </w:p>
    <w:p w:rsidR="006F634D" w:rsidRDefault="00691604">
      <w:pPr>
        <w:pStyle w:val="Heading2"/>
        <w:widowControl w:val="0"/>
        <w:numPr>
          <w:ilvl w:val="2"/>
          <w:numId w:val="9"/>
        </w:numPr>
        <w:tabs>
          <w:tab w:val="left" w:pos="847"/>
        </w:tabs>
        <w:autoSpaceDE w:val="0"/>
        <w:autoSpaceDN w:val="0"/>
        <w:spacing w:before="110" w:after="0" w:line="240" w:lineRule="auto"/>
        <w:ind w:left="0"/>
      </w:pPr>
      <w:bookmarkStart w:id="80" w:name="_bookmark37"/>
      <w:bookmarkStart w:id="81" w:name="_Toc201398623"/>
      <w:bookmarkEnd w:id="80"/>
      <w:r>
        <w:t>Interview.</w:t>
      </w:r>
      <w:bookmarkEnd w:id="81"/>
    </w:p>
    <w:p w:rsidR="006F634D" w:rsidRDefault="00691604">
      <w:pPr>
        <w:pStyle w:val="BodyText"/>
        <w:spacing w:before="132" w:line="360" w:lineRule="auto"/>
        <w:ind w:left="0" w:right="1434"/>
        <w:jc w:val="both"/>
      </w:pPr>
      <w:r>
        <w:t>Soeters et al. (2014) defines i</w:t>
      </w:r>
      <w:r>
        <w:t>nterviews as a conversation for gathering information. With the interview method, the researcher coordinated the process of the conversation and ask questions, and the respondent respond to those questions. This method was applied to collect</w:t>
      </w:r>
      <w:r>
        <w:rPr>
          <w:spacing w:val="-2"/>
        </w:rPr>
        <w:t xml:space="preserve"> </w:t>
      </w:r>
      <w:r>
        <w:t>data</w:t>
      </w:r>
      <w:r>
        <w:rPr>
          <w:spacing w:val="-1"/>
        </w:rPr>
        <w:t xml:space="preserve"> </w:t>
      </w:r>
      <w:r>
        <w:t>from</w:t>
      </w:r>
      <w:r>
        <w:rPr>
          <w:spacing w:val="-2"/>
        </w:rPr>
        <w:t xml:space="preserve"> </w:t>
      </w:r>
      <w:r>
        <w:t>mana</w:t>
      </w:r>
      <w:r>
        <w:t>gers,</w:t>
      </w:r>
      <w:r>
        <w:rPr>
          <w:spacing w:val="-1"/>
        </w:rPr>
        <w:t xml:space="preserve"> </w:t>
      </w:r>
      <w:r>
        <w:t>accountants</w:t>
      </w:r>
      <w:r>
        <w:rPr>
          <w:spacing w:val="-2"/>
        </w:rPr>
        <w:t xml:space="preserve"> </w:t>
      </w:r>
      <w:r>
        <w:t>and</w:t>
      </w:r>
      <w:r>
        <w:rPr>
          <w:spacing w:val="-2"/>
        </w:rPr>
        <w:t xml:space="preserve"> </w:t>
      </w:r>
      <w:r>
        <w:t>supervisors</w:t>
      </w:r>
      <w:r>
        <w:rPr>
          <w:spacing w:val="-1"/>
        </w:rPr>
        <w:t xml:space="preserve"> </w:t>
      </w:r>
      <w:r>
        <w:t>because</w:t>
      </w:r>
      <w:r>
        <w:rPr>
          <w:spacing w:val="-3"/>
        </w:rPr>
        <w:t xml:space="preserve"> </w:t>
      </w:r>
      <w:r>
        <w:t>they</w:t>
      </w:r>
      <w:r>
        <w:rPr>
          <w:spacing w:val="-7"/>
        </w:rPr>
        <w:t xml:space="preserve"> </w:t>
      </w:r>
      <w:r>
        <w:t>are</w:t>
      </w:r>
      <w:r>
        <w:rPr>
          <w:spacing w:val="-4"/>
        </w:rPr>
        <w:t xml:space="preserve"> </w:t>
      </w:r>
      <w:r>
        <w:t>believed</w:t>
      </w:r>
      <w:r>
        <w:rPr>
          <w:spacing w:val="-2"/>
        </w:rPr>
        <w:t xml:space="preserve"> </w:t>
      </w:r>
      <w:r>
        <w:t>to</w:t>
      </w:r>
      <w:r>
        <w:rPr>
          <w:spacing w:val="-2"/>
        </w:rPr>
        <w:t xml:space="preserve"> </w:t>
      </w:r>
      <w:r>
        <w:t>be</w:t>
      </w:r>
      <w:r>
        <w:rPr>
          <w:spacing w:val="-2"/>
        </w:rPr>
        <w:t xml:space="preserve"> </w:t>
      </w:r>
      <w:r>
        <w:t>more informed about the study.</w:t>
      </w:r>
    </w:p>
    <w:p w:rsidR="006F634D" w:rsidRDefault="00691604">
      <w:pPr>
        <w:pStyle w:val="Heading2"/>
        <w:widowControl w:val="0"/>
        <w:numPr>
          <w:ilvl w:val="1"/>
          <w:numId w:val="10"/>
        </w:numPr>
        <w:tabs>
          <w:tab w:val="left" w:pos="667"/>
        </w:tabs>
        <w:autoSpaceDE w:val="0"/>
        <w:autoSpaceDN w:val="0"/>
        <w:spacing w:before="247" w:after="0" w:line="240" w:lineRule="auto"/>
        <w:ind w:left="0"/>
      </w:pPr>
      <w:bookmarkStart w:id="82" w:name="_bookmark38"/>
      <w:bookmarkStart w:id="83" w:name="_Toc201398624"/>
      <w:bookmarkEnd w:id="82"/>
      <w:r>
        <w:t>Data</w:t>
      </w:r>
      <w:r>
        <w:rPr>
          <w:spacing w:val="-4"/>
        </w:rPr>
        <w:t xml:space="preserve"> </w:t>
      </w:r>
      <w:r>
        <w:t>Collection</w:t>
      </w:r>
      <w:r>
        <w:rPr>
          <w:spacing w:val="-2"/>
        </w:rPr>
        <w:t xml:space="preserve"> Tools.</w:t>
      </w:r>
      <w:bookmarkEnd w:id="83"/>
    </w:p>
    <w:p w:rsidR="006F634D" w:rsidRDefault="00691604">
      <w:pPr>
        <w:pStyle w:val="BodyText"/>
        <w:spacing w:before="132" w:line="360" w:lineRule="auto"/>
        <w:ind w:left="0" w:right="1439"/>
        <w:jc w:val="both"/>
      </w:pPr>
      <w:r>
        <w:t xml:space="preserve">Data collection tools refer to the devices/instruments used to collect data. In this study, the researcher used questionnaires and </w:t>
      </w:r>
      <w:r>
        <w:t>interview guides to collect data as explained below;</w:t>
      </w:r>
    </w:p>
    <w:p w:rsidR="006F634D" w:rsidRDefault="00691604">
      <w:pPr>
        <w:pStyle w:val="Heading2"/>
        <w:widowControl w:val="0"/>
        <w:numPr>
          <w:ilvl w:val="2"/>
          <w:numId w:val="10"/>
        </w:numPr>
        <w:tabs>
          <w:tab w:val="left" w:pos="847"/>
        </w:tabs>
        <w:autoSpaceDE w:val="0"/>
        <w:autoSpaceDN w:val="0"/>
        <w:spacing w:before="4" w:after="0" w:line="240" w:lineRule="auto"/>
        <w:ind w:left="0"/>
      </w:pPr>
      <w:bookmarkStart w:id="84" w:name="_bookmark39"/>
      <w:bookmarkStart w:id="85" w:name="_Toc201398625"/>
      <w:bookmarkEnd w:id="84"/>
      <w:r>
        <w:rPr>
          <w:spacing w:val="-2"/>
        </w:rPr>
        <w:t>Questionnaire</w:t>
      </w:r>
      <w:bookmarkEnd w:id="85"/>
    </w:p>
    <w:p w:rsidR="006F634D" w:rsidRDefault="00691604">
      <w:pPr>
        <w:pStyle w:val="BodyText"/>
        <w:spacing w:before="135" w:line="360" w:lineRule="auto"/>
        <w:ind w:left="0" w:right="1432"/>
        <w:jc w:val="both"/>
        <w:rPr>
          <w:color w:val="000000"/>
        </w:rPr>
      </w:pPr>
      <w:r>
        <w:t xml:space="preserve">Self-administered questionnaires were given to the respondents during data collection. A 5 points likert scale questionnaire was designed. In this, A=Agree, SA=Strongly Agree, NS=Not sure, </w:t>
      </w:r>
      <w:r>
        <w:t xml:space="preserve">D=Disagree and SD=strongly disagree. The respondents was asked to tick their options basing on </w:t>
      </w:r>
      <w:r>
        <w:lastRenderedPageBreak/>
        <w:t>their knowledge and understanding. The questionnaire was divided into four sections. Section A, consisted of biographic data such as age, marital status, educati</w:t>
      </w:r>
      <w:r>
        <w:t>onal background, position held in the organization and time spent in the organization. Section B,C and D were arranged as per three specific objectives respectively. Each</w:t>
      </w:r>
      <w:r>
        <w:rPr>
          <w:spacing w:val="-10"/>
        </w:rPr>
        <w:t xml:space="preserve"> </w:t>
      </w:r>
      <w:r>
        <w:t>of</w:t>
      </w:r>
      <w:r>
        <w:rPr>
          <w:spacing w:val="-8"/>
        </w:rPr>
        <w:t xml:space="preserve"> </w:t>
      </w:r>
      <w:r>
        <w:t>these</w:t>
      </w:r>
      <w:r>
        <w:rPr>
          <w:spacing w:val="-11"/>
        </w:rPr>
        <w:t xml:space="preserve"> </w:t>
      </w:r>
      <w:r>
        <w:t>objectives</w:t>
      </w:r>
      <w:r>
        <w:rPr>
          <w:spacing w:val="-9"/>
        </w:rPr>
        <w:t xml:space="preserve"> </w:t>
      </w:r>
      <w:r>
        <w:t>had</w:t>
      </w:r>
      <w:r>
        <w:rPr>
          <w:spacing w:val="-9"/>
        </w:rPr>
        <w:t xml:space="preserve"> </w:t>
      </w:r>
      <w:r>
        <w:t>a</w:t>
      </w:r>
      <w:r>
        <w:rPr>
          <w:spacing w:val="-11"/>
        </w:rPr>
        <w:t xml:space="preserve"> </w:t>
      </w:r>
      <w:r>
        <w:t>table</w:t>
      </w:r>
      <w:r>
        <w:rPr>
          <w:spacing w:val="-10"/>
        </w:rPr>
        <w:t xml:space="preserve"> </w:t>
      </w:r>
      <w:r>
        <w:t>with</w:t>
      </w:r>
      <w:r>
        <w:rPr>
          <w:spacing w:val="-9"/>
        </w:rPr>
        <w:t xml:space="preserve"> </w:t>
      </w:r>
      <w:r>
        <w:t>at</w:t>
      </w:r>
      <w:r>
        <w:rPr>
          <w:spacing w:val="-9"/>
        </w:rPr>
        <w:t xml:space="preserve"> </w:t>
      </w:r>
      <w:r>
        <w:t>least</w:t>
      </w:r>
      <w:r>
        <w:rPr>
          <w:spacing w:val="-9"/>
        </w:rPr>
        <w:t xml:space="preserve"> </w:t>
      </w:r>
      <w:r>
        <w:t>five</w:t>
      </w:r>
      <w:r>
        <w:rPr>
          <w:spacing w:val="-11"/>
        </w:rPr>
        <w:t xml:space="preserve"> </w:t>
      </w:r>
      <w:r>
        <w:t>opinion</w:t>
      </w:r>
      <w:r>
        <w:rPr>
          <w:spacing w:val="-9"/>
        </w:rPr>
        <w:t xml:space="preserve"> </w:t>
      </w:r>
      <w:r>
        <w:t>statements</w:t>
      </w:r>
      <w:r>
        <w:rPr>
          <w:spacing w:val="-9"/>
        </w:rPr>
        <w:t xml:space="preserve"> </w:t>
      </w:r>
      <w:r>
        <w:t>that respondent</w:t>
      </w:r>
      <w:r>
        <w:t>s chose at their time of convenience. This helped to collect quantitative data that was presented in statistical tables, graphs and charts.</w:t>
      </w:r>
      <w:r>
        <w:rPr>
          <w:color w:val="000000"/>
        </w:rPr>
        <w:t xml:space="preserve"> Saunders et al., (2009),</w:t>
      </w:r>
    </w:p>
    <w:p w:rsidR="006F634D" w:rsidRDefault="00691604">
      <w:pPr>
        <w:pStyle w:val="Heading2"/>
        <w:widowControl w:val="0"/>
        <w:numPr>
          <w:ilvl w:val="2"/>
          <w:numId w:val="10"/>
        </w:numPr>
        <w:tabs>
          <w:tab w:val="left" w:pos="307"/>
        </w:tabs>
        <w:autoSpaceDE w:val="0"/>
        <w:autoSpaceDN w:val="0"/>
        <w:spacing w:before="246" w:after="0" w:line="240" w:lineRule="auto"/>
        <w:ind w:left="0" w:firstLine="0"/>
      </w:pPr>
      <w:bookmarkStart w:id="86" w:name="_Toc201398626"/>
      <w:r>
        <w:t>Interview</w:t>
      </w:r>
      <w:r>
        <w:rPr>
          <w:spacing w:val="-4"/>
        </w:rPr>
        <w:t xml:space="preserve"> Guide</w:t>
      </w:r>
      <w:bookmarkEnd w:id="86"/>
    </w:p>
    <w:p w:rsidR="006F634D" w:rsidRDefault="00691604">
      <w:pPr>
        <w:pStyle w:val="BodyText"/>
        <w:tabs>
          <w:tab w:val="left" w:pos="307"/>
        </w:tabs>
        <w:spacing w:line="360" w:lineRule="auto"/>
        <w:ind w:left="0" w:right="1441"/>
        <w:jc w:val="both"/>
      </w:pPr>
      <w:r>
        <w:t>An interview guide consisted of open-ended questions that guided the interv</w:t>
      </w:r>
      <w:r>
        <w:t xml:space="preserve">iew process. The questions are designed basing on specific objectives to enable them get reliable responses from the respondents. This was used to collect qualitative data from the managers, accountants and supervisors because they are believed to be more </w:t>
      </w:r>
      <w:r>
        <w:t>informed about the study.</w:t>
      </w:r>
      <w:bookmarkStart w:id="87" w:name="_bookmark40"/>
      <w:bookmarkEnd w:id="87"/>
    </w:p>
    <w:p w:rsidR="006F634D" w:rsidRDefault="00691604">
      <w:pPr>
        <w:pStyle w:val="Heading2"/>
        <w:widowControl w:val="0"/>
        <w:numPr>
          <w:ilvl w:val="1"/>
          <w:numId w:val="10"/>
        </w:numPr>
        <w:tabs>
          <w:tab w:val="left" w:pos="307"/>
          <w:tab w:val="left" w:pos="667"/>
        </w:tabs>
        <w:autoSpaceDE w:val="0"/>
        <w:autoSpaceDN w:val="0"/>
        <w:spacing w:before="245" w:after="0" w:line="240" w:lineRule="auto"/>
        <w:ind w:left="0" w:firstLine="0"/>
      </w:pPr>
      <w:bookmarkStart w:id="88" w:name="_bookmark41"/>
      <w:bookmarkStart w:id="89" w:name="_Toc201398627"/>
      <w:bookmarkEnd w:id="88"/>
      <w:r>
        <w:t>Data</w:t>
      </w:r>
      <w:r>
        <w:rPr>
          <w:spacing w:val="-1"/>
        </w:rPr>
        <w:t xml:space="preserve"> </w:t>
      </w:r>
      <w:r>
        <w:t>Analysis</w:t>
      </w:r>
      <w:r>
        <w:rPr>
          <w:spacing w:val="-1"/>
        </w:rPr>
        <w:t xml:space="preserve"> </w:t>
      </w:r>
      <w:r>
        <w:t>and</w:t>
      </w:r>
      <w:r>
        <w:rPr>
          <w:spacing w:val="-2"/>
        </w:rPr>
        <w:t xml:space="preserve"> Management</w:t>
      </w:r>
      <w:bookmarkEnd w:id="89"/>
    </w:p>
    <w:p w:rsidR="006F634D" w:rsidRDefault="00691604">
      <w:pPr>
        <w:pStyle w:val="BodyText"/>
        <w:tabs>
          <w:tab w:val="left" w:pos="307"/>
        </w:tabs>
        <w:spacing w:before="134" w:line="360" w:lineRule="auto"/>
        <w:ind w:left="0" w:right="1439"/>
        <w:jc w:val="both"/>
      </w:pPr>
      <w:r>
        <w:t>Data</w:t>
      </w:r>
      <w:r>
        <w:rPr>
          <w:spacing w:val="-14"/>
        </w:rPr>
        <w:t xml:space="preserve"> </w:t>
      </w:r>
      <w:r>
        <w:t>analysis</w:t>
      </w:r>
      <w:r>
        <w:rPr>
          <w:spacing w:val="-12"/>
        </w:rPr>
        <w:t xml:space="preserve"> </w:t>
      </w:r>
      <w:r>
        <w:t>is</w:t>
      </w:r>
      <w:r>
        <w:rPr>
          <w:spacing w:val="-12"/>
        </w:rPr>
        <w:t xml:space="preserve"> </w:t>
      </w:r>
      <w:r>
        <w:t>the</w:t>
      </w:r>
      <w:r>
        <w:rPr>
          <w:spacing w:val="-14"/>
        </w:rPr>
        <w:t xml:space="preserve"> </w:t>
      </w:r>
      <w:r>
        <w:t>process</w:t>
      </w:r>
      <w:r>
        <w:rPr>
          <w:spacing w:val="-13"/>
        </w:rPr>
        <w:t xml:space="preserve"> </w:t>
      </w:r>
      <w:r>
        <w:t>of</w:t>
      </w:r>
      <w:r>
        <w:rPr>
          <w:spacing w:val="-14"/>
        </w:rPr>
        <w:t xml:space="preserve"> </w:t>
      </w:r>
      <w:r>
        <w:t>bringing</w:t>
      </w:r>
      <w:r>
        <w:rPr>
          <w:spacing w:val="-15"/>
        </w:rPr>
        <w:t xml:space="preserve"> </w:t>
      </w:r>
      <w:r>
        <w:t>order,</w:t>
      </w:r>
      <w:r>
        <w:rPr>
          <w:spacing w:val="-14"/>
        </w:rPr>
        <w:t xml:space="preserve"> </w:t>
      </w:r>
      <w:r>
        <w:t>structure</w:t>
      </w:r>
      <w:r>
        <w:rPr>
          <w:spacing w:val="-14"/>
        </w:rPr>
        <w:t xml:space="preserve"> </w:t>
      </w:r>
      <w:r>
        <w:t>and</w:t>
      </w:r>
      <w:r>
        <w:rPr>
          <w:spacing w:val="-13"/>
        </w:rPr>
        <w:t xml:space="preserve"> </w:t>
      </w:r>
      <w:r>
        <w:t>meaning</w:t>
      </w:r>
      <w:r>
        <w:rPr>
          <w:spacing w:val="-15"/>
        </w:rPr>
        <w:t xml:space="preserve"> </w:t>
      </w:r>
      <w:r>
        <w:t>to</w:t>
      </w:r>
      <w:r>
        <w:rPr>
          <w:spacing w:val="-13"/>
        </w:rPr>
        <w:t xml:space="preserve"> </w:t>
      </w:r>
      <w:r>
        <w:t>the</w:t>
      </w:r>
      <w:r>
        <w:rPr>
          <w:spacing w:val="-14"/>
        </w:rPr>
        <w:t xml:space="preserve"> </w:t>
      </w:r>
      <w:r>
        <w:t>mass</w:t>
      </w:r>
      <w:r>
        <w:rPr>
          <w:spacing w:val="-13"/>
        </w:rPr>
        <w:t xml:space="preserve"> </w:t>
      </w:r>
      <w:r>
        <w:t>of</w:t>
      </w:r>
      <w:r>
        <w:rPr>
          <w:spacing w:val="-14"/>
        </w:rPr>
        <w:t xml:space="preserve"> </w:t>
      </w:r>
      <w:r>
        <w:t xml:space="preserve">information collected (Mugenda and Mugenda, 2003). After collecting the questionnaires and conducting the </w:t>
      </w:r>
      <w:r>
        <w:t>interviews, the researcher carr</w:t>
      </w:r>
      <w:r>
        <w:t>ied</w:t>
      </w:r>
      <w:r>
        <w:t xml:space="preserve"> out editing to check the questionnaire for obvious errors such as wrong entries, missing and inappropriate replies and determining the proper answers for both the quantitative and qualitative data as presented here under.</w:t>
      </w:r>
    </w:p>
    <w:p w:rsidR="006F634D" w:rsidRDefault="00691604">
      <w:pPr>
        <w:pStyle w:val="Heading2"/>
        <w:widowControl w:val="0"/>
        <w:numPr>
          <w:ilvl w:val="2"/>
          <w:numId w:val="10"/>
        </w:numPr>
        <w:tabs>
          <w:tab w:val="left" w:pos="307"/>
        </w:tabs>
        <w:autoSpaceDE w:val="0"/>
        <w:autoSpaceDN w:val="0"/>
        <w:spacing w:before="244" w:after="0" w:line="240" w:lineRule="auto"/>
        <w:ind w:left="0" w:firstLine="0"/>
      </w:pPr>
      <w:bookmarkStart w:id="90" w:name="_bookmark42"/>
      <w:bookmarkStart w:id="91" w:name="_Toc201398628"/>
      <w:bookmarkEnd w:id="90"/>
      <w:r>
        <w:t>Quantitative</w:t>
      </w:r>
      <w:r>
        <w:rPr>
          <w:spacing w:val="-3"/>
        </w:rPr>
        <w:t xml:space="preserve"> </w:t>
      </w:r>
      <w:r>
        <w:t>Data</w:t>
      </w:r>
      <w:r>
        <w:rPr>
          <w:spacing w:val="-1"/>
        </w:rPr>
        <w:t xml:space="preserve"> </w:t>
      </w:r>
      <w:r>
        <w:rPr>
          <w:spacing w:val="-2"/>
        </w:rPr>
        <w:t>Analysis</w:t>
      </w:r>
      <w:bookmarkEnd w:id="91"/>
    </w:p>
    <w:p w:rsidR="006F634D" w:rsidRDefault="00691604">
      <w:pPr>
        <w:pStyle w:val="BodyText"/>
        <w:tabs>
          <w:tab w:val="left" w:pos="307"/>
        </w:tabs>
        <w:spacing w:before="135" w:line="360" w:lineRule="auto"/>
        <w:ind w:left="0" w:right="1426"/>
        <w:jc w:val="both"/>
      </w:pPr>
      <w:r>
        <w:t>Data collected using questionnaire was coded, entered into the computer using Statistical Package for Social Scientist version 29 and cleaned for quality assurance. Quantitative data was the analyzed using descriptive and infere</w:t>
      </w:r>
      <w:r>
        <w:t>ntial statistics to derive relevant descriptive statistics</w:t>
      </w:r>
      <w:r>
        <w:rPr>
          <w:spacing w:val="-7"/>
        </w:rPr>
        <w:t xml:space="preserve"> </w:t>
      </w:r>
      <w:r>
        <w:t>(Frequencies,</w:t>
      </w:r>
      <w:r>
        <w:rPr>
          <w:spacing w:val="-8"/>
        </w:rPr>
        <w:t xml:space="preserve"> </w:t>
      </w:r>
      <w:r>
        <w:t>means</w:t>
      </w:r>
      <w:r>
        <w:rPr>
          <w:spacing w:val="-7"/>
        </w:rPr>
        <w:t xml:space="preserve"> </w:t>
      </w:r>
      <w:r>
        <w:t>and</w:t>
      </w:r>
      <w:r>
        <w:rPr>
          <w:spacing w:val="-7"/>
        </w:rPr>
        <w:t xml:space="preserve"> </w:t>
      </w:r>
      <w:r>
        <w:t>percentages)</w:t>
      </w:r>
      <w:r>
        <w:rPr>
          <w:spacing w:val="-5"/>
        </w:rPr>
        <w:t xml:space="preserve"> </w:t>
      </w:r>
      <w:r>
        <w:t>which</w:t>
      </w:r>
      <w:r>
        <w:rPr>
          <w:spacing w:val="-8"/>
        </w:rPr>
        <w:t xml:space="preserve"> </w:t>
      </w:r>
      <w:r>
        <w:t>was</w:t>
      </w:r>
      <w:r>
        <w:rPr>
          <w:spacing w:val="-8"/>
        </w:rPr>
        <w:t xml:space="preserve"> </w:t>
      </w:r>
      <w:r>
        <w:t>additionally</w:t>
      </w:r>
      <w:r>
        <w:rPr>
          <w:spacing w:val="-11"/>
        </w:rPr>
        <w:t xml:space="preserve"> </w:t>
      </w:r>
      <w:r>
        <w:t>analyzed</w:t>
      </w:r>
      <w:r>
        <w:rPr>
          <w:spacing w:val="-7"/>
        </w:rPr>
        <w:t xml:space="preserve"> </w:t>
      </w:r>
      <w:r>
        <w:t>in</w:t>
      </w:r>
      <w:r>
        <w:rPr>
          <w:spacing w:val="-7"/>
        </w:rPr>
        <w:t xml:space="preserve"> </w:t>
      </w:r>
      <w:r>
        <w:t>order</w:t>
      </w:r>
      <w:r>
        <w:rPr>
          <w:spacing w:val="-8"/>
        </w:rPr>
        <w:t xml:space="preserve"> </w:t>
      </w:r>
      <w:r>
        <w:t>to attain</w:t>
      </w:r>
      <w:r>
        <w:rPr>
          <w:spacing w:val="-15"/>
        </w:rPr>
        <w:t xml:space="preserve"> </w:t>
      </w:r>
      <w:r>
        <w:t>relevant</w:t>
      </w:r>
      <w:r>
        <w:rPr>
          <w:spacing w:val="-15"/>
        </w:rPr>
        <w:t xml:space="preserve"> </w:t>
      </w:r>
      <w:r>
        <w:t>conclusions</w:t>
      </w:r>
      <w:r>
        <w:rPr>
          <w:spacing w:val="-15"/>
        </w:rPr>
        <w:t xml:space="preserve"> </w:t>
      </w:r>
      <w:r>
        <w:t>and</w:t>
      </w:r>
      <w:r>
        <w:rPr>
          <w:spacing w:val="-10"/>
        </w:rPr>
        <w:t xml:space="preserve"> </w:t>
      </w:r>
      <w:r>
        <w:t>was</w:t>
      </w:r>
      <w:r>
        <w:rPr>
          <w:spacing w:val="-9"/>
        </w:rPr>
        <w:t xml:space="preserve"> </w:t>
      </w:r>
      <w:r>
        <w:t>presented</w:t>
      </w:r>
      <w:r>
        <w:rPr>
          <w:spacing w:val="-9"/>
        </w:rPr>
        <w:t xml:space="preserve"> </w:t>
      </w:r>
      <w:r>
        <w:t>using</w:t>
      </w:r>
      <w:r>
        <w:rPr>
          <w:spacing w:val="-11"/>
        </w:rPr>
        <w:t xml:space="preserve"> </w:t>
      </w:r>
      <w:r>
        <w:t>tables.</w:t>
      </w:r>
      <w:r>
        <w:rPr>
          <w:spacing w:val="-9"/>
        </w:rPr>
        <w:t xml:space="preserve"> </w:t>
      </w:r>
      <w:r>
        <w:t>Descriptive</w:t>
      </w:r>
      <w:r>
        <w:rPr>
          <w:spacing w:val="-9"/>
        </w:rPr>
        <w:t xml:space="preserve"> </w:t>
      </w:r>
      <w:r>
        <w:t>statistics</w:t>
      </w:r>
      <w:r>
        <w:rPr>
          <w:spacing w:val="-11"/>
        </w:rPr>
        <w:t xml:space="preserve"> </w:t>
      </w:r>
      <w:r>
        <w:t>was</w:t>
      </w:r>
      <w:r>
        <w:rPr>
          <w:spacing w:val="-15"/>
        </w:rPr>
        <w:t xml:space="preserve"> </w:t>
      </w:r>
      <w:r>
        <w:t>used</w:t>
      </w:r>
      <w:r>
        <w:rPr>
          <w:spacing w:val="-15"/>
        </w:rPr>
        <w:t xml:space="preserve"> </w:t>
      </w:r>
      <w:r>
        <w:t>to find</w:t>
      </w:r>
      <w:r>
        <w:rPr>
          <w:spacing w:val="-3"/>
        </w:rPr>
        <w:t xml:space="preserve"> </w:t>
      </w:r>
      <w:r>
        <w:t>out</w:t>
      </w:r>
      <w:r>
        <w:rPr>
          <w:spacing w:val="-3"/>
        </w:rPr>
        <w:t xml:space="preserve"> </w:t>
      </w:r>
      <w:r>
        <w:t>the</w:t>
      </w:r>
      <w:r>
        <w:rPr>
          <w:spacing w:val="-1"/>
        </w:rPr>
        <w:t xml:space="preserve"> </w:t>
      </w:r>
      <w:r>
        <w:t>means an</w:t>
      </w:r>
      <w:r>
        <w:t>d frequencies of responses while inferential statistics was computed using Pearson correlation in order to show the strength and direction of the association. As according</w:t>
      </w:r>
      <w:r>
        <w:rPr>
          <w:spacing w:val="-2"/>
        </w:rPr>
        <w:t xml:space="preserve"> </w:t>
      </w:r>
      <w:r>
        <w:t>to Amin (2005) data was presented in form of tables, frequencies, charts, graphs and</w:t>
      </w:r>
      <w:r>
        <w:t xml:space="preserve"> percentages. The purpose of descriptive statistics was to enable the researcher to meaningfully describe the distribute scores or measurements using a few indices or statistics (Mugenda and Mugenda, 2003).</w:t>
      </w:r>
    </w:p>
    <w:p w:rsidR="006F634D" w:rsidRDefault="00691604">
      <w:pPr>
        <w:tabs>
          <w:tab w:val="left" w:pos="307"/>
        </w:tabs>
        <w:spacing w:before="239" w:line="364" w:lineRule="auto"/>
        <w:ind w:right="1439"/>
      </w:pPr>
      <w:r>
        <w:t>The Pearson correlation coefficient (r) technique</w:t>
      </w:r>
      <w:r>
        <w:t xml:space="preserve"> </w:t>
      </w:r>
      <w:r>
        <w:rPr>
          <w:color w:val="000000"/>
        </w:rPr>
        <w:t>was used to determine the strength of the relationships</w:t>
      </w:r>
      <w:r>
        <w:rPr>
          <w:color w:val="000000"/>
          <w:spacing w:val="14"/>
        </w:rPr>
        <w:t xml:space="preserve"> </w:t>
      </w:r>
      <w:r>
        <w:rPr>
          <w:color w:val="000000"/>
        </w:rPr>
        <w:t>of</w:t>
      </w:r>
      <w:r>
        <w:rPr>
          <w:color w:val="000000"/>
          <w:spacing w:val="16"/>
        </w:rPr>
        <w:t xml:space="preserve"> </w:t>
      </w:r>
      <w:r>
        <w:rPr>
          <w:color w:val="000000"/>
        </w:rPr>
        <w:t>the</w:t>
      </w:r>
      <w:r>
        <w:rPr>
          <w:color w:val="000000"/>
          <w:spacing w:val="15"/>
        </w:rPr>
        <w:t xml:space="preserve"> </w:t>
      </w:r>
      <w:r>
        <w:rPr>
          <w:color w:val="000000"/>
        </w:rPr>
        <w:t>between</w:t>
      </w:r>
      <w:r>
        <w:rPr>
          <w:color w:val="000000"/>
          <w:spacing w:val="16"/>
        </w:rPr>
        <w:t xml:space="preserve"> </w:t>
      </w:r>
      <w:r>
        <w:rPr>
          <w:color w:val="000000"/>
        </w:rPr>
        <w:t>two</w:t>
      </w:r>
      <w:r>
        <w:rPr>
          <w:color w:val="000000"/>
          <w:spacing w:val="16"/>
        </w:rPr>
        <w:t xml:space="preserve"> </w:t>
      </w:r>
      <w:r>
        <w:rPr>
          <w:color w:val="000000"/>
        </w:rPr>
        <w:t>variables</w:t>
      </w:r>
      <w:r>
        <w:rPr>
          <w:color w:val="000000"/>
          <w:spacing w:val="17"/>
        </w:rPr>
        <w:t xml:space="preserve"> </w:t>
      </w:r>
      <w:r>
        <w:rPr>
          <w:color w:val="000000"/>
        </w:rPr>
        <w:t>that</w:t>
      </w:r>
      <w:r>
        <w:rPr>
          <w:color w:val="000000"/>
          <w:spacing w:val="20"/>
        </w:rPr>
        <w:t xml:space="preserve"> </w:t>
      </w:r>
      <w:r>
        <w:rPr>
          <w:color w:val="000000"/>
        </w:rPr>
        <w:t>is</w:t>
      </w:r>
      <w:r>
        <w:rPr>
          <w:color w:val="000000"/>
          <w:spacing w:val="19"/>
        </w:rPr>
        <w:t xml:space="preserve"> </w:t>
      </w:r>
      <w:r>
        <w:rPr>
          <w:color w:val="000000"/>
          <w:spacing w:val="14"/>
        </w:rPr>
        <w:t xml:space="preserve">regulatory </w:t>
      </w:r>
      <w:r>
        <w:rPr>
          <w:color w:val="000000"/>
        </w:rPr>
        <w:t>compliance</w:t>
      </w:r>
      <w:r>
        <w:rPr>
          <w:color w:val="000000"/>
          <w:spacing w:val="-2"/>
        </w:rPr>
        <w:t xml:space="preserve">; </w:t>
      </w:r>
      <w:r>
        <w:t>operational efficiency on financial performance. The significance of the correlation coefficient is that</w:t>
      </w:r>
      <w:r>
        <w:rPr>
          <w:spacing w:val="-8"/>
        </w:rPr>
        <w:t xml:space="preserve"> </w:t>
      </w:r>
      <w:r>
        <w:t>(i)</w:t>
      </w:r>
      <w:r>
        <w:rPr>
          <w:spacing w:val="-9"/>
        </w:rPr>
        <w:t xml:space="preserve"> </w:t>
      </w:r>
      <w:r>
        <w:t>gives</w:t>
      </w:r>
      <w:r>
        <w:rPr>
          <w:spacing w:val="-9"/>
        </w:rPr>
        <w:t xml:space="preserve"> </w:t>
      </w:r>
      <w:r>
        <w:t>the</w:t>
      </w:r>
      <w:r>
        <w:rPr>
          <w:spacing w:val="-9"/>
        </w:rPr>
        <w:t xml:space="preserve"> </w:t>
      </w:r>
      <w:r>
        <w:t>indication</w:t>
      </w:r>
      <w:r>
        <w:rPr>
          <w:spacing w:val="-8"/>
        </w:rPr>
        <w:t xml:space="preserve"> </w:t>
      </w:r>
      <w:r>
        <w:t>of</w:t>
      </w:r>
      <w:r>
        <w:rPr>
          <w:spacing w:val="-8"/>
        </w:rPr>
        <w:t xml:space="preserve"> </w:t>
      </w:r>
      <w:r>
        <w:t>the</w:t>
      </w:r>
      <w:r>
        <w:rPr>
          <w:spacing w:val="-9"/>
        </w:rPr>
        <w:t xml:space="preserve"> </w:t>
      </w:r>
      <w:r>
        <w:t>magnitude</w:t>
      </w:r>
      <w:r>
        <w:rPr>
          <w:spacing w:val="-9"/>
        </w:rPr>
        <w:t xml:space="preserve"> </w:t>
      </w:r>
      <w:r>
        <w:t>of</w:t>
      </w:r>
      <w:r>
        <w:rPr>
          <w:spacing w:val="-9"/>
        </w:rPr>
        <w:t xml:space="preserve"> </w:t>
      </w:r>
      <w:r>
        <w:t>relationships</w:t>
      </w:r>
      <w:r>
        <w:rPr>
          <w:spacing w:val="-8"/>
        </w:rPr>
        <w:t xml:space="preserve"> </w:t>
      </w:r>
      <w:r>
        <w:t>between</w:t>
      </w:r>
      <w:r>
        <w:rPr>
          <w:spacing w:val="-8"/>
        </w:rPr>
        <w:t xml:space="preserve"> </w:t>
      </w:r>
      <w:r>
        <w:t>two</w:t>
      </w:r>
      <w:r>
        <w:rPr>
          <w:spacing w:val="-8"/>
        </w:rPr>
        <w:t xml:space="preserve"> </w:t>
      </w:r>
      <w:r>
        <w:t>variables;</w:t>
      </w:r>
      <w:r>
        <w:rPr>
          <w:spacing w:val="-8"/>
        </w:rPr>
        <w:t xml:space="preserve"> </w:t>
      </w:r>
      <w:r>
        <w:t>(ii)</w:t>
      </w:r>
      <w:r>
        <w:rPr>
          <w:spacing w:val="-9"/>
        </w:rPr>
        <w:t xml:space="preserve"> </w:t>
      </w:r>
      <w:r>
        <w:t xml:space="preserve">shows the direction of the </w:t>
      </w:r>
      <w:r>
        <w:lastRenderedPageBreak/>
        <w:t>relationship two variables and a positive (+) correlation implies that there is a positive relationship</w:t>
      </w:r>
      <w:r>
        <w:rPr>
          <w:spacing w:val="40"/>
        </w:rPr>
        <w:t xml:space="preserve"> </w:t>
      </w:r>
      <w:r>
        <w:t>while a negative (-) correlation implies that there is a negative rela</w:t>
      </w:r>
      <w:r>
        <w:t>tionship (Mugenda &amp; Mugenda, 2003).</w:t>
      </w:r>
    </w:p>
    <w:p w:rsidR="006F634D" w:rsidRDefault="00691604">
      <w:pPr>
        <w:pStyle w:val="BodyText"/>
        <w:tabs>
          <w:tab w:val="left" w:pos="307"/>
        </w:tabs>
        <w:spacing w:before="170" w:line="360" w:lineRule="auto"/>
        <w:ind w:left="0" w:right="1434"/>
        <w:jc w:val="both"/>
      </w:pPr>
      <w:r>
        <w:t>The</w:t>
      </w:r>
      <w:r>
        <w:rPr>
          <w:spacing w:val="-12"/>
        </w:rPr>
        <w:t xml:space="preserve"> </w:t>
      </w:r>
      <w:r>
        <w:rPr>
          <w:color w:val="000000"/>
        </w:rPr>
        <w:t>Regression</w:t>
      </w:r>
      <w:r>
        <w:rPr>
          <w:color w:val="000000"/>
          <w:spacing w:val="-11"/>
        </w:rPr>
        <w:t xml:space="preserve"> </w:t>
      </w:r>
      <w:r>
        <w:rPr>
          <w:color w:val="000000"/>
        </w:rPr>
        <w:t>coefficient</w:t>
      </w:r>
      <w:r>
        <w:rPr>
          <w:color w:val="000000"/>
          <w:spacing w:val="-8"/>
        </w:rPr>
        <w:t xml:space="preserve"> </w:t>
      </w:r>
      <w:r>
        <w:rPr>
          <w:color w:val="000000"/>
        </w:rPr>
        <w:t>(R)</w:t>
      </w:r>
      <w:r>
        <w:rPr>
          <w:color w:val="000000"/>
          <w:spacing w:val="-11"/>
        </w:rPr>
        <w:t xml:space="preserve"> </w:t>
      </w:r>
      <w:r>
        <w:rPr>
          <w:color w:val="000000"/>
        </w:rPr>
        <w:t>was</w:t>
      </w:r>
      <w:r>
        <w:rPr>
          <w:color w:val="000000"/>
          <w:spacing w:val="-12"/>
        </w:rPr>
        <w:t xml:space="preserve"> </w:t>
      </w:r>
      <w:r>
        <w:rPr>
          <w:color w:val="000000"/>
        </w:rPr>
        <w:t>performed</w:t>
      </w:r>
      <w:r>
        <w:rPr>
          <w:color w:val="000000"/>
          <w:spacing w:val="-11"/>
        </w:rPr>
        <w:t xml:space="preserve"> </w:t>
      </w:r>
      <w:r>
        <w:rPr>
          <w:color w:val="000000"/>
        </w:rPr>
        <w:t>in</w:t>
      </w:r>
      <w:r>
        <w:rPr>
          <w:color w:val="000000"/>
          <w:spacing w:val="-10"/>
        </w:rPr>
        <w:t xml:space="preserve"> </w:t>
      </w:r>
      <w:r>
        <w:rPr>
          <w:color w:val="000000"/>
        </w:rPr>
        <w:t>SPPS</w:t>
      </w:r>
      <w:r>
        <w:rPr>
          <w:color w:val="000000"/>
          <w:spacing w:val="-12"/>
        </w:rPr>
        <w:t xml:space="preserve"> </w:t>
      </w:r>
      <w:r>
        <w:rPr>
          <w:color w:val="000000"/>
        </w:rPr>
        <w:t>version</w:t>
      </w:r>
      <w:r>
        <w:rPr>
          <w:color w:val="000000"/>
          <w:spacing w:val="-11"/>
        </w:rPr>
        <w:t xml:space="preserve"> </w:t>
      </w:r>
      <w:r>
        <w:rPr>
          <w:color w:val="000000"/>
        </w:rPr>
        <w:t>29</w:t>
      </w:r>
      <w:r>
        <w:rPr>
          <w:color w:val="000000"/>
          <w:spacing w:val="-11"/>
        </w:rPr>
        <w:t xml:space="preserve"> </w:t>
      </w:r>
      <w:r>
        <w:rPr>
          <w:color w:val="000000"/>
        </w:rPr>
        <w:t>to</w:t>
      </w:r>
      <w:r>
        <w:rPr>
          <w:color w:val="000000"/>
          <w:spacing w:val="-13"/>
        </w:rPr>
        <w:t xml:space="preserve"> </w:t>
      </w:r>
      <w:r>
        <w:rPr>
          <w:color w:val="000000"/>
        </w:rPr>
        <w:t>test</w:t>
      </w:r>
      <w:r>
        <w:rPr>
          <w:color w:val="000000"/>
          <w:spacing w:val="-13"/>
        </w:rPr>
        <w:t xml:space="preserve"> </w:t>
      </w:r>
      <w:r>
        <w:rPr>
          <w:color w:val="000000"/>
        </w:rPr>
        <w:t>the</w:t>
      </w:r>
      <w:r>
        <w:rPr>
          <w:color w:val="000000"/>
          <w:spacing w:val="-11"/>
        </w:rPr>
        <w:t xml:space="preserve"> </w:t>
      </w:r>
      <w:r>
        <w:rPr>
          <w:color w:val="000000"/>
        </w:rPr>
        <w:t>hypothesis</w:t>
      </w:r>
      <w:r>
        <w:rPr>
          <w:color w:val="000000"/>
          <w:spacing w:val="-10"/>
        </w:rPr>
        <w:t xml:space="preserve"> </w:t>
      </w:r>
      <w:r>
        <w:rPr>
          <w:color w:val="000000"/>
        </w:rPr>
        <w:t xml:space="preserve">that  there is a significant relationship between regulatory compliance, operational efficiency and financial performance of fuel </w:t>
      </w:r>
      <w:r>
        <w:rPr>
          <w:color w:val="000000"/>
        </w:rPr>
        <w:t>stations in Mbarara City; there is a significant relationship between variables; The adjusted squared that was used determine how much variance/changes in the dependent variables was caused by</w:t>
      </w:r>
      <w:r>
        <w:rPr>
          <w:color w:val="000000"/>
          <w:spacing w:val="-3"/>
        </w:rPr>
        <w:t xml:space="preserve"> </w:t>
      </w:r>
      <w:r>
        <w:rPr>
          <w:color w:val="000000"/>
        </w:rPr>
        <w:t>the independent variables. The coefficients</w:t>
      </w:r>
      <w:r>
        <w:rPr>
          <w:color w:val="000000"/>
          <w:spacing w:val="-13"/>
        </w:rPr>
        <w:t xml:space="preserve"> </w:t>
      </w:r>
      <w:r>
        <w:rPr>
          <w:color w:val="000000"/>
        </w:rPr>
        <w:t>of</w:t>
      </w:r>
      <w:r>
        <w:rPr>
          <w:color w:val="000000"/>
          <w:spacing w:val="-14"/>
        </w:rPr>
        <w:t xml:space="preserve"> </w:t>
      </w:r>
      <w:r>
        <w:rPr>
          <w:color w:val="000000"/>
        </w:rPr>
        <w:t>the</w:t>
      </w:r>
      <w:r>
        <w:rPr>
          <w:color w:val="000000"/>
          <w:spacing w:val="-14"/>
        </w:rPr>
        <w:t xml:space="preserve"> </w:t>
      </w:r>
      <w:r>
        <w:rPr>
          <w:color w:val="000000"/>
        </w:rPr>
        <w:t>regression</w:t>
      </w:r>
      <w:r>
        <w:rPr>
          <w:color w:val="000000"/>
          <w:spacing w:val="-13"/>
        </w:rPr>
        <w:t xml:space="preserve"> </w:t>
      </w:r>
      <w:r>
        <w:rPr>
          <w:color w:val="000000"/>
        </w:rPr>
        <w:t>w</w:t>
      </w:r>
      <w:r>
        <w:rPr>
          <w:color w:val="000000"/>
        </w:rPr>
        <w:t>as</w:t>
      </w:r>
      <w:r>
        <w:rPr>
          <w:color w:val="000000"/>
          <w:spacing w:val="-14"/>
        </w:rPr>
        <w:t xml:space="preserve"> </w:t>
      </w:r>
      <w:r>
        <w:rPr>
          <w:color w:val="000000"/>
        </w:rPr>
        <w:t>used</w:t>
      </w:r>
      <w:r>
        <w:rPr>
          <w:color w:val="000000"/>
          <w:spacing w:val="-13"/>
        </w:rPr>
        <w:t xml:space="preserve"> </w:t>
      </w:r>
      <w:r>
        <w:rPr>
          <w:color w:val="000000"/>
        </w:rPr>
        <w:t>to</w:t>
      </w:r>
      <w:r>
        <w:rPr>
          <w:color w:val="000000"/>
          <w:spacing w:val="-15"/>
        </w:rPr>
        <w:t xml:space="preserve"> </w:t>
      </w:r>
      <w:r>
        <w:rPr>
          <w:color w:val="000000"/>
        </w:rPr>
        <w:t>determine</w:t>
      </w:r>
      <w:r>
        <w:rPr>
          <w:color w:val="000000"/>
          <w:spacing w:val="-14"/>
        </w:rPr>
        <w:t xml:space="preserve"> </w:t>
      </w:r>
      <w:r>
        <w:rPr>
          <w:color w:val="000000"/>
        </w:rPr>
        <w:t>which</w:t>
      </w:r>
      <w:r>
        <w:rPr>
          <w:color w:val="000000"/>
          <w:spacing w:val="-13"/>
        </w:rPr>
        <w:t xml:space="preserve"> </w:t>
      </w:r>
      <w:r>
        <w:rPr>
          <w:color w:val="000000"/>
        </w:rPr>
        <w:t>of</w:t>
      </w:r>
      <w:r>
        <w:rPr>
          <w:color w:val="000000"/>
          <w:spacing w:val="-14"/>
        </w:rPr>
        <w:t xml:space="preserve"> </w:t>
      </w:r>
      <w:r>
        <w:rPr>
          <w:color w:val="000000"/>
        </w:rPr>
        <w:t>the</w:t>
      </w:r>
      <w:r>
        <w:rPr>
          <w:color w:val="000000"/>
          <w:spacing w:val="-14"/>
        </w:rPr>
        <w:t xml:space="preserve"> </w:t>
      </w:r>
      <w:r>
        <w:rPr>
          <w:color w:val="000000"/>
        </w:rPr>
        <w:t>independent</w:t>
      </w:r>
      <w:r>
        <w:rPr>
          <w:color w:val="000000"/>
          <w:spacing w:val="-13"/>
        </w:rPr>
        <w:t xml:space="preserve"> </w:t>
      </w:r>
      <w:r>
        <w:rPr>
          <w:color w:val="000000"/>
        </w:rPr>
        <w:t>variables.</w:t>
      </w:r>
      <w:r>
        <w:rPr>
          <w:color w:val="000000"/>
          <w:spacing w:val="-10"/>
        </w:rPr>
        <w:t xml:space="preserve"> </w:t>
      </w:r>
      <w:r>
        <w:rPr>
          <w:color w:val="000000"/>
        </w:rPr>
        <w:t>The relationship between the independent variable was established through probability values and</w:t>
      </w:r>
      <w:r>
        <w:rPr>
          <w:color w:val="000000"/>
          <w:spacing w:val="-3"/>
        </w:rPr>
        <w:t xml:space="preserve"> </w:t>
      </w:r>
      <w:r>
        <w:rPr>
          <w:color w:val="000000"/>
        </w:rPr>
        <w:t>the</w:t>
      </w:r>
      <w:r>
        <w:rPr>
          <w:color w:val="000000"/>
          <w:spacing w:val="-3"/>
        </w:rPr>
        <w:t xml:space="preserve"> </w:t>
      </w:r>
      <w:r>
        <w:rPr>
          <w:color w:val="000000"/>
        </w:rPr>
        <w:t>F-statistic</w:t>
      </w:r>
      <w:r>
        <w:rPr>
          <w:color w:val="000000"/>
          <w:spacing w:val="-4"/>
        </w:rPr>
        <w:t xml:space="preserve"> </w:t>
      </w:r>
      <w:r>
        <w:rPr>
          <w:color w:val="000000"/>
        </w:rPr>
        <w:t>at</w:t>
      </w:r>
      <w:r>
        <w:rPr>
          <w:color w:val="000000"/>
          <w:spacing w:val="-3"/>
        </w:rPr>
        <w:t xml:space="preserve"> </w:t>
      </w:r>
      <w:r>
        <w:rPr>
          <w:color w:val="000000"/>
        </w:rPr>
        <w:t>confidence</w:t>
      </w:r>
      <w:r>
        <w:rPr>
          <w:color w:val="000000"/>
          <w:spacing w:val="-4"/>
        </w:rPr>
        <w:t xml:space="preserve"> </w:t>
      </w:r>
      <w:r>
        <w:rPr>
          <w:color w:val="000000"/>
        </w:rPr>
        <w:t>levels</w:t>
      </w:r>
      <w:r>
        <w:rPr>
          <w:color w:val="000000"/>
          <w:spacing w:val="-3"/>
        </w:rPr>
        <w:t xml:space="preserve"> </w:t>
      </w:r>
      <w:r>
        <w:rPr>
          <w:color w:val="000000"/>
        </w:rPr>
        <w:t>of</w:t>
      </w:r>
      <w:r>
        <w:rPr>
          <w:color w:val="000000"/>
          <w:spacing w:val="-3"/>
        </w:rPr>
        <w:t xml:space="preserve"> </w:t>
      </w:r>
      <w:r>
        <w:rPr>
          <w:color w:val="000000"/>
        </w:rPr>
        <w:t>95%.</w:t>
      </w:r>
      <w:r>
        <w:rPr>
          <w:color w:val="000000"/>
          <w:spacing w:val="-3"/>
        </w:rPr>
        <w:t xml:space="preserve"> </w:t>
      </w:r>
      <w:r>
        <w:rPr>
          <w:color w:val="000000"/>
        </w:rPr>
        <w:t>The</w:t>
      </w:r>
      <w:r>
        <w:rPr>
          <w:color w:val="000000"/>
          <w:spacing w:val="-4"/>
        </w:rPr>
        <w:t xml:space="preserve"> </w:t>
      </w:r>
      <w:r>
        <w:rPr>
          <w:color w:val="000000"/>
        </w:rPr>
        <w:t>F-statistics</w:t>
      </w:r>
      <w:r>
        <w:rPr>
          <w:color w:val="000000"/>
          <w:spacing w:val="-3"/>
        </w:rPr>
        <w:t xml:space="preserve"> </w:t>
      </w:r>
      <w:r>
        <w:rPr>
          <w:color w:val="000000"/>
        </w:rPr>
        <w:t>tell</w:t>
      </w:r>
      <w:r>
        <w:rPr>
          <w:color w:val="000000"/>
          <w:spacing w:val="-3"/>
        </w:rPr>
        <w:t xml:space="preserve"> </w:t>
      </w:r>
      <w:r>
        <w:rPr>
          <w:color w:val="000000"/>
        </w:rPr>
        <w:t>the</w:t>
      </w:r>
      <w:r>
        <w:rPr>
          <w:color w:val="000000"/>
          <w:spacing w:val="-4"/>
        </w:rPr>
        <w:t xml:space="preserve"> </w:t>
      </w:r>
      <w:r>
        <w:rPr>
          <w:color w:val="000000"/>
        </w:rPr>
        <w:t>researcher</w:t>
      </w:r>
      <w:r>
        <w:rPr>
          <w:color w:val="000000"/>
          <w:spacing w:val="-3"/>
        </w:rPr>
        <w:t xml:space="preserve"> </w:t>
      </w:r>
      <w:r>
        <w:rPr>
          <w:color w:val="000000"/>
        </w:rPr>
        <w:t>whether</w:t>
      </w:r>
      <w:r>
        <w:rPr>
          <w:color w:val="000000"/>
          <w:spacing w:val="-3"/>
        </w:rPr>
        <w:t xml:space="preserve"> </w:t>
      </w:r>
      <w:r>
        <w:rPr>
          <w:color w:val="000000"/>
        </w:rPr>
        <w:t xml:space="preserve">one or more </w:t>
      </w:r>
      <w:r>
        <w:rPr>
          <w:color w:val="000000"/>
        </w:rPr>
        <w:t>of the independent variables significantly predicts the dependent variable at the selected probability level (Mugenda &amp; Mugenda, 2003).</w:t>
      </w:r>
    </w:p>
    <w:p w:rsidR="006F634D" w:rsidRDefault="00691604">
      <w:pPr>
        <w:pStyle w:val="Heading2"/>
        <w:widowControl w:val="0"/>
        <w:numPr>
          <w:ilvl w:val="2"/>
          <w:numId w:val="10"/>
        </w:numPr>
        <w:tabs>
          <w:tab w:val="left" w:pos="307"/>
        </w:tabs>
        <w:autoSpaceDE w:val="0"/>
        <w:autoSpaceDN w:val="0"/>
        <w:spacing w:before="246" w:after="0" w:line="480" w:lineRule="auto"/>
        <w:ind w:left="0" w:firstLine="0"/>
        <w:jc w:val="left"/>
        <w:rPr>
          <w:b w:val="0"/>
          <w:color w:val="000000" w:themeColor="text1"/>
        </w:rPr>
      </w:pPr>
      <w:bookmarkStart w:id="92" w:name="_bookmark43"/>
      <w:bookmarkStart w:id="93" w:name="_Toc201398629"/>
      <w:bookmarkEnd w:id="92"/>
      <w:r>
        <w:t>Qualitative</w:t>
      </w:r>
      <w:r>
        <w:rPr>
          <w:spacing w:val="-3"/>
        </w:rPr>
        <w:t xml:space="preserve"> </w:t>
      </w:r>
      <w:r>
        <w:t>Data</w:t>
      </w:r>
      <w:r>
        <w:rPr>
          <w:spacing w:val="-1"/>
        </w:rPr>
        <w:t xml:space="preserve"> </w:t>
      </w:r>
      <w:r>
        <w:rPr>
          <w:spacing w:val="-2"/>
        </w:rPr>
        <w:t>Analysis</w:t>
      </w:r>
      <w:bookmarkEnd w:id="93"/>
    </w:p>
    <w:p w:rsidR="006F634D" w:rsidRDefault="00691604">
      <w:pPr>
        <w:pStyle w:val="BodyText"/>
        <w:tabs>
          <w:tab w:val="left" w:pos="307"/>
        </w:tabs>
        <w:spacing w:line="480" w:lineRule="auto"/>
        <w:ind w:left="0"/>
      </w:pPr>
      <w:r>
        <w:t xml:space="preserve">The qualitative data was collected through the use of interviews. After data collection, the researcher </w:t>
      </w:r>
    </w:p>
    <w:p w:rsidR="006F634D" w:rsidRDefault="00691604">
      <w:pPr>
        <w:pStyle w:val="BodyText"/>
        <w:tabs>
          <w:tab w:val="left" w:pos="307"/>
        </w:tabs>
        <w:spacing w:line="480" w:lineRule="auto"/>
        <w:ind w:left="0"/>
      </w:pPr>
      <w:r>
        <w:t xml:space="preserve">embarked on transcription of data to ease data entry into N-VIVO software for analysis. Themes and </w:t>
      </w:r>
      <w:r>
        <w:tab/>
      </w:r>
    </w:p>
    <w:p w:rsidR="006F634D" w:rsidRDefault="00691604">
      <w:pPr>
        <w:pStyle w:val="BodyText"/>
        <w:tabs>
          <w:tab w:val="left" w:pos="307"/>
        </w:tabs>
        <w:spacing w:line="480" w:lineRule="auto"/>
        <w:ind w:left="0"/>
      </w:pPr>
      <w:r>
        <w:t>codes were generated to ease data presentation and</w:t>
      </w:r>
      <w:r>
        <w:t xml:space="preserve"> analysis. The findings were used to interpret,</w:t>
      </w:r>
    </w:p>
    <w:p w:rsidR="006F634D" w:rsidRDefault="00691604">
      <w:pPr>
        <w:pStyle w:val="BodyText"/>
        <w:tabs>
          <w:tab w:val="left" w:pos="307"/>
        </w:tabs>
        <w:spacing w:line="480" w:lineRule="auto"/>
        <w:ind w:left="0"/>
      </w:pPr>
      <w:r>
        <w:t xml:space="preserve"> explain and strengthen the quantitative findings (Mugenda and Mugenda 2003). </w:t>
      </w:r>
    </w:p>
    <w:p w:rsidR="006F634D" w:rsidRDefault="00691604">
      <w:pPr>
        <w:pStyle w:val="Heading2"/>
        <w:widowControl w:val="0"/>
        <w:numPr>
          <w:ilvl w:val="1"/>
          <w:numId w:val="10"/>
        </w:numPr>
        <w:tabs>
          <w:tab w:val="left" w:pos="307"/>
        </w:tabs>
        <w:autoSpaceDE w:val="0"/>
        <w:autoSpaceDN w:val="0"/>
        <w:spacing w:before="246" w:after="0" w:line="480" w:lineRule="auto"/>
        <w:ind w:left="0" w:firstLine="0"/>
      </w:pPr>
      <w:bookmarkStart w:id="94" w:name="_bookmark44"/>
      <w:bookmarkStart w:id="95" w:name="_Toc201398630"/>
      <w:bookmarkEnd w:id="94"/>
      <w:r>
        <w:t>Research</w:t>
      </w:r>
      <w:r>
        <w:rPr>
          <w:spacing w:val="-3"/>
        </w:rPr>
        <w:t xml:space="preserve"> </w:t>
      </w:r>
      <w:r>
        <w:rPr>
          <w:spacing w:val="-2"/>
        </w:rPr>
        <w:t>Procedure.</w:t>
      </w:r>
      <w:bookmarkEnd w:id="95"/>
    </w:p>
    <w:p w:rsidR="006F634D" w:rsidRDefault="00691604">
      <w:pPr>
        <w:pStyle w:val="BodyText"/>
        <w:tabs>
          <w:tab w:val="left" w:pos="307"/>
        </w:tabs>
        <w:spacing w:before="134" w:line="480" w:lineRule="auto"/>
        <w:ind w:left="0" w:right="1436"/>
        <w:jc w:val="both"/>
      </w:pPr>
      <w:r>
        <w:t>After the development of the research proposal, the researcher got an introductory letter from</w:t>
      </w:r>
      <w:r>
        <w:rPr>
          <w:spacing w:val="-7"/>
        </w:rPr>
        <w:t xml:space="preserve"> </w:t>
      </w:r>
      <w:r>
        <w:t>the</w:t>
      </w:r>
      <w:r>
        <w:rPr>
          <w:spacing w:val="-8"/>
        </w:rPr>
        <w:t xml:space="preserve"> </w:t>
      </w:r>
      <w:r>
        <w:t>Faculty</w:t>
      </w:r>
      <w:r>
        <w:rPr>
          <w:spacing w:val="-12"/>
        </w:rPr>
        <w:t xml:space="preserve"> </w:t>
      </w:r>
      <w:r>
        <w:t>of</w:t>
      </w:r>
      <w:r>
        <w:rPr>
          <w:spacing w:val="-6"/>
        </w:rPr>
        <w:t xml:space="preserve"> </w:t>
      </w:r>
      <w:r>
        <w:t>Business</w:t>
      </w:r>
      <w:r>
        <w:rPr>
          <w:spacing w:val="-7"/>
        </w:rPr>
        <w:t xml:space="preserve"> </w:t>
      </w:r>
      <w:r>
        <w:t>Economics</w:t>
      </w:r>
      <w:r>
        <w:rPr>
          <w:spacing w:val="-7"/>
        </w:rPr>
        <w:t xml:space="preserve"> </w:t>
      </w:r>
      <w:r>
        <w:t>and</w:t>
      </w:r>
      <w:r>
        <w:rPr>
          <w:spacing w:val="-5"/>
        </w:rPr>
        <w:t xml:space="preserve"> </w:t>
      </w:r>
      <w:r>
        <w:t>Governance</w:t>
      </w:r>
      <w:r>
        <w:rPr>
          <w:spacing w:val="-8"/>
        </w:rPr>
        <w:t xml:space="preserve"> </w:t>
      </w:r>
      <w:r>
        <w:t>of</w:t>
      </w:r>
      <w:r>
        <w:rPr>
          <w:spacing w:val="-6"/>
        </w:rPr>
        <w:t xml:space="preserve"> </w:t>
      </w:r>
      <w:r>
        <w:t>Bishop</w:t>
      </w:r>
      <w:r>
        <w:rPr>
          <w:spacing w:val="-7"/>
        </w:rPr>
        <w:t xml:space="preserve"> </w:t>
      </w:r>
      <w:r>
        <w:t>Stuart</w:t>
      </w:r>
      <w:r>
        <w:rPr>
          <w:spacing w:val="-4"/>
        </w:rPr>
        <w:t xml:space="preserve"> </w:t>
      </w:r>
      <w:r>
        <w:t>University</w:t>
      </w:r>
      <w:r>
        <w:rPr>
          <w:spacing w:val="-12"/>
        </w:rPr>
        <w:t xml:space="preserve"> </w:t>
      </w:r>
      <w:r>
        <w:t>that introduced him to the administration of selected petrol stations asking for permission to carry out</w:t>
      </w:r>
      <w:r>
        <w:rPr>
          <w:spacing w:val="-8"/>
        </w:rPr>
        <w:t xml:space="preserve"> </w:t>
      </w:r>
      <w:r>
        <w:t>the</w:t>
      </w:r>
      <w:r>
        <w:rPr>
          <w:spacing w:val="-9"/>
        </w:rPr>
        <w:t xml:space="preserve"> </w:t>
      </w:r>
      <w:r>
        <w:t>study</w:t>
      </w:r>
      <w:r>
        <w:rPr>
          <w:spacing w:val="-14"/>
        </w:rPr>
        <w:t xml:space="preserve"> </w:t>
      </w:r>
      <w:r>
        <w:t>in</w:t>
      </w:r>
      <w:r>
        <w:rPr>
          <w:spacing w:val="-8"/>
        </w:rPr>
        <w:t xml:space="preserve"> </w:t>
      </w:r>
      <w:r>
        <w:t>the</w:t>
      </w:r>
      <w:r>
        <w:rPr>
          <w:spacing w:val="-9"/>
        </w:rPr>
        <w:t xml:space="preserve"> </w:t>
      </w:r>
      <w:r>
        <w:t>area.</w:t>
      </w:r>
      <w:r>
        <w:rPr>
          <w:spacing w:val="-5"/>
        </w:rPr>
        <w:t xml:space="preserve"> </w:t>
      </w:r>
      <w:r>
        <w:t>After</w:t>
      </w:r>
      <w:r>
        <w:rPr>
          <w:spacing w:val="-9"/>
        </w:rPr>
        <w:t xml:space="preserve"> </w:t>
      </w:r>
      <w:r>
        <w:t>permission</w:t>
      </w:r>
      <w:r>
        <w:rPr>
          <w:spacing w:val="-8"/>
        </w:rPr>
        <w:t xml:space="preserve"> </w:t>
      </w:r>
      <w:r>
        <w:t>has</w:t>
      </w:r>
      <w:r>
        <w:rPr>
          <w:spacing w:val="-8"/>
        </w:rPr>
        <w:t xml:space="preserve"> </w:t>
      </w:r>
      <w:r>
        <w:t>been</w:t>
      </w:r>
      <w:r>
        <w:rPr>
          <w:spacing w:val="-8"/>
        </w:rPr>
        <w:t xml:space="preserve"> </w:t>
      </w:r>
      <w:r>
        <w:t>granted,</w:t>
      </w:r>
      <w:r>
        <w:rPr>
          <w:spacing w:val="-7"/>
        </w:rPr>
        <w:t xml:space="preserve"> </w:t>
      </w:r>
      <w:r>
        <w:t>the</w:t>
      </w:r>
      <w:r>
        <w:rPr>
          <w:spacing w:val="-9"/>
        </w:rPr>
        <w:t xml:space="preserve"> </w:t>
      </w:r>
      <w:r>
        <w:t>researcher</w:t>
      </w:r>
      <w:r>
        <w:rPr>
          <w:spacing w:val="-8"/>
        </w:rPr>
        <w:t xml:space="preserve"> </w:t>
      </w:r>
      <w:r>
        <w:t>asked</w:t>
      </w:r>
      <w:r>
        <w:rPr>
          <w:spacing w:val="-8"/>
        </w:rPr>
        <w:t xml:space="preserve"> </w:t>
      </w:r>
      <w:r>
        <w:t>for</w:t>
      </w:r>
      <w:r>
        <w:rPr>
          <w:spacing w:val="-10"/>
        </w:rPr>
        <w:t xml:space="preserve"> </w:t>
      </w:r>
      <w:r>
        <w:t>conse</w:t>
      </w:r>
      <w:r>
        <w:t>nt from</w:t>
      </w:r>
      <w:r>
        <w:rPr>
          <w:spacing w:val="6"/>
        </w:rPr>
        <w:t xml:space="preserve"> </w:t>
      </w:r>
      <w:r>
        <w:t>the</w:t>
      </w:r>
      <w:r>
        <w:rPr>
          <w:spacing w:val="7"/>
        </w:rPr>
        <w:t xml:space="preserve"> </w:t>
      </w:r>
      <w:r>
        <w:t>respondents</w:t>
      </w:r>
      <w:r>
        <w:rPr>
          <w:spacing w:val="10"/>
        </w:rPr>
        <w:t xml:space="preserve"> </w:t>
      </w:r>
      <w:r>
        <w:t>of</w:t>
      </w:r>
      <w:r>
        <w:rPr>
          <w:spacing w:val="9"/>
        </w:rPr>
        <w:t xml:space="preserve"> </w:t>
      </w:r>
      <w:r>
        <w:t>their</w:t>
      </w:r>
      <w:r>
        <w:rPr>
          <w:spacing w:val="7"/>
        </w:rPr>
        <w:t xml:space="preserve"> </w:t>
      </w:r>
      <w:r>
        <w:t>willingness</w:t>
      </w:r>
      <w:r>
        <w:rPr>
          <w:spacing w:val="12"/>
        </w:rPr>
        <w:t xml:space="preserve"> </w:t>
      </w:r>
      <w:r>
        <w:t>to</w:t>
      </w:r>
      <w:r>
        <w:rPr>
          <w:spacing w:val="8"/>
        </w:rPr>
        <w:t xml:space="preserve"> </w:t>
      </w:r>
      <w:r>
        <w:t>participate</w:t>
      </w:r>
      <w:r>
        <w:rPr>
          <w:spacing w:val="7"/>
        </w:rPr>
        <w:t xml:space="preserve"> </w:t>
      </w:r>
      <w:r>
        <w:t>in</w:t>
      </w:r>
      <w:r>
        <w:rPr>
          <w:spacing w:val="9"/>
        </w:rPr>
        <w:t xml:space="preserve"> </w:t>
      </w:r>
      <w:r>
        <w:t>the</w:t>
      </w:r>
      <w:r>
        <w:rPr>
          <w:spacing w:val="7"/>
        </w:rPr>
        <w:t xml:space="preserve"> </w:t>
      </w:r>
      <w:r>
        <w:t>study.</w:t>
      </w:r>
      <w:r>
        <w:rPr>
          <w:spacing w:val="14"/>
        </w:rPr>
        <w:t xml:space="preserve"> </w:t>
      </w:r>
      <w:r>
        <w:t>The</w:t>
      </w:r>
      <w:r>
        <w:rPr>
          <w:spacing w:val="10"/>
        </w:rPr>
        <w:t xml:space="preserve"> </w:t>
      </w:r>
      <w:r>
        <w:t>researcher</w:t>
      </w:r>
      <w:r>
        <w:rPr>
          <w:spacing w:val="10"/>
        </w:rPr>
        <w:t xml:space="preserve">, </w:t>
      </w:r>
      <w:r>
        <w:rPr>
          <w:spacing w:val="-4"/>
        </w:rPr>
        <w:t>then</w:t>
      </w:r>
      <w:r>
        <w:rPr>
          <w:spacing w:val="-4"/>
        </w:rPr>
        <w:t xml:space="preserve"> i</w:t>
      </w:r>
      <w:r>
        <w:t xml:space="preserve">ssued </w:t>
      </w:r>
      <w:r>
        <w:rPr>
          <w:spacing w:val="-12"/>
        </w:rPr>
        <w:t>out</w:t>
      </w:r>
      <w:r>
        <w:rPr>
          <w:spacing w:val="-10"/>
        </w:rPr>
        <w:t xml:space="preserve"> </w:t>
      </w:r>
      <w:r>
        <w:t>questionnaires</w:t>
      </w:r>
      <w:r>
        <w:rPr>
          <w:spacing w:val="-10"/>
        </w:rPr>
        <w:t xml:space="preserve">  </w:t>
      </w:r>
      <w:r>
        <w:t>which</w:t>
      </w:r>
      <w:r>
        <w:rPr>
          <w:spacing w:val="-11"/>
        </w:rPr>
        <w:t xml:space="preserve"> </w:t>
      </w:r>
      <w:r>
        <w:t>were</w:t>
      </w:r>
      <w:r>
        <w:rPr>
          <w:spacing w:val="-10"/>
        </w:rPr>
        <w:t xml:space="preserve"> </w:t>
      </w:r>
      <w:r>
        <w:t>later</w:t>
      </w:r>
      <w:r>
        <w:rPr>
          <w:spacing w:val="-9"/>
        </w:rPr>
        <w:t xml:space="preserve"> </w:t>
      </w:r>
      <w:r>
        <w:t>fulfilled.</w:t>
      </w:r>
      <w:r>
        <w:rPr>
          <w:spacing w:val="-7"/>
        </w:rPr>
        <w:t xml:space="preserve"> </w:t>
      </w:r>
      <w:r>
        <w:t>After</w:t>
      </w:r>
      <w:r>
        <w:rPr>
          <w:spacing w:val="-12"/>
        </w:rPr>
        <w:t xml:space="preserve"> </w:t>
      </w:r>
      <w:r>
        <w:t>data collection,</w:t>
      </w:r>
      <w:r>
        <w:rPr>
          <w:spacing w:val="-4"/>
        </w:rPr>
        <w:t xml:space="preserve"> </w:t>
      </w:r>
      <w:r>
        <w:t>the</w:t>
      </w:r>
      <w:r>
        <w:rPr>
          <w:spacing w:val="-4"/>
        </w:rPr>
        <w:t xml:space="preserve"> </w:t>
      </w:r>
      <w:r>
        <w:t>researcher</w:t>
      </w:r>
      <w:r>
        <w:rPr>
          <w:spacing w:val="-3"/>
        </w:rPr>
        <w:t xml:space="preserve"> </w:t>
      </w:r>
      <w:r>
        <w:t>embarked</w:t>
      </w:r>
      <w:r>
        <w:rPr>
          <w:spacing w:val="-4"/>
        </w:rPr>
        <w:t xml:space="preserve"> </w:t>
      </w:r>
      <w:r>
        <w:t>on</w:t>
      </w:r>
      <w:r>
        <w:rPr>
          <w:spacing w:val="-4"/>
        </w:rPr>
        <w:t xml:space="preserve"> </w:t>
      </w:r>
      <w:r>
        <w:t>data</w:t>
      </w:r>
      <w:r>
        <w:rPr>
          <w:spacing w:val="-4"/>
        </w:rPr>
        <w:t xml:space="preserve"> </w:t>
      </w:r>
      <w:r>
        <w:t>processing</w:t>
      </w:r>
      <w:r>
        <w:rPr>
          <w:spacing w:val="-4"/>
        </w:rPr>
        <w:t xml:space="preserve"> </w:t>
      </w:r>
      <w:r>
        <w:t>to</w:t>
      </w:r>
      <w:r>
        <w:rPr>
          <w:spacing w:val="-4"/>
        </w:rPr>
        <w:t xml:space="preserve"> </w:t>
      </w:r>
      <w:r>
        <w:t>remove</w:t>
      </w:r>
      <w:r>
        <w:rPr>
          <w:spacing w:val="-4"/>
        </w:rPr>
        <w:t xml:space="preserve"> </w:t>
      </w:r>
      <w:r>
        <w:t>the</w:t>
      </w:r>
      <w:r>
        <w:rPr>
          <w:spacing w:val="-5"/>
        </w:rPr>
        <w:t xml:space="preserve"> </w:t>
      </w:r>
      <w:r>
        <w:t>unnecessary</w:t>
      </w:r>
      <w:r>
        <w:rPr>
          <w:spacing w:val="-11"/>
        </w:rPr>
        <w:t xml:space="preserve"> </w:t>
      </w:r>
      <w:r>
        <w:t xml:space="preserve">mistakes. The </w:t>
      </w:r>
      <w:r>
        <w:t>process of data analysis and dissertation compilation  follow</w:t>
      </w:r>
      <w:r>
        <w:t>ed</w:t>
      </w:r>
      <w:r>
        <w:t>. The compiled dissertation</w:t>
      </w:r>
      <w:r>
        <w:rPr>
          <w:spacing w:val="-10"/>
        </w:rPr>
        <w:t xml:space="preserve"> </w:t>
      </w:r>
      <w:r>
        <w:t>was</w:t>
      </w:r>
      <w:r>
        <w:rPr>
          <w:spacing w:val="-9"/>
        </w:rPr>
        <w:t xml:space="preserve"> </w:t>
      </w:r>
      <w:r>
        <w:t>then</w:t>
      </w:r>
      <w:r>
        <w:rPr>
          <w:spacing w:val="-10"/>
        </w:rPr>
        <w:t xml:space="preserve"> </w:t>
      </w:r>
      <w:r>
        <w:t>be</w:t>
      </w:r>
      <w:r>
        <w:rPr>
          <w:spacing w:val="-11"/>
        </w:rPr>
        <w:t xml:space="preserve"> </w:t>
      </w:r>
      <w:r>
        <w:t>defended</w:t>
      </w:r>
      <w:r>
        <w:rPr>
          <w:spacing w:val="-10"/>
        </w:rPr>
        <w:t xml:space="preserve"> </w:t>
      </w:r>
      <w:r>
        <w:t>before</w:t>
      </w:r>
      <w:r>
        <w:rPr>
          <w:spacing w:val="-11"/>
        </w:rPr>
        <w:t xml:space="preserve"> </w:t>
      </w:r>
      <w:r>
        <w:t>an</w:t>
      </w:r>
      <w:r>
        <w:rPr>
          <w:spacing w:val="-10"/>
        </w:rPr>
        <w:t xml:space="preserve"> </w:t>
      </w:r>
      <w:r>
        <w:t>academic</w:t>
      </w:r>
      <w:r>
        <w:rPr>
          <w:spacing w:val="-11"/>
        </w:rPr>
        <w:t xml:space="preserve"> </w:t>
      </w:r>
      <w:r>
        <w:t>panel</w:t>
      </w:r>
      <w:r>
        <w:rPr>
          <w:spacing w:val="-9"/>
        </w:rPr>
        <w:t xml:space="preserve"> </w:t>
      </w:r>
      <w:r>
        <w:t>of</w:t>
      </w:r>
      <w:r>
        <w:rPr>
          <w:spacing w:val="-10"/>
        </w:rPr>
        <w:t xml:space="preserve"> </w:t>
      </w:r>
      <w:r>
        <w:t>Bishop</w:t>
      </w:r>
      <w:r>
        <w:rPr>
          <w:spacing w:val="-9"/>
        </w:rPr>
        <w:t xml:space="preserve"> </w:t>
      </w:r>
      <w:r>
        <w:t>Stuart</w:t>
      </w:r>
      <w:r>
        <w:rPr>
          <w:spacing w:val="-10"/>
        </w:rPr>
        <w:t xml:space="preserve"> </w:t>
      </w:r>
      <w:r>
        <w:t>University</w:t>
      </w:r>
      <w:r>
        <w:rPr>
          <w:spacing w:val="-14"/>
        </w:rPr>
        <w:t xml:space="preserve"> </w:t>
      </w:r>
      <w:r>
        <w:t>before it is submitted with the approval of the research supervisor.</w:t>
      </w:r>
    </w:p>
    <w:p w:rsidR="006F634D" w:rsidRDefault="00691604">
      <w:pPr>
        <w:pStyle w:val="Heading2"/>
        <w:widowControl w:val="0"/>
        <w:numPr>
          <w:ilvl w:val="1"/>
          <w:numId w:val="10"/>
        </w:numPr>
        <w:tabs>
          <w:tab w:val="left" w:pos="307"/>
        </w:tabs>
        <w:autoSpaceDE w:val="0"/>
        <w:autoSpaceDN w:val="0"/>
        <w:spacing w:before="244" w:after="0" w:line="240" w:lineRule="auto"/>
        <w:ind w:left="0" w:firstLine="0"/>
      </w:pPr>
      <w:bookmarkStart w:id="96" w:name="_Toc201398631"/>
      <w:r>
        <w:lastRenderedPageBreak/>
        <w:t>Quality</w:t>
      </w:r>
      <w:r>
        <w:rPr>
          <w:spacing w:val="1"/>
        </w:rPr>
        <w:t xml:space="preserve"> </w:t>
      </w:r>
      <w:r>
        <w:rPr>
          <w:spacing w:val="-2"/>
        </w:rPr>
        <w:t>Control</w:t>
      </w:r>
      <w:bookmarkEnd w:id="96"/>
    </w:p>
    <w:p w:rsidR="006F634D" w:rsidRDefault="00691604">
      <w:pPr>
        <w:pStyle w:val="BodyText"/>
        <w:tabs>
          <w:tab w:val="left" w:pos="307"/>
        </w:tabs>
        <w:spacing w:before="134" w:line="480" w:lineRule="auto"/>
        <w:ind w:left="0" w:right="1438"/>
        <w:jc w:val="both"/>
        <w:rPr>
          <w:spacing w:val="-2"/>
        </w:rPr>
      </w:pPr>
      <w:r>
        <w:t>Quality control (QC) of data refers</w:t>
      </w:r>
      <w:r>
        <w:rPr>
          <w:spacing w:val="-2"/>
        </w:rPr>
        <w:t xml:space="preserve"> </w:t>
      </w:r>
      <w:r>
        <w:t>to the application of methods or processes that determine whether data meet overall quality goals and defined quality criteria for individual values. In this study, the researcher relied on validity and reliability for q</w:t>
      </w:r>
      <w:r>
        <w:t xml:space="preserve">uality control as explained </w:t>
      </w:r>
      <w:r>
        <w:rPr>
          <w:spacing w:val="-2"/>
        </w:rPr>
        <w:t>below;</w:t>
      </w:r>
    </w:p>
    <w:tbl>
      <w:tblPr>
        <w:tblpPr w:leftFromText="180" w:rightFromText="180" w:vertAnchor="text" w:horzAnchor="page" w:tblpX="1459" w:tblpY="80"/>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21"/>
        <w:gridCol w:w="2521"/>
        <w:gridCol w:w="2701"/>
      </w:tblGrid>
      <w:tr w:rsidR="006F634D">
        <w:trPr>
          <w:trHeight w:val="412"/>
        </w:trPr>
        <w:tc>
          <w:tcPr>
            <w:tcW w:w="3421" w:type="dxa"/>
          </w:tcPr>
          <w:p w:rsidR="006F634D" w:rsidRDefault="00691604">
            <w:pPr>
              <w:pStyle w:val="TableParagraph"/>
              <w:spacing w:line="275" w:lineRule="exact"/>
              <w:ind w:left="167"/>
              <w:rPr>
                <w:b/>
                <w:sz w:val="24"/>
                <w:szCs w:val="24"/>
              </w:rPr>
            </w:pPr>
            <w:bookmarkStart w:id="97" w:name="_bookmark45"/>
            <w:bookmarkEnd w:id="97"/>
            <w:r>
              <w:rPr>
                <w:b/>
                <w:spacing w:val="-2"/>
                <w:sz w:val="24"/>
                <w:szCs w:val="24"/>
              </w:rPr>
              <w:t>Section</w:t>
            </w:r>
          </w:p>
        </w:tc>
        <w:tc>
          <w:tcPr>
            <w:tcW w:w="2521" w:type="dxa"/>
          </w:tcPr>
          <w:p w:rsidR="006F634D" w:rsidRDefault="00691604">
            <w:pPr>
              <w:pStyle w:val="TableParagraph"/>
              <w:spacing w:line="275" w:lineRule="exact"/>
              <w:ind w:left="6"/>
              <w:jc w:val="center"/>
              <w:rPr>
                <w:b/>
                <w:sz w:val="24"/>
                <w:szCs w:val="24"/>
              </w:rPr>
            </w:pPr>
            <w:r>
              <w:rPr>
                <w:b/>
                <w:sz w:val="24"/>
                <w:szCs w:val="24"/>
              </w:rPr>
              <w:t>Cronbach's</w:t>
            </w:r>
            <w:r>
              <w:rPr>
                <w:b/>
                <w:spacing w:val="-5"/>
                <w:sz w:val="24"/>
                <w:szCs w:val="24"/>
              </w:rPr>
              <w:t xml:space="preserve"> </w:t>
            </w:r>
            <w:r>
              <w:rPr>
                <w:b/>
                <w:spacing w:val="-2"/>
                <w:sz w:val="24"/>
                <w:szCs w:val="24"/>
              </w:rPr>
              <w:t>Alpha</w:t>
            </w:r>
          </w:p>
        </w:tc>
        <w:tc>
          <w:tcPr>
            <w:tcW w:w="2701" w:type="dxa"/>
          </w:tcPr>
          <w:p w:rsidR="006F634D" w:rsidRDefault="00691604">
            <w:pPr>
              <w:pStyle w:val="TableParagraph"/>
              <w:spacing w:line="275" w:lineRule="exact"/>
              <w:ind w:left="4" w:right="3"/>
              <w:jc w:val="center"/>
              <w:rPr>
                <w:b/>
                <w:sz w:val="24"/>
                <w:szCs w:val="24"/>
              </w:rPr>
            </w:pPr>
            <w:r>
              <w:rPr>
                <w:b/>
                <w:sz w:val="24"/>
                <w:szCs w:val="24"/>
              </w:rPr>
              <w:t xml:space="preserve">N of </w:t>
            </w:r>
            <w:r>
              <w:rPr>
                <w:b/>
                <w:spacing w:val="-2"/>
                <w:sz w:val="24"/>
                <w:szCs w:val="24"/>
              </w:rPr>
              <w:t>Items</w:t>
            </w:r>
          </w:p>
        </w:tc>
      </w:tr>
      <w:tr w:rsidR="006F634D">
        <w:trPr>
          <w:trHeight w:val="414"/>
        </w:trPr>
        <w:tc>
          <w:tcPr>
            <w:tcW w:w="3421" w:type="dxa"/>
          </w:tcPr>
          <w:p w:rsidR="006F634D" w:rsidRDefault="00691604">
            <w:pPr>
              <w:pStyle w:val="TableParagraph"/>
              <w:spacing w:line="270" w:lineRule="exact"/>
              <w:ind w:left="167"/>
              <w:rPr>
                <w:sz w:val="24"/>
                <w:szCs w:val="24"/>
              </w:rPr>
            </w:pPr>
            <w:r>
              <w:rPr>
                <w:sz w:val="24"/>
                <w:szCs w:val="24"/>
              </w:rPr>
              <w:t>Section</w:t>
            </w:r>
            <w:r>
              <w:rPr>
                <w:spacing w:val="-3"/>
                <w:sz w:val="24"/>
                <w:szCs w:val="24"/>
              </w:rPr>
              <w:t xml:space="preserve"> </w:t>
            </w:r>
            <w:r>
              <w:rPr>
                <w:sz w:val="24"/>
                <w:szCs w:val="24"/>
              </w:rPr>
              <w:t>A(Bio</w:t>
            </w:r>
            <w:r>
              <w:rPr>
                <w:spacing w:val="-3"/>
                <w:sz w:val="24"/>
                <w:szCs w:val="24"/>
              </w:rPr>
              <w:t xml:space="preserve"> </w:t>
            </w:r>
            <w:r>
              <w:rPr>
                <w:spacing w:val="-4"/>
                <w:sz w:val="24"/>
                <w:szCs w:val="24"/>
              </w:rPr>
              <w:t>data)</w:t>
            </w:r>
          </w:p>
        </w:tc>
        <w:tc>
          <w:tcPr>
            <w:tcW w:w="2521" w:type="dxa"/>
          </w:tcPr>
          <w:p w:rsidR="006F634D" w:rsidRDefault="00691604">
            <w:pPr>
              <w:pStyle w:val="TableParagraph"/>
              <w:spacing w:line="270" w:lineRule="exact"/>
              <w:ind w:left="6" w:right="1"/>
              <w:jc w:val="center"/>
              <w:rPr>
                <w:sz w:val="24"/>
                <w:szCs w:val="24"/>
              </w:rPr>
            </w:pPr>
            <w:r>
              <w:rPr>
                <w:spacing w:val="-2"/>
                <w:sz w:val="24"/>
                <w:szCs w:val="24"/>
              </w:rPr>
              <w:t>0.765</w:t>
            </w:r>
          </w:p>
        </w:tc>
        <w:tc>
          <w:tcPr>
            <w:tcW w:w="2701" w:type="dxa"/>
          </w:tcPr>
          <w:p w:rsidR="006F634D" w:rsidRDefault="00691604">
            <w:pPr>
              <w:pStyle w:val="TableParagraph"/>
              <w:spacing w:line="270" w:lineRule="exact"/>
              <w:ind w:left="4"/>
              <w:jc w:val="center"/>
              <w:rPr>
                <w:sz w:val="24"/>
                <w:szCs w:val="24"/>
              </w:rPr>
            </w:pPr>
            <w:r>
              <w:rPr>
                <w:spacing w:val="-10"/>
                <w:sz w:val="24"/>
                <w:szCs w:val="24"/>
              </w:rPr>
              <w:t>5</w:t>
            </w:r>
          </w:p>
        </w:tc>
      </w:tr>
      <w:tr w:rsidR="006F634D">
        <w:trPr>
          <w:trHeight w:val="415"/>
        </w:trPr>
        <w:tc>
          <w:tcPr>
            <w:tcW w:w="3421" w:type="dxa"/>
          </w:tcPr>
          <w:p w:rsidR="006F634D" w:rsidRDefault="00691604">
            <w:pPr>
              <w:pStyle w:val="TableParagraph"/>
              <w:spacing w:line="271" w:lineRule="exact"/>
              <w:ind w:left="167"/>
              <w:rPr>
                <w:sz w:val="24"/>
                <w:szCs w:val="24"/>
              </w:rPr>
            </w:pPr>
            <w:r>
              <w:rPr>
                <w:sz w:val="24"/>
                <w:szCs w:val="24"/>
              </w:rPr>
              <w:t>Section</w:t>
            </w:r>
            <w:r>
              <w:rPr>
                <w:spacing w:val="-4"/>
                <w:sz w:val="24"/>
                <w:szCs w:val="24"/>
              </w:rPr>
              <w:t xml:space="preserve"> </w:t>
            </w:r>
            <w:r>
              <w:rPr>
                <w:sz w:val="24"/>
                <w:szCs w:val="24"/>
              </w:rPr>
              <w:t>B(Objective</w:t>
            </w:r>
            <w:r>
              <w:rPr>
                <w:spacing w:val="-3"/>
                <w:sz w:val="24"/>
                <w:szCs w:val="24"/>
              </w:rPr>
              <w:t xml:space="preserve"> </w:t>
            </w:r>
            <w:r>
              <w:rPr>
                <w:spacing w:val="-5"/>
                <w:sz w:val="24"/>
                <w:szCs w:val="24"/>
              </w:rPr>
              <w:t>1)</w:t>
            </w:r>
          </w:p>
        </w:tc>
        <w:tc>
          <w:tcPr>
            <w:tcW w:w="2521" w:type="dxa"/>
          </w:tcPr>
          <w:p w:rsidR="006F634D" w:rsidRDefault="00691604">
            <w:pPr>
              <w:pStyle w:val="TableParagraph"/>
              <w:spacing w:line="271" w:lineRule="exact"/>
              <w:ind w:left="6" w:right="1"/>
              <w:jc w:val="center"/>
              <w:rPr>
                <w:sz w:val="24"/>
                <w:szCs w:val="24"/>
              </w:rPr>
            </w:pPr>
            <w:r>
              <w:rPr>
                <w:spacing w:val="-2"/>
                <w:sz w:val="24"/>
                <w:szCs w:val="24"/>
              </w:rPr>
              <w:t>0.732</w:t>
            </w:r>
          </w:p>
        </w:tc>
        <w:tc>
          <w:tcPr>
            <w:tcW w:w="2701" w:type="dxa"/>
          </w:tcPr>
          <w:p w:rsidR="006F634D" w:rsidRDefault="00691604">
            <w:pPr>
              <w:pStyle w:val="TableParagraph"/>
              <w:spacing w:line="271" w:lineRule="exact"/>
              <w:ind w:left="4"/>
              <w:jc w:val="center"/>
              <w:rPr>
                <w:sz w:val="24"/>
                <w:szCs w:val="24"/>
              </w:rPr>
            </w:pPr>
            <w:r>
              <w:rPr>
                <w:spacing w:val="-10"/>
                <w:sz w:val="24"/>
                <w:szCs w:val="24"/>
              </w:rPr>
              <w:t>5</w:t>
            </w:r>
          </w:p>
        </w:tc>
      </w:tr>
      <w:tr w:rsidR="006F634D">
        <w:trPr>
          <w:trHeight w:val="412"/>
        </w:trPr>
        <w:tc>
          <w:tcPr>
            <w:tcW w:w="3421" w:type="dxa"/>
          </w:tcPr>
          <w:p w:rsidR="006F634D" w:rsidRDefault="00691604">
            <w:pPr>
              <w:pStyle w:val="TableParagraph"/>
              <w:spacing w:line="270" w:lineRule="exact"/>
              <w:ind w:left="167"/>
              <w:rPr>
                <w:sz w:val="24"/>
                <w:szCs w:val="24"/>
              </w:rPr>
            </w:pPr>
            <w:r>
              <w:rPr>
                <w:sz w:val="24"/>
                <w:szCs w:val="24"/>
              </w:rPr>
              <w:t>Section</w:t>
            </w:r>
            <w:r>
              <w:rPr>
                <w:spacing w:val="-4"/>
                <w:sz w:val="24"/>
                <w:szCs w:val="24"/>
              </w:rPr>
              <w:t xml:space="preserve"> </w:t>
            </w:r>
            <w:r>
              <w:rPr>
                <w:sz w:val="24"/>
                <w:szCs w:val="24"/>
              </w:rPr>
              <w:t>C(Objective</w:t>
            </w:r>
            <w:r>
              <w:rPr>
                <w:spacing w:val="-3"/>
                <w:sz w:val="24"/>
                <w:szCs w:val="24"/>
              </w:rPr>
              <w:t xml:space="preserve"> </w:t>
            </w:r>
            <w:r>
              <w:rPr>
                <w:spacing w:val="-5"/>
                <w:sz w:val="24"/>
                <w:szCs w:val="24"/>
              </w:rPr>
              <w:t>2)</w:t>
            </w:r>
          </w:p>
        </w:tc>
        <w:tc>
          <w:tcPr>
            <w:tcW w:w="2521" w:type="dxa"/>
          </w:tcPr>
          <w:p w:rsidR="006F634D" w:rsidRDefault="00691604">
            <w:pPr>
              <w:pStyle w:val="TableParagraph"/>
              <w:spacing w:line="270" w:lineRule="exact"/>
              <w:ind w:left="6" w:right="1"/>
              <w:jc w:val="center"/>
              <w:rPr>
                <w:sz w:val="24"/>
                <w:szCs w:val="24"/>
              </w:rPr>
            </w:pPr>
            <w:r>
              <w:rPr>
                <w:spacing w:val="-2"/>
                <w:sz w:val="24"/>
                <w:szCs w:val="24"/>
              </w:rPr>
              <w:t>0.789</w:t>
            </w:r>
          </w:p>
        </w:tc>
        <w:tc>
          <w:tcPr>
            <w:tcW w:w="2701" w:type="dxa"/>
          </w:tcPr>
          <w:p w:rsidR="006F634D" w:rsidRDefault="00691604">
            <w:pPr>
              <w:pStyle w:val="TableParagraph"/>
              <w:spacing w:line="270" w:lineRule="exact"/>
              <w:ind w:left="4"/>
              <w:jc w:val="center"/>
              <w:rPr>
                <w:sz w:val="24"/>
                <w:szCs w:val="24"/>
              </w:rPr>
            </w:pPr>
            <w:r>
              <w:rPr>
                <w:spacing w:val="-10"/>
                <w:sz w:val="24"/>
                <w:szCs w:val="24"/>
              </w:rPr>
              <w:t>5</w:t>
            </w:r>
          </w:p>
        </w:tc>
      </w:tr>
      <w:tr w:rsidR="006F634D">
        <w:trPr>
          <w:trHeight w:val="414"/>
        </w:trPr>
        <w:tc>
          <w:tcPr>
            <w:tcW w:w="3421" w:type="dxa"/>
          </w:tcPr>
          <w:p w:rsidR="006F634D" w:rsidRDefault="00691604">
            <w:pPr>
              <w:pStyle w:val="TableParagraph"/>
              <w:spacing w:line="270" w:lineRule="exact"/>
              <w:ind w:left="167"/>
              <w:rPr>
                <w:sz w:val="24"/>
                <w:szCs w:val="24"/>
              </w:rPr>
            </w:pPr>
            <w:r>
              <w:rPr>
                <w:sz w:val="24"/>
                <w:szCs w:val="24"/>
              </w:rPr>
              <w:t>Section</w:t>
            </w:r>
            <w:r>
              <w:rPr>
                <w:spacing w:val="-4"/>
                <w:sz w:val="24"/>
                <w:szCs w:val="24"/>
              </w:rPr>
              <w:t xml:space="preserve"> </w:t>
            </w:r>
            <w:r>
              <w:rPr>
                <w:sz w:val="24"/>
                <w:szCs w:val="24"/>
              </w:rPr>
              <w:t>D(Objective</w:t>
            </w:r>
            <w:r>
              <w:rPr>
                <w:spacing w:val="-3"/>
                <w:sz w:val="24"/>
                <w:szCs w:val="24"/>
              </w:rPr>
              <w:t xml:space="preserve"> </w:t>
            </w:r>
            <w:r>
              <w:rPr>
                <w:spacing w:val="-5"/>
                <w:sz w:val="24"/>
                <w:szCs w:val="24"/>
              </w:rPr>
              <w:t>3)</w:t>
            </w:r>
          </w:p>
        </w:tc>
        <w:tc>
          <w:tcPr>
            <w:tcW w:w="2521" w:type="dxa"/>
          </w:tcPr>
          <w:p w:rsidR="006F634D" w:rsidRDefault="00691604">
            <w:pPr>
              <w:pStyle w:val="TableParagraph"/>
              <w:spacing w:line="270" w:lineRule="exact"/>
              <w:ind w:left="6" w:right="1"/>
              <w:jc w:val="center"/>
              <w:rPr>
                <w:sz w:val="24"/>
                <w:szCs w:val="24"/>
              </w:rPr>
            </w:pPr>
            <w:r>
              <w:rPr>
                <w:spacing w:val="-2"/>
                <w:sz w:val="24"/>
                <w:szCs w:val="24"/>
              </w:rPr>
              <w:t>0.712</w:t>
            </w:r>
          </w:p>
        </w:tc>
        <w:tc>
          <w:tcPr>
            <w:tcW w:w="2701" w:type="dxa"/>
          </w:tcPr>
          <w:p w:rsidR="006F634D" w:rsidRDefault="00691604">
            <w:pPr>
              <w:pStyle w:val="TableParagraph"/>
              <w:spacing w:line="270" w:lineRule="exact"/>
              <w:ind w:left="4"/>
              <w:jc w:val="center"/>
              <w:rPr>
                <w:sz w:val="24"/>
                <w:szCs w:val="24"/>
              </w:rPr>
            </w:pPr>
            <w:r>
              <w:rPr>
                <w:spacing w:val="-10"/>
                <w:sz w:val="24"/>
                <w:szCs w:val="24"/>
              </w:rPr>
              <w:t>5</w:t>
            </w:r>
          </w:p>
        </w:tc>
      </w:tr>
      <w:tr w:rsidR="006F634D">
        <w:trPr>
          <w:trHeight w:val="414"/>
        </w:trPr>
        <w:tc>
          <w:tcPr>
            <w:tcW w:w="3421" w:type="dxa"/>
          </w:tcPr>
          <w:p w:rsidR="006F634D" w:rsidRDefault="00691604">
            <w:pPr>
              <w:pStyle w:val="TableParagraph"/>
              <w:spacing w:line="275" w:lineRule="exact"/>
              <w:ind w:left="167"/>
              <w:rPr>
                <w:b/>
                <w:sz w:val="24"/>
                <w:szCs w:val="24"/>
              </w:rPr>
            </w:pPr>
            <w:r>
              <w:rPr>
                <w:b/>
                <w:sz w:val="24"/>
                <w:szCs w:val="24"/>
              </w:rPr>
              <w:t>Overall</w:t>
            </w:r>
            <w:r>
              <w:rPr>
                <w:b/>
                <w:spacing w:val="-2"/>
                <w:sz w:val="24"/>
                <w:szCs w:val="24"/>
              </w:rPr>
              <w:t xml:space="preserve"> instrument</w:t>
            </w:r>
          </w:p>
        </w:tc>
        <w:tc>
          <w:tcPr>
            <w:tcW w:w="2521" w:type="dxa"/>
          </w:tcPr>
          <w:p w:rsidR="006F634D" w:rsidRDefault="00691604">
            <w:pPr>
              <w:pStyle w:val="TableParagraph"/>
              <w:spacing w:line="275" w:lineRule="exact"/>
              <w:ind w:left="6" w:right="1"/>
              <w:jc w:val="center"/>
              <w:rPr>
                <w:b/>
                <w:sz w:val="24"/>
                <w:szCs w:val="24"/>
              </w:rPr>
            </w:pPr>
            <w:r>
              <w:rPr>
                <w:b/>
                <w:spacing w:val="-2"/>
                <w:sz w:val="24"/>
                <w:szCs w:val="24"/>
              </w:rPr>
              <w:t>0.798</w:t>
            </w:r>
          </w:p>
        </w:tc>
        <w:tc>
          <w:tcPr>
            <w:tcW w:w="2701" w:type="dxa"/>
          </w:tcPr>
          <w:p w:rsidR="006F634D" w:rsidRDefault="00691604">
            <w:pPr>
              <w:pStyle w:val="TableParagraph"/>
              <w:spacing w:line="275" w:lineRule="exact"/>
              <w:ind w:left="4"/>
              <w:jc w:val="center"/>
              <w:rPr>
                <w:b/>
                <w:sz w:val="24"/>
                <w:szCs w:val="24"/>
              </w:rPr>
            </w:pPr>
            <w:r>
              <w:rPr>
                <w:b/>
                <w:spacing w:val="-5"/>
                <w:sz w:val="24"/>
                <w:szCs w:val="24"/>
              </w:rPr>
              <w:t>20</w:t>
            </w:r>
          </w:p>
        </w:tc>
      </w:tr>
    </w:tbl>
    <w:p w:rsidR="006F634D" w:rsidRDefault="00691604">
      <w:pPr>
        <w:pStyle w:val="Heading2"/>
        <w:widowControl w:val="0"/>
        <w:numPr>
          <w:ilvl w:val="2"/>
          <w:numId w:val="10"/>
        </w:numPr>
        <w:tabs>
          <w:tab w:val="left" w:pos="847"/>
        </w:tabs>
        <w:autoSpaceDE w:val="0"/>
        <w:autoSpaceDN w:val="0"/>
        <w:spacing w:before="203" w:after="0" w:line="240" w:lineRule="auto"/>
      </w:pPr>
      <w:bookmarkStart w:id="98" w:name="_Toc201398632"/>
      <w:r>
        <w:t>Reliability</w:t>
      </w:r>
      <w:r>
        <w:rPr>
          <w:spacing w:val="-2"/>
        </w:rPr>
        <w:t xml:space="preserve"> </w:t>
      </w:r>
      <w:r>
        <w:t>and Validity</w:t>
      </w:r>
      <w:r>
        <w:rPr>
          <w:spacing w:val="-1"/>
        </w:rPr>
        <w:t xml:space="preserve"> </w:t>
      </w:r>
      <w:r>
        <w:t>of</w:t>
      </w:r>
      <w:r>
        <w:rPr>
          <w:spacing w:val="-3"/>
        </w:rPr>
        <w:t xml:space="preserve"> </w:t>
      </w:r>
      <w:r>
        <w:rPr>
          <w:spacing w:val="-2"/>
        </w:rPr>
        <w:t>Tools</w:t>
      </w:r>
      <w:bookmarkEnd w:id="98"/>
    </w:p>
    <w:p w:rsidR="006F634D" w:rsidRDefault="00691604">
      <w:pPr>
        <w:pStyle w:val="BodyText"/>
        <w:spacing w:before="132" w:line="480" w:lineRule="auto"/>
        <w:ind w:right="1437"/>
        <w:jc w:val="both"/>
      </w:pPr>
      <w:r>
        <w:t>This</w:t>
      </w:r>
      <w:r>
        <w:rPr>
          <w:spacing w:val="-15"/>
        </w:rPr>
        <w:t xml:space="preserve"> </w:t>
      </w:r>
      <w:r>
        <w:t>also</w:t>
      </w:r>
      <w:r>
        <w:rPr>
          <w:spacing w:val="-15"/>
        </w:rPr>
        <w:t xml:space="preserve"> </w:t>
      </w:r>
      <w:r>
        <w:t>describes</w:t>
      </w:r>
      <w:r>
        <w:rPr>
          <w:spacing w:val="-15"/>
        </w:rPr>
        <w:t xml:space="preserve"> </w:t>
      </w:r>
      <w:r>
        <w:t>consistency.</w:t>
      </w:r>
      <w:r>
        <w:rPr>
          <w:spacing w:val="-15"/>
        </w:rPr>
        <w:t xml:space="preserve"> </w:t>
      </w:r>
      <w:r>
        <w:t>It</w:t>
      </w:r>
      <w:r>
        <w:rPr>
          <w:spacing w:val="-15"/>
        </w:rPr>
        <w:t xml:space="preserve"> </w:t>
      </w:r>
      <w:r>
        <w:t>is</w:t>
      </w:r>
      <w:r>
        <w:rPr>
          <w:spacing w:val="-15"/>
        </w:rPr>
        <w:t xml:space="preserve"> </w:t>
      </w:r>
      <w:r>
        <w:t>the</w:t>
      </w:r>
      <w:r>
        <w:rPr>
          <w:spacing w:val="-15"/>
        </w:rPr>
        <w:t xml:space="preserve"> </w:t>
      </w:r>
      <w:r>
        <w:t>extent</w:t>
      </w:r>
      <w:r>
        <w:rPr>
          <w:spacing w:val="-15"/>
        </w:rPr>
        <w:t xml:space="preserve"> </w:t>
      </w:r>
      <w:r>
        <w:t>to</w:t>
      </w:r>
      <w:r>
        <w:rPr>
          <w:spacing w:val="-15"/>
        </w:rPr>
        <w:t xml:space="preserve"> </w:t>
      </w:r>
      <w:r>
        <w:t>which</w:t>
      </w:r>
      <w:r>
        <w:rPr>
          <w:spacing w:val="-15"/>
        </w:rPr>
        <w:t xml:space="preserve"> </w:t>
      </w:r>
      <w:r>
        <w:t>that</w:t>
      </w:r>
      <w:r>
        <w:rPr>
          <w:spacing w:val="-15"/>
        </w:rPr>
        <w:t xml:space="preserve"> </w:t>
      </w:r>
      <w:r>
        <w:t>same</w:t>
      </w:r>
      <w:r>
        <w:rPr>
          <w:spacing w:val="-15"/>
        </w:rPr>
        <w:t xml:space="preserve"> </w:t>
      </w:r>
      <w:r>
        <w:t>questionnaire</w:t>
      </w:r>
      <w:r>
        <w:rPr>
          <w:spacing w:val="-15"/>
        </w:rPr>
        <w:t xml:space="preserve"> </w:t>
      </w:r>
      <w:r>
        <w:t>would</w:t>
      </w:r>
      <w:r>
        <w:rPr>
          <w:spacing w:val="-15"/>
        </w:rPr>
        <w:t xml:space="preserve"> </w:t>
      </w:r>
      <w:r>
        <w:t>produce the</w:t>
      </w:r>
      <w:r>
        <w:rPr>
          <w:spacing w:val="-14"/>
        </w:rPr>
        <w:t xml:space="preserve"> </w:t>
      </w:r>
      <w:r>
        <w:t>same</w:t>
      </w:r>
      <w:r>
        <w:rPr>
          <w:spacing w:val="-13"/>
        </w:rPr>
        <w:t xml:space="preserve"> </w:t>
      </w:r>
      <w:r>
        <w:t>results</w:t>
      </w:r>
      <w:r>
        <w:rPr>
          <w:spacing w:val="-12"/>
        </w:rPr>
        <w:t xml:space="preserve"> </w:t>
      </w:r>
      <w:r>
        <w:t>if</w:t>
      </w:r>
      <w:r>
        <w:rPr>
          <w:spacing w:val="-12"/>
        </w:rPr>
        <w:t xml:space="preserve"> </w:t>
      </w:r>
      <w:r>
        <w:t>the</w:t>
      </w:r>
      <w:r>
        <w:rPr>
          <w:spacing w:val="-13"/>
        </w:rPr>
        <w:t xml:space="preserve"> </w:t>
      </w:r>
      <w:r>
        <w:t>study</w:t>
      </w:r>
      <w:r>
        <w:rPr>
          <w:spacing w:val="-15"/>
        </w:rPr>
        <w:t xml:space="preserve"> </w:t>
      </w:r>
      <w:r>
        <w:t>was</w:t>
      </w:r>
      <w:r>
        <w:rPr>
          <w:spacing w:val="-12"/>
        </w:rPr>
        <w:t xml:space="preserve"> </w:t>
      </w:r>
      <w:r>
        <w:t>to</w:t>
      </w:r>
      <w:r>
        <w:rPr>
          <w:spacing w:val="-12"/>
        </w:rPr>
        <w:t xml:space="preserve"> </w:t>
      </w:r>
      <w:r>
        <w:t>be</w:t>
      </w:r>
      <w:r>
        <w:rPr>
          <w:spacing w:val="-13"/>
        </w:rPr>
        <w:t xml:space="preserve"> </w:t>
      </w:r>
      <w:r>
        <w:t>conducted</w:t>
      </w:r>
      <w:r>
        <w:rPr>
          <w:spacing w:val="-13"/>
        </w:rPr>
        <w:t xml:space="preserve"> </w:t>
      </w:r>
      <w:r>
        <w:t>again</w:t>
      </w:r>
      <w:r>
        <w:rPr>
          <w:spacing w:val="-12"/>
        </w:rPr>
        <w:t xml:space="preserve"> </w:t>
      </w:r>
      <w:r>
        <w:t>under</w:t>
      </w:r>
      <w:r>
        <w:rPr>
          <w:spacing w:val="-13"/>
        </w:rPr>
        <w:t xml:space="preserve"> </w:t>
      </w:r>
      <w:r>
        <w:t>the</w:t>
      </w:r>
      <w:r>
        <w:rPr>
          <w:spacing w:val="-13"/>
        </w:rPr>
        <w:t xml:space="preserve"> </w:t>
      </w:r>
      <w:r>
        <w:t>same</w:t>
      </w:r>
      <w:r>
        <w:rPr>
          <w:spacing w:val="-13"/>
        </w:rPr>
        <w:t xml:space="preserve"> </w:t>
      </w:r>
      <w:r>
        <w:t>conditions.</w:t>
      </w:r>
      <w:r>
        <w:rPr>
          <w:spacing w:val="-10"/>
        </w:rPr>
        <w:t xml:space="preserve"> </w:t>
      </w:r>
      <w:r>
        <w:t>In</w:t>
      </w:r>
      <w:r>
        <w:rPr>
          <w:spacing w:val="-12"/>
        </w:rPr>
        <w:t xml:space="preserve"> </w:t>
      </w:r>
      <w:r>
        <w:t>this</w:t>
      </w:r>
      <w:r>
        <w:rPr>
          <w:spacing w:val="-12"/>
        </w:rPr>
        <w:t xml:space="preserve"> </w:t>
      </w:r>
      <w:r>
        <w:t>study, the</w:t>
      </w:r>
      <w:r>
        <w:rPr>
          <w:spacing w:val="-8"/>
        </w:rPr>
        <w:t xml:space="preserve"> </w:t>
      </w:r>
      <w:r>
        <w:t>researcher</w:t>
      </w:r>
      <w:r>
        <w:rPr>
          <w:spacing w:val="-6"/>
        </w:rPr>
        <w:t xml:space="preserve"> </w:t>
      </w:r>
      <w:r>
        <w:t>conducted</w:t>
      </w:r>
      <w:r>
        <w:rPr>
          <w:spacing w:val="-7"/>
        </w:rPr>
        <w:t xml:space="preserve"> </w:t>
      </w:r>
      <w:r>
        <w:t>a</w:t>
      </w:r>
      <w:r>
        <w:rPr>
          <w:spacing w:val="-8"/>
        </w:rPr>
        <w:t xml:space="preserve"> </w:t>
      </w:r>
      <w:r>
        <w:t>pilot</w:t>
      </w:r>
      <w:r>
        <w:rPr>
          <w:spacing w:val="-7"/>
        </w:rPr>
        <w:t xml:space="preserve"> </w:t>
      </w:r>
      <w:r>
        <w:t>study</w:t>
      </w:r>
      <w:r>
        <w:rPr>
          <w:spacing w:val="-10"/>
        </w:rPr>
        <w:t xml:space="preserve"> </w:t>
      </w:r>
      <w:r>
        <w:t>on</w:t>
      </w:r>
      <w:r>
        <w:rPr>
          <w:spacing w:val="-7"/>
        </w:rPr>
        <w:t xml:space="preserve"> </w:t>
      </w:r>
      <w:r>
        <w:t>selected</w:t>
      </w:r>
      <w:r>
        <w:rPr>
          <w:spacing w:val="-7"/>
        </w:rPr>
        <w:t xml:space="preserve"> </w:t>
      </w:r>
      <w:r>
        <w:t>respondents.</w:t>
      </w:r>
      <w:r>
        <w:rPr>
          <w:spacing w:val="-3"/>
        </w:rPr>
        <w:t xml:space="preserve"> </w:t>
      </w:r>
      <w:r>
        <w:t>This</w:t>
      </w:r>
      <w:r>
        <w:rPr>
          <w:spacing w:val="-7"/>
        </w:rPr>
        <w:t xml:space="preserve"> </w:t>
      </w:r>
      <w:r>
        <w:t>was</w:t>
      </w:r>
      <w:r>
        <w:rPr>
          <w:spacing w:val="-8"/>
        </w:rPr>
        <w:t xml:space="preserve"> </w:t>
      </w:r>
      <w:r>
        <w:t>because</w:t>
      </w:r>
      <w:r>
        <w:rPr>
          <w:spacing w:val="-8"/>
        </w:rPr>
        <w:t xml:space="preserve"> </w:t>
      </w:r>
      <w:r>
        <w:t>they</w:t>
      </w:r>
      <w:r>
        <w:rPr>
          <w:spacing w:val="-10"/>
        </w:rPr>
        <w:t xml:space="preserve"> </w:t>
      </w:r>
      <w:r>
        <w:t>are believed</w:t>
      </w:r>
      <w:r>
        <w:rPr>
          <w:spacing w:val="17"/>
        </w:rPr>
        <w:t xml:space="preserve"> </w:t>
      </w:r>
      <w:r>
        <w:t>to</w:t>
      </w:r>
      <w:r>
        <w:rPr>
          <w:spacing w:val="20"/>
        </w:rPr>
        <w:t xml:space="preserve"> </w:t>
      </w:r>
      <w:r>
        <w:t>be</w:t>
      </w:r>
      <w:r>
        <w:rPr>
          <w:spacing w:val="18"/>
        </w:rPr>
        <w:t xml:space="preserve"> </w:t>
      </w:r>
      <w:r>
        <w:t>having</w:t>
      </w:r>
      <w:r>
        <w:rPr>
          <w:spacing w:val="18"/>
        </w:rPr>
        <w:t xml:space="preserve"> </w:t>
      </w:r>
      <w:r>
        <w:t>knowledge</w:t>
      </w:r>
      <w:r>
        <w:rPr>
          <w:spacing w:val="19"/>
        </w:rPr>
        <w:t xml:space="preserve"> </w:t>
      </w:r>
      <w:r>
        <w:t>on</w:t>
      </w:r>
      <w:r>
        <w:rPr>
          <w:spacing w:val="19"/>
        </w:rPr>
        <w:t xml:space="preserve"> </w:t>
      </w:r>
      <w:r>
        <w:t>the</w:t>
      </w:r>
      <w:r>
        <w:rPr>
          <w:spacing w:val="19"/>
        </w:rPr>
        <w:t xml:space="preserve"> </w:t>
      </w:r>
      <w:r>
        <w:t>study.</w:t>
      </w:r>
      <w:r>
        <w:rPr>
          <w:spacing w:val="23"/>
        </w:rPr>
        <w:t xml:space="preserve"> </w:t>
      </w:r>
      <w:r>
        <w:t>These</w:t>
      </w:r>
      <w:r>
        <w:rPr>
          <w:spacing w:val="19"/>
        </w:rPr>
        <w:t xml:space="preserve"> </w:t>
      </w:r>
      <w:r>
        <w:t>questionnaires</w:t>
      </w:r>
      <w:r>
        <w:rPr>
          <w:spacing w:val="20"/>
        </w:rPr>
        <w:t xml:space="preserve"> </w:t>
      </w:r>
      <w:r>
        <w:t>was</w:t>
      </w:r>
      <w:r>
        <w:rPr>
          <w:spacing w:val="19"/>
        </w:rPr>
        <w:t xml:space="preserve"> </w:t>
      </w:r>
      <w:r>
        <w:t>analyzed</w:t>
      </w:r>
      <w:r>
        <w:rPr>
          <w:spacing w:val="20"/>
        </w:rPr>
        <w:t xml:space="preserve"> </w:t>
      </w:r>
      <w:r>
        <w:rPr>
          <w:spacing w:val="-2"/>
        </w:rPr>
        <w:t>using</w:t>
      </w:r>
    </w:p>
    <w:p w:rsidR="006F634D" w:rsidRDefault="00691604">
      <w:pPr>
        <w:pStyle w:val="BodyText"/>
        <w:spacing w:line="480" w:lineRule="auto"/>
        <w:ind w:right="1436"/>
        <w:jc w:val="both"/>
      </w:pPr>
      <w:r>
        <w:t>SPSS</w:t>
      </w:r>
      <w:r>
        <w:rPr>
          <w:spacing w:val="-11"/>
        </w:rPr>
        <w:t xml:space="preserve"> </w:t>
      </w:r>
      <w:r>
        <w:t>and</w:t>
      </w:r>
      <w:r>
        <w:rPr>
          <w:spacing w:val="-11"/>
        </w:rPr>
        <w:t xml:space="preserve"> </w:t>
      </w:r>
      <w:r>
        <w:t>Cronbach’s</w:t>
      </w:r>
      <w:r>
        <w:rPr>
          <w:spacing w:val="-12"/>
        </w:rPr>
        <w:t xml:space="preserve"> </w:t>
      </w:r>
      <w:r>
        <w:t>alpha</w:t>
      </w:r>
      <w:r>
        <w:rPr>
          <w:spacing w:val="-12"/>
        </w:rPr>
        <w:t xml:space="preserve"> </w:t>
      </w:r>
      <w:r>
        <w:t>test</w:t>
      </w:r>
      <w:r>
        <w:rPr>
          <w:spacing w:val="-11"/>
        </w:rPr>
        <w:t xml:space="preserve"> </w:t>
      </w:r>
      <w:r>
        <w:t>was</w:t>
      </w:r>
      <w:r>
        <w:rPr>
          <w:spacing w:val="-10"/>
        </w:rPr>
        <w:t xml:space="preserve"> </w:t>
      </w:r>
      <w:r>
        <w:t>run</w:t>
      </w:r>
      <w:r>
        <w:rPr>
          <w:spacing w:val="-12"/>
        </w:rPr>
        <w:t xml:space="preserve"> </w:t>
      </w:r>
      <w:r>
        <w:t>to</w:t>
      </w:r>
      <w:r>
        <w:rPr>
          <w:spacing w:val="-11"/>
        </w:rPr>
        <w:t xml:space="preserve"> </w:t>
      </w:r>
      <w:r>
        <w:t>test</w:t>
      </w:r>
      <w:r>
        <w:rPr>
          <w:spacing w:val="-9"/>
        </w:rPr>
        <w:t xml:space="preserve"> </w:t>
      </w:r>
      <w:r>
        <w:t>for</w:t>
      </w:r>
      <w:r>
        <w:rPr>
          <w:spacing w:val="-12"/>
        </w:rPr>
        <w:t xml:space="preserve"> </w:t>
      </w:r>
      <w:r>
        <w:t>internal</w:t>
      </w:r>
      <w:r>
        <w:rPr>
          <w:spacing w:val="-8"/>
        </w:rPr>
        <w:t xml:space="preserve"> </w:t>
      </w:r>
      <w:r>
        <w:t>consistency</w:t>
      </w:r>
      <w:r>
        <w:rPr>
          <w:spacing w:val="-15"/>
        </w:rPr>
        <w:t xml:space="preserve"> </w:t>
      </w:r>
      <w:r>
        <w:t>of</w:t>
      </w:r>
      <w:r>
        <w:rPr>
          <w:spacing w:val="-10"/>
        </w:rPr>
        <w:t xml:space="preserve"> </w:t>
      </w:r>
      <w:r>
        <w:t>the</w:t>
      </w:r>
      <w:r>
        <w:rPr>
          <w:spacing w:val="-12"/>
        </w:rPr>
        <w:t xml:space="preserve"> </w:t>
      </w:r>
      <w:r>
        <w:t>questionnaire. The range of Cronbach's alpha is 0 to</w:t>
      </w:r>
      <w:r>
        <w:t xml:space="preserve"> 1.</w:t>
      </w:r>
      <w:r>
        <w:t xml:space="preserve"> </w:t>
      </w:r>
      <w:r>
        <w:t xml:space="preserve">According to Neuman </w:t>
      </w:r>
      <w:r>
        <w:t>et al.,</w:t>
      </w:r>
      <w:r>
        <w:t>2010), an instrument with a score of 0.7 or higher has a high level of internal consistency and reliability, while values between</w:t>
      </w:r>
      <w:r>
        <w:rPr>
          <w:spacing w:val="2"/>
        </w:rPr>
        <w:t xml:space="preserve"> </w:t>
      </w:r>
      <w:r>
        <w:t>0</w:t>
      </w:r>
      <w:r>
        <w:rPr>
          <w:spacing w:val="5"/>
        </w:rPr>
        <w:t xml:space="preserve"> </w:t>
      </w:r>
      <w:r>
        <w:t>and</w:t>
      </w:r>
      <w:r>
        <w:rPr>
          <w:spacing w:val="5"/>
        </w:rPr>
        <w:t xml:space="preserve"> </w:t>
      </w:r>
      <w:r>
        <w:t>0.6</w:t>
      </w:r>
      <w:r>
        <w:rPr>
          <w:spacing w:val="4"/>
        </w:rPr>
        <w:t xml:space="preserve"> </w:t>
      </w:r>
      <w:r>
        <w:t>suggest</w:t>
      </w:r>
      <w:r>
        <w:rPr>
          <w:spacing w:val="6"/>
        </w:rPr>
        <w:t xml:space="preserve"> </w:t>
      </w:r>
      <w:r>
        <w:t>a</w:t>
      </w:r>
      <w:r>
        <w:rPr>
          <w:spacing w:val="5"/>
        </w:rPr>
        <w:t xml:space="preserve"> </w:t>
      </w:r>
      <w:r>
        <w:t>low</w:t>
      </w:r>
      <w:r>
        <w:rPr>
          <w:spacing w:val="5"/>
        </w:rPr>
        <w:t xml:space="preserve"> </w:t>
      </w:r>
      <w:r>
        <w:t>level</w:t>
      </w:r>
      <w:r>
        <w:rPr>
          <w:spacing w:val="5"/>
        </w:rPr>
        <w:t xml:space="preserve"> </w:t>
      </w:r>
      <w:r>
        <w:t>of</w:t>
      </w:r>
      <w:r>
        <w:rPr>
          <w:spacing w:val="5"/>
        </w:rPr>
        <w:t xml:space="preserve"> </w:t>
      </w:r>
      <w:r>
        <w:t>dependability.</w:t>
      </w:r>
      <w:r>
        <w:rPr>
          <w:spacing w:val="10"/>
        </w:rPr>
        <w:t xml:space="preserve"> </w:t>
      </w:r>
      <w:r>
        <w:t>So,upon</w:t>
      </w:r>
      <w:r>
        <w:rPr>
          <w:spacing w:val="4"/>
        </w:rPr>
        <w:t xml:space="preserve"> </w:t>
      </w:r>
      <w:r>
        <w:t>attainment</w:t>
      </w:r>
      <w:r>
        <w:rPr>
          <w:spacing w:val="6"/>
        </w:rPr>
        <w:t xml:space="preserve"> </w:t>
      </w:r>
      <w:r>
        <w:t>of</w:t>
      </w:r>
      <w:r>
        <w:rPr>
          <w:spacing w:val="5"/>
        </w:rPr>
        <w:t xml:space="preserve"> </w:t>
      </w:r>
      <w:r>
        <w:t>a</w:t>
      </w:r>
      <w:r>
        <w:rPr>
          <w:spacing w:val="5"/>
        </w:rPr>
        <w:t xml:space="preserve"> </w:t>
      </w:r>
      <w:r>
        <w:t>reliability</w:t>
      </w:r>
      <w:r>
        <w:rPr>
          <w:spacing w:val="-2"/>
        </w:rPr>
        <w:t xml:space="preserve"> </w:t>
      </w:r>
      <w:r>
        <w:rPr>
          <w:spacing w:val="-5"/>
        </w:rPr>
        <w:t>of</w:t>
      </w:r>
      <w:r>
        <w:rPr>
          <w:spacing w:val="-5"/>
        </w:rPr>
        <w:t xml:space="preserve"> </w:t>
      </w:r>
      <w:r>
        <w:t>0.7</w:t>
      </w:r>
      <w:r>
        <w:rPr>
          <w:spacing w:val="-7"/>
        </w:rPr>
        <w:t xml:space="preserve"> </w:t>
      </w:r>
      <w:r>
        <w:t>or</w:t>
      </w:r>
      <w:r>
        <w:rPr>
          <w:spacing w:val="-8"/>
        </w:rPr>
        <w:t xml:space="preserve"> </w:t>
      </w:r>
      <w:r>
        <w:t>a</w:t>
      </w:r>
      <w:r>
        <w:t>bove,</w:t>
      </w:r>
      <w:r>
        <w:rPr>
          <w:spacing w:val="-5"/>
        </w:rPr>
        <w:t xml:space="preserve"> </w:t>
      </w:r>
      <w:r>
        <w:t>the</w:t>
      </w:r>
      <w:r>
        <w:rPr>
          <w:spacing w:val="-8"/>
        </w:rPr>
        <w:t xml:space="preserve"> </w:t>
      </w:r>
      <w:r>
        <w:t>researcher</w:t>
      </w:r>
      <w:r>
        <w:rPr>
          <w:spacing w:val="-8"/>
        </w:rPr>
        <w:t xml:space="preserve"> </w:t>
      </w:r>
      <w:r>
        <w:t>went</w:t>
      </w:r>
      <w:r>
        <w:rPr>
          <w:spacing w:val="-7"/>
        </w:rPr>
        <w:t xml:space="preserve"> </w:t>
      </w:r>
      <w:r>
        <w:t>ahead</w:t>
      </w:r>
      <w:r>
        <w:rPr>
          <w:spacing w:val="-7"/>
        </w:rPr>
        <w:t xml:space="preserve"> </w:t>
      </w:r>
      <w:r>
        <w:t>to</w:t>
      </w:r>
      <w:r>
        <w:rPr>
          <w:spacing w:val="-7"/>
        </w:rPr>
        <w:t xml:space="preserve"> </w:t>
      </w:r>
      <w:r>
        <w:t>collect</w:t>
      </w:r>
      <w:r>
        <w:rPr>
          <w:spacing w:val="-7"/>
        </w:rPr>
        <w:t xml:space="preserve"> </w:t>
      </w:r>
      <w:r>
        <w:t>the</w:t>
      </w:r>
      <w:r>
        <w:rPr>
          <w:spacing w:val="-8"/>
        </w:rPr>
        <w:t xml:space="preserve"> </w:t>
      </w:r>
      <w:r>
        <w:t>data</w:t>
      </w:r>
      <w:r>
        <w:rPr>
          <w:spacing w:val="-8"/>
        </w:rPr>
        <w:t xml:space="preserve"> </w:t>
      </w:r>
      <w:r>
        <w:t>from</w:t>
      </w:r>
      <w:r>
        <w:rPr>
          <w:spacing w:val="-8"/>
        </w:rPr>
        <w:t xml:space="preserve"> </w:t>
      </w:r>
      <w:r>
        <w:t>the</w:t>
      </w:r>
      <w:r>
        <w:rPr>
          <w:spacing w:val="-8"/>
        </w:rPr>
        <w:t xml:space="preserve"> </w:t>
      </w:r>
      <w:r>
        <w:t>field.The</w:t>
      </w:r>
      <w:r>
        <w:rPr>
          <w:spacing w:val="-8"/>
        </w:rPr>
        <w:t xml:space="preserve"> </w:t>
      </w:r>
      <w:r>
        <w:t>instrument</w:t>
      </w:r>
      <w:r>
        <w:rPr>
          <w:spacing w:val="-7"/>
        </w:rPr>
        <w:t xml:space="preserve"> </w:t>
      </w:r>
      <w:r>
        <w:t>was used to achieve accurate results (George &amp; Mallery, 2003).</w:t>
      </w:r>
    </w:p>
    <w:p w:rsidR="006F634D" w:rsidRDefault="006F634D">
      <w:pPr>
        <w:pStyle w:val="Heading2"/>
        <w:spacing w:before="164"/>
      </w:pPr>
      <w:bookmarkStart w:id="99" w:name="_Toc201398633"/>
      <w:bookmarkStart w:id="100" w:name="_Toc200267660"/>
      <w:bookmarkStart w:id="101" w:name="_Toc200265141"/>
    </w:p>
    <w:p w:rsidR="006F634D" w:rsidRDefault="006F634D">
      <w:pPr>
        <w:pStyle w:val="Heading2"/>
        <w:spacing w:before="164"/>
      </w:pPr>
    </w:p>
    <w:p w:rsidR="006F634D" w:rsidRDefault="006F634D">
      <w:pPr>
        <w:pStyle w:val="Heading2"/>
        <w:spacing w:before="164"/>
      </w:pPr>
    </w:p>
    <w:p w:rsidR="006F634D" w:rsidRDefault="006F634D">
      <w:pPr>
        <w:pStyle w:val="Heading2"/>
        <w:spacing w:before="164"/>
      </w:pPr>
    </w:p>
    <w:p w:rsidR="006F634D" w:rsidRDefault="006F634D">
      <w:pPr>
        <w:pStyle w:val="Heading2"/>
        <w:spacing w:before="164"/>
      </w:pPr>
    </w:p>
    <w:p w:rsidR="006F634D" w:rsidRDefault="00691604">
      <w:pPr>
        <w:pStyle w:val="Heading2"/>
        <w:spacing w:before="164"/>
      </w:pPr>
      <w:r>
        <w:t>Table</w:t>
      </w:r>
      <w:r>
        <w:rPr>
          <w:spacing w:val="-4"/>
        </w:rPr>
        <w:t xml:space="preserve"> </w:t>
      </w:r>
      <w:r>
        <w:t>3.9.1.1:</w:t>
      </w:r>
      <w:r>
        <w:rPr>
          <w:spacing w:val="-2"/>
        </w:rPr>
        <w:t xml:space="preserve"> </w:t>
      </w:r>
      <w:r>
        <w:t>Cronbach</w:t>
      </w:r>
      <w:r>
        <w:rPr>
          <w:spacing w:val="-1"/>
        </w:rPr>
        <w:t xml:space="preserve"> </w:t>
      </w:r>
      <w:r>
        <w:t>Alpha</w:t>
      </w:r>
      <w:r>
        <w:rPr>
          <w:spacing w:val="-1"/>
        </w:rPr>
        <w:t xml:space="preserve"> </w:t>
      </w:r>
      <w:r>
        <w:t>coefficient</w:t>
      </w:r>
      <w:r>
        <w:rPr>
          <w:spacing w:val="-1"/>
        </w:rPr>
        <w:t xml:space="preserve"> </w:t>
      </w:r>
      <w:r>
        <w:t>for</w:t>
      </w:r>
      <w:r>
        <w:rPr>
          <w:spacing w:val="-2"/>
        </w:rPr>
        <w:t xml:space="preserve"> </w:t>
      </w:r>
      <w:r>
        <w:t>the</w:t>
      </w:r>
      <w:r>
        <w:rPr>
          <w:spacing w:val="-1"/>
        </w:rPr>
        <w:t xml:space="preserve"> </w:t>
      </w:r>
      <w:r>
        <w:t>study</w:t>
      </w:r>
      <w:r>
        <w:rPr>
          <w:spacing w:val="-1"/>
        </w:rPr>
        <w:t xml:space="preserve"> </w:t>
      </w:r>
      <w:r>
        <w:rPr>
          <w:spacing w:val="-2"/>
        </w:rPr>
        <w:t>variables</w:t>
      </w:r>
      <w:bookmarkEnd w:id="99"/>
      <w:bookmarkEnd w:id="100"/>
      <w:bookmarkEnd w:id="101"/>
    </w:p>
    <w:p w:rsidR="006F634D" w:rsidRDefault="00691604">
      <w:pPr>
        <w:pStyle w:val="BodyText"/>
        <w:spacing w:before="3"/>
        <w:ind w:left="0"/>
        <w:rPr>
          <w:b/>
        </w:rPr>
      </w:pPr>
      <w:r>
        <w:rPr>
          <w:b/>
          <w:noProof/>
        </w:rPr>
        <w:lastRenderedPageBreak/>
        <w:drawing>
          <wp:anchor distT="0" distB="0" distL="0" distR="0" simplePos="0" relativeHeight="251659264" behindDoc="1" locked="0" layoutInCell="1" allowOverlap="1">
            <wp:simplePos x="0" y="0"/>
            <wp:positionH relativeFrom="page">
              <wp:posOffset>937895</wp:posOffset>
            </wp:positionH>
            <wp:positionV relativeFrom="paragraph">
              <wp:posOffset>53975</wp:posOffset>
            </wp:positionV>
            <wp:extent cx="1930400" cy="466725"/>
            <wp:effectExtent l="0" t="0" r="0" b="0"/>
            <wp:wrapTopAndBottom/>
            <wp:docPr id="18" name="Image 18" descr="IMG_259"/>
            <wp:cNvGraphicFramePr/>
            <a:graphic xmlns:a="http://schemas.openxmlformats.org/drawingml/2006/main">
              <a:graphicData uri="http://schemas.openxmlformats.org/drawingml/2006/picture">
                <pic:pic xmlns:pic="http://schemas.openxmlformats.org/drawingml/2006/picture">
                  <pic:nvPicPr>
                    <pic:cNvPr id="18" name="Image 18" descr="IMG_259"/>
                    <pic:cNvPicPr/>
                  </pic:nvPicPr>
                  <pic:blipFill>
                    <a:blip r:embed="rId44" cstate="print"/>
                    <a:stretch>
                      <a:fillRect/>
                    </a:stretch>
                  </pic:blipFill>
                  <pic:spPr>
                    <a:xfrm>
                      <a:off x="0" y="0"/>
                      <a:ext cx="1930393" cy="466725"/>
                    </a:xfrm>
                    <a:prstGeom prst="rect">
                      <a:avLst/>
                    </a:prstGeom>
                  </pic:spPr>
                </pic:pic>
              </a:graphicData>
            </a:graphic>
          </wp:anchor>
        </w:drawing>
      </w:r>
    </w:p>
    <w:p w:rsidR="006F634D" w:rsidRDefault="00691604">
      <w:pPr>
        <w:spacing w:before="1"/>
        <w:ind w:left="307"/>
        <w:rPr>
          <w:b/>
          <w:spacing w:val="-2"/>
        </w:rPr>
      </w:pPr>
      <w:r>
        <w:rPr>
          <w:b/>
        </w:rPr>
        <w:t>(Source:</w:t>
      </w:r>
      <w:r>
        <w:rPr>
          <w:b/>
          <w:spacing w:val="11"/>
        </w:rPr>
        <w:t xml:space="preserve"> </w:t>
      </w:r>
      <w:r>
        <w:rPr>
          <w:b/>
        </w:rPr>
        <w:t>SPSS</w:t>
      </w:r>
      <w:r>
        <w:rPr>
          <w:b/>
          <w:spacing w:val="13"/>
        </w:rPr>
        <w:t xml:space="preserve"> </w:t>
      </w:r>
      <w:r>
        <w:rPr>
          <w:b/>
        </w:rPr>
        <w:t>Version</w:t>
      </w:r>
      <w:r>
        <w:rPr>
          <w:b/>
          <w:spacing w:val="11"/>
        </w:rPr>
        <w:t xml:space="preserve"> </w:t>
      </w:r>
      <w:r>
        <w:rPr>
          <w:b/>
          <w:spacing w:val="-2"/>
        </w:rPr>
        <w:t>20.0)</w:t>
      </w:r>
    </w:p>
    <w:p w:rsidR="006F634D" w:rsidRDefault="00691604">
      <w:r>
        <w:t>The</w:t>
      </w:r>
      <w:r>
        <w:rPr>
          <w:spacing w:val="-6"/>
        </w:rPr>
        <w:t xml:space="preserve"> </w:t>
      </w:r>
      <w:r>
        <w:t>above</w:t>
      </w:r>
      <w:r>
        <w:rPr>
          <w:spacing w:val="-3"/>
        </w:rPr>
        <w:t xml:space="preserve"> </w:t>
      </w:r>
      <w:r>
        <w:t>gives</w:t>
      </w:r>
      <w:r>
        <w:rPr>
          <w:spacing w:val="-5"/>
        </w:rPr>
        <w:t xml:space="preserve"> </w:t>
      </w:r>
      <w:r>
        <w:t>the</w:t>
      </w:r>
      <w:r>
        <w:rPr>
          <w:spacing w:val="-5"/>
        </w:rPr>
        <w:t xml:space="preserve"> </w:t>
      </w:r>
      <w:r>
        <w:t>results</w:t>
      </w:r>
      <w:r>
        <w:rPr>
          <w:spacing w:val="-4"/>
        </w:rPr>
        <w:t xml:space="preserve"> </w:t>
      </w:r>
      <w:r>
        <w:t>of</w:t>
      </w:r>
      <w:r>
        <w:rPr>
          <w:spacing w:val="-6"/>
        </w:rPr>
        <w:t xml:space="preserve"> </w:t>
      </w:r>
      <w:r>
        <w:t>reliability</w:t>
      </w:r>
      <w:r>
        <w:rPr>
          <w:spacing w:val="-12"/>
        </w:rPr>
        <w:t xml:space="preserve"> </w:t>
      </w:r>
      <w:r>
        <w:t>and</w:t>
      </w:r>
      <w:r>
        <w:rPr>
          <w:spacing w:val="-5"/>
        </w:rPr>
        <w:t xml:space="preserve"> </w:t>
      </w:r>
      <w:r>
        <w:t>validity</w:t>
      </w:r>
      <w:r>
        <w:rPr>
          <w:spacing w:val="-10"/>
        </w:rPr>
        <w:t xml:space="preserve"> </w:t>
      </w:r>
      <w:r>
        <w:t>tests. Each</w:t>
      </w:r>
      <w:r>
        <w:rPr>
          <w:spacing w:val="-5"/>
        </w:rPr>
        <w:t xml:space="preserve"> </w:t>
      </w:r>
      <w:r>
        <w:t>with</w:t>
      </w:r>
      <w:r>
        <w:rPr>
          <w:spacing w:val="-4"/>
        </w:rPr>
        <w:t xml:space="preserve"> </w:t>
      </w:r>
      <w:r>
        <w:t>its</w:t>
      </w:r>
      <w:r>
        <w:rPr>
          <w:spacing w:val="-5"/>
        </w:rPr>
        <w:t xml:space="preserve"> </w:t>
      </w:r>
      <w:r>
        <w:t>related</w:t>
      </w:r>
      <w:r>
        <w:rPr>
          <w:spacing w:val="-5"/>
        </w:rPr>
        <w:t xml:space="preserve"> </w:t>
      </w:r>
      <w:r>
        <w:t>attributes</w:t>
      </w:r>
      <w:r>
        <w:rPr>
          <w:spacing w:val="-5"/>
        </w:rPr>
        <w:t xml:space="preserve"> </w:t>
      </w:r>
      <w:r>
        <w:t>were</w:t>
      </w:r>
    </w:p>
    <w:p w:rsidR="006F634D" w:rsidRDefault="00691604">
      <w:r>
        <w:t xml:space="preserve"> measured</w:t>
      </w:r>
      <w:r>
        <w:rPr>
          <w:spacing w:val="-7"/>
        </w:rPr>
        <w:t xml:space="preserve"> </w:t>
      </w:r>
      <w:r>
        <w:t>using</w:t>
      </w:r>
      <w:r>
        <w:rPr>
          <w:spacing w:val="-9"/>
        </w:rPr>
        <w:t xml:space="preserve"> </w:t>
      </w:r>
      <w:r>
        <w:t>the</w:t>
      </w:r>
      <w:r>
        <w:rPr>
          <w:spacing w:val="-7"/>
        </w:rPr>
        <w:t xml:space="preserve"> </w:t>
      </w:r>
      <w:r>
        <w:t>research</w:t>
      </w:r>
      <w:r>
        <w:rPr>
          <w:spacing w:val="-7"/>
        </w:rPr>
        <w:t xml:space="preserve"> </w:t>
      </w:r>
      <w:r>
        <w:t>instrument</w:t>
      </w:r>
      <w:r>
        <w:rPr>
          <w:spacing w:val="-5"/>
        </w:rPr>
        <w:t xml:space="preserve"> </w:t>
      </w:r>
      <w:r>
        <w:t>(questionnaire).</w:t>
      </w:r>
      <w:r>
        <w:rPr>
          <w:spacing w:val="-7"/>
        </w:rPr>
        <w:t xml:space="preserve"> </w:t>
      </w:r>
      <w:r>
        <w:t>Cronbach‟s</w:t>
      </w:r>
      <w:r>
        <w:rPr>
          <w:spacing w:val="-7"/>
        </w:rPr>
        <w:t xml:space="preserve"> </w:t>
      </w:r>
      <w:r>
        <w:t>alpha</w:t>
      </w:r>
      <w:r>
        <w:rPr>
          <w:spacing w:val="-7"/>
        </w:rPr>
        <w:t xml:space="preserve"> </w:t>
      </w:r>
      <w:r>
        <w:t>was</w:t>
      </w:r>
      <w:r>
        <w:rPr>
          <w:spacing w:val="-7"/>
        </w:rPr>
        <w:t xml:space="preserve"> </w:t>
      </w:r>
      <w:r>
        <w:t>used</w:t>
      </w:r>
      <w:r>
        <w:rPr>
          <w:spacing w:val="-7"/>
        </w:rPr>
        <w:t xml:space="preserve"> </w:t>
      </w:r>
      <w:r>
        <w:t>to</w:t>
      </w:r>
      <w:r>
        <w:rPr>
          <w:spacing w:val="-6"/>
        </w:rPr>
        <w:t xml:space="preserve"> </w:t>
      </w:r>
      <w:r>
        <w:t>test</w:t>
      </w:r>
      <w:r>
        <w:rPr>
          <w:spacing w:val="-9"/>
        </w:rPr>
        <w:t xml:space="preserve"> </w:t>
      </w:r>
      <w:r>
        <w:t>for</w:t>
      </w:r>
    </w:p>
    <w:p w:rsidR="006F634D" w:rsidRDefault="00691604">
      <w:r>
        <w:t xml:space="preserve"> reliability and gives values of 0.0765, 0.732, 0.789, 0.712 for ethical behaviour respectively. </w:t>
      </w:r>
    </w:p>
    <w:p w:rsidR="006F634D" w:rsidRDefault="00691604">
      <w:r>
        <w:t>The overall reliability value is 0.789.These values verify that the research instrument was</w:t>
      </w:r>
    </w:p>
    <w:p w:rsidR="006F634D" w:rsidRDefault="00691604">
      <w:pPr>
        <w:rPr>
          <w:spacing w:val="-2"/>
        </w:rPr>
      </w:pPr>
      <w:r>
        <w:t xml:space="preserve"> reliable</w:t>
      </w:r>
      <w:r>
        <w:rPr>
          <w:spacing w:val="-6"/>
        </w:rPr>
        <w:t xml:space="preserve"> </w:t>
      </w:r>
      <w:r>
        <w:t>and</w:t>
      </w:r>
      <w:r>
        <w:rPr>
          <w:spacing w:val="-6"/>
        </w:rPr>
        <w:t xml:space="preserve"> </w:t>
      </w:r>
      <w:r>
        <w:t>valid</w:t>
      </w:r>
      <w:r>
        <w:rPr>
          <w:spacing w:val="-6"/>
        </w:rPr>
        <w:t xml:space="preserve"> </w:t>
      </w:r>
      <w:r>
        <w:t>given</w:t>
      </w:r>
      <w:r>
        <w:rPr>
          <w:spacing w:val="-6"/>
        </w:rPr>
        <w:t xml:space="preserve"> </w:t>
      </w:r>
      <w:r>
        <w:t>that</w:t>
      </w:r>
      <w:r>
        <w:rPr>
          <w:spacing w:val="-6"/>
        </w:rPr>
        <w:t xml:space="preserve"> </w:t>
      </w:r>
      <w:r>
        <w:t>the</w:t>
      </w:r>
      <w:r>
        <w:rPr>
          <w:spacing w:val="-6"/>
        </w:rPr>
        <w:t xml:space="preserve"> </w:t>
      </w:r>
      <w:r>
        <w:t>values</w:t>
      </w:r>
      <w:r>
        <w:rPr>
          <w:spacing w:val="-6"/>
        </w:rPr>
        <w:t xml:space="preserve"> </w:t>
      </w:r>
      <w:r>
        <w:t>were</w:t>
      </w:r>
      <w:r>
        <w:rPr>
          <w:spacing w:val="-8"/>
        </w:rPr>
        <w:t xml:space="preserve"> </w:t>
      </w:r>
      <w:r>
        <w:t>above</w:t>
      </w:r>
      <w:r>
        <w:rPr>
          <w:spacing w:val="-7"/>
        </w:rPr>
        <w:t xml:space="preserve"> </w:t>
      </w:r>
      <w:r>
        <w:t>0.6</w:t>
      </w:r>
      <w:r>
        <w:rPr>
          <w:spacing w:val="-6"/>
        </w:rPr>
        <w:t xml:space="preserve"> </w:t>
      </w:r>
      <w:r>
        <w:t>(Cronbach</w:t>
      </w:r>
      <w:r>
        <w:rPr>
          <w:spacing w:val="-6"/>
        </w:rPr>
        <w:t xml:space="preserve"> </w:t>
      </w:r>
      <w:r>
        <w:t>1951;</w:t>
      </w:r>
      <w:r>
        <w:rPr>
          <w:spacing w:val="-5"/>
        </w:rPr>
        <w:t xml:space="preserve"> </w:t>
      </w:r>
      <w:r>
        <w:t>Cortina,</w:t>
      </w:r>
      <w:r>
        <w:rPr>
          <w:spacing w:val="-5"/>
        </w:rPr>
        <w:t xml:space="preserve"> </w:t>
      </w:r>
      <w:r>
        <w:t>1993;</w:t>
      </w:r>
      <w:r>
        <w:rPr>
          <w:spacing w:val="-5"/>
        </w:rPr>
        <w:t xml:space="preserve"> </w:t>
      </w:r>
      <w:r>
        <w:t xml:space="preserve">straub, </w:t>
      </w:r>
      <w:r>
        <w:rPr>
          <w:spacing w:val="-2"/>
        </w:rPr>
        <w:t>2004).</w:t>
      </w:r>
    </w:p>
    <w:p w:rsidR="006F634D" w:rsidRDefault="00691604">
      <w:pPr>
        <w:pStyle w:val="Heading2"/>
        <w:widowControl w:val="0"/>
        <w:numPr>
          <w:ilvl w:val="2"/>
          <w:numId w:val="10"/>
        </w:numPr>
        <w:tabs>
          <w:tab w:val="left" w:pos="847"/>
        </w:tabs>
        <w:autoSpaceDE w:val="0"/>
        <w:autoSpaceDN w:val="0"/>
        <w:spacing w:before="3" w:after="0" w:line="480" w:lineRule="auto"/>
      </w:pPr>
      <w:bookmarkStart w:id="102" w:name="_Toc201398634"/>
      <w:r>
        <w:rPr>
          <w:spacing w:val="-2"/>
        </w:rPr>
        <w:t>Validity</w:t>
      </w:r>
      <w:bookmarkEnd w:id="102"/>
    </w:p>
    <w:p w:rsidR="006F634D" w:rsidRDefault="00691604">
      <w:pPr>
        <w:pStyle w:val="BodyText"/>
        <w:spacing w:before="39" w:line="480" w:lineRule="auto"/>
        <w:ind w:right="1437"/>
        <w:jc w:val="both"/>
      </w:pPr>
      <w:r>
        <w:t xml:space="preserve">This is an indication of how sound research is. It means that the findings truly represent the phenomenon the researcher is claiming to measure. It is the extent to which a test measures what it is supposed to </w:t>
      </w:r>
      <w:r>
        <w:t>measure. In this study, the researcher availed the draft of the questionnaire to the research supervisor and some petrol station managers because they are believed to be more informed about the study. All these were requested to look at the items and check</w:t>
      </w:r>
      <w:r>
        <w:t xml:space="preserve"> on language clarity, relevancy, comprehensiveness of content and the length of the instruments. The researcher, then made adjustments as guided by the supervisor before calculating the Content Validity Index(CVI).</w:t>
      </w:r>
    </w:p>
    <w:p w:rsidR="006F634D" w:rsidRDefault="00691604">
      <w:pPr>
        <w:pStyle w:val="BodyText"/>
        <w:tabs>
          <w:tab w:val="left" w:pos="1747"/>
        </w:tabs>
        <w:spacing w:line="480" w:lineRule="auto"/>
        <w:ind w:left="1747" w:right="5005" w:hanging="1440"/>
      </w:pPr>
      <w:r>
        <w:rPr>
          <w:spacing w:val="-4"/>
        </w:rPr>
        <w:t>CVI=</w:t>
      </w:r>
      <w:r>
        <w:tab/>
      </w:r>
      <w:r>
        <w:rPr>
          <w:u w:val="single"/>
        </w:rPr>
        <w:t>Number</w:t>
      </w:r>
      <w:r>
        <w:rPr>
          <w:spacing w:val="-7"/>
          <w:u w:val="single"/>
        </w:rPr>
        <w:t xml:space="preserve"> </w:t>
      </w:r>
      <w:r>
        <w:rPr>
          <w:u w:val="single"/>
        </w:rPr>
        <w:t>of</w:t>
      </w:r>
      <w:r>
        <w:rPr>
          <w:spacing w:val="-9"/>
          <w:u w:val="single"/>
        </w:rPr>
        <w:t xml:space="preserve"> </w:t>
      </w:r>
      <w:r>
        <w:rPr>
          <w:u w:val="single"/>
        </w:rPr>
        <w:t>items</w:t>
      </w:r>
      <w:r>
        <w:rPr>
          <w:spacing w:val="-7"/>
          <w:u w:val="single"/>
        </w:rPr>
        <w:t xml:space="preserve"> </w:t>
      </w:r>
      <w:r>
        <w:rPr>
          <w:u w:val="single"/>
        </w:rPr>
        <w:t>rated</w:t>
      </w:r>
      <w:r>
        <w:rPr>
          <w:spacing w:val="-7"/>
          <w:u w:val="single"/>
        </w:rPr>
        <w:t xml:space="preserve"> </w:t>
      </w:r>
      <w:r>
        <w:rPr>
          <w:u w:val="single"/>
        </w:rPr>
        <w:t>relevant (n)</w:t>
      </w:r>
      <w:r>
        <w:t>x</w:t>
      </w:r>
      <w:r>
        <w:rPr>
          <w:spacing w:val="-6"/>
        </w:rPr>
        <w:t xml:space="preserve"> </w:t>
      </w:r>
      <w:r>
        <w:t>100% Total number of items (N)</w:t>
      </w:r>
    </w:p>
    <w:p w:rsidR="006F634D" w:rsidRDefault="00691604">
      <w:pPr>
        <w:pStyle w:val="BodyText"/>
        <w:spacing w:before="1" w:line="480" w:lineRule="auto"/>
      </w:pPr>
      <w:r>
        <w:t>Thus,</w:t>
      </w:r>
      <w:r>
        <w:rPr>
          <w:spacing w:val="-4"/>
        </w:rPr>
        <w:t xml:space="preserve"> </w:t>
      </w:r>
      <w:r>
        <w:t>for</w:t>
      </w:r>
      <w:r>
        <w:rPr>
          <w:spacing w:val="-2"/>
        </w:rPr>
        <w:t xml:space="preserve"> </w:t>
      </w:r>
      <w:r>
        <w:t>the</w:t>
      </w:r>
      <w:r>
        <w:rPr>
          <w:spacing w:val="-1"/>
        </w:rPr>
        <w:t xml:space="preserve"> </w:t>
      </w:r>
      <w:r>
        <w:t>instrument to be</w:t>
      </w:r>
      <w:r>
        <w:rPr>
          <w:spacing w:val="-2"/>
        </w:rPr>
        <w:t xml:space="preserve"> </w:t>
      </w:r>
      <w:r>
        <w:t>valid,</w:t>
      </w:r>
      <w:r>
        <w:rPr>
          <w:spacing w:val="1"/>
        </w:rPr>
        <w:t xml:space="preserve"> </w:t>
      </w:r>
      <w:r>
        <w:t>the</w:t>
      </w:r>
      <w:r>
        <w:rPr>
          <w:spacing w:val="-1"/>
        </w:rPr>
        <w:t xml:space="preserve"> </w:t>
      </w:r>
      <w:r>
        <w:t>CVI</w:t>
      </w:r>
      <w:r>
        <w:rPr>
          <w:spacing w:val="-4"/>
        </w:rPr>
        <w:t xml:space="preserve"> </w:t>
      </w:r>
      <w:r>
        <w:t>should be</w:t>
      </w:r>
      <w:r>
        <w:rPr>
          <w:spacing w:val="-2"/>
        </w:rPr>
        <w:t xml:space="preserve"> </w:t>
      </w:r>
      <w:r>
        <w:t xml:space="preserve">at least </w:t>
      </w:r>
      <w:r>
        <w:rPr>
          <w:spacing w:val="-5"/>
        </w:rPr>
        <w:t>0.7</w:t>
      </w:r>
    </w:p>
    <w:p w:rsidR="006F634D" w:rsidRDefault="00691604">
      <w:pPr>
        <w:pStyle w:val="Heading2"/>
        <w:widowControl w:val="0"/>
        <w:numPr>
          <w:ilvl w:val="1"/>
          <w:numId w:val="10"/>
        </w:numPr>
        <w:tabs>
          <w:tab w:val="left" w:pos="787"/>
        </w:tabs>
        <w:autoSpaceDE w:val="0"/>
        <w:autoSpaceDN w:val="0"/>
        <w:spacing w:before="245" w:after="0" w:line="480" w:lineRule="auto"/>
        <w:ind w:left="787" w:hanging="480"/>
      </w:pPr>
      <w:bookmarkStart w:id="103" w:name="_bookmark46"/>
      <w:bookmarkStart w:id="104" w:name="_Toc201398635"/>
      <w:bookmarkEnd w:id="103"/>
      <w:r>
        <w:t xml:space="preserve">Ethical </w:t>
      </w:r>
      <w:r>
        <w:rPr>
          <w:spacing w:val="-2"/>
        </w:rPr>
        <w:t>Considerations</w:t>
      </w:r>
      <w:bookmarkEnd w:id="104"/>
    </w:p>
    <w:p w:rsidR="006F634D" w:rsidRDefault="00691604">
      <w:pPr>
        <w:pStyle w:val="BodyText"/>
        <w:spacing w:before="134" w:line="480" w:lineRule="auto"/>
        <w:ind w:right="1437"/>
        <w:jc w:val="both"/>
      </w:pPr>
      <w:r>
        <w:t xml:space="preserve">Before and after the study the researcher was mindful of ethical considerations. Ethical considerations are essential to science </w:t>
      </w:r>
      <w:r>
        <w:t>because they protect all partners of every research undertaking. The ethical issues that was addressed in this analysis included secrecy,</w:t>
      </w:r>
      <w:r>
        <w:rPr>
          <w:spacing w:val="40"/>
        </w:rPr>
        <w:t xml:space="preserve"> </w:t>
      </w:r>
      <w:r>
        <w:t>plagiarism and integrity (Ziehl, 2015).</w:t>
      </w:r>
    </w:p>
    <w:p w:rsidR="006F634D" w:rsidRDefault="00691604">
      <w:pPr>
        <w:pStyle w:val="Heading2"/>
        <w:widowControl w:val="0"/>
        <w:numPr>
          <w:ilvl w:val="2"/>
          <w:numId w:val="10"/>
        </w:numPr>
        <w:tabs>
          <w:tab w:val="left" w:pos="967"/>
        </w:tabs>
        <w:autoSpaceDE w:val="0"/>
        <w:autoSpaceDN w:val="0"/>
        <w:spacing w:before="43" w:after="0" w:line="480" w:lineRule="auto"/>
        <w:ind w:left="967" w:hanging="660"/>
      </w:pPr>
      <w:bookmarkStart w:id="105" w:name="_bookmark47"/>
      <w:bookmarkStart w:id="106" w:name="_Toc201398636"/>
      <w:bookmarkEnd w:id="105"/>
      <w:r>
        <w:rPr>
          <w:spacing w:val="-2"/>
        </w:rPr>
        <w:lastRenderedPageBreak/>
        <w:t>Confidentiality</w:t>
      </w:r>
      <w:bookmarkEnd w:id="106"/>
    </w:p>
    <w:p w:rsidR="006F634D" w:rsidRDefault="00691604">
      <w:pPr>
        <w:pStyle w:val="BodyText"/>
        <w:spacing w:before="53" w:line="480" w:lineRule="auto"/>
        <w:ind w:right="1514"/>
        <w:jc w:val="both"/>
      </w:pPr>
      <w:r>
        <w:t>Confidentiality of the respondents would be of utmost importan</w:t>
      </w:r>
      <w:r>
        <w:t>ce, even in the event that</w:t>
      </w:r>
      <w:r>
        <w:rPr>
          <w:spacing w:val="40"/>
        </w:rPr>
        <w:t xml:space="preserve"> </w:t>
      </w:r>
      <w:r>
        <w:t>they grant permission to be quoted in the report. The names of each respondent would be kept secret. Permission was obtained from the participants in order to be able to understand how they wasnefit from the research sample.</w:t>
      </w:r>
    </w:p>
    <w:p w:rsidR="006F634D" w:rsidRDefault="00691604">
      <w:pPr>
        <w:pStyle w:val="Heading2"/>
        <w:widowControl w:val="0"/>
        <w:numPr>
          <w:ilvl w:val="2"/>
          <w:numId w:val="10"/>
        </w:numPr>
        <w:tabs>
          <w:tab w:val="left" w:pos="967"/>
        </w:tabs>
        <w:autoSpaceDE w:val="0"/>
        <w:autoSpaceDN w:val="0"/>
        <w:spacing w:before="167" w:after="0" w:line="480" w:lineRule="auto"/>
        <w:ind w:left="967" w:hanging="660"/>
      </w:pPr>
      <w:bookmarkStart w:id="107" w:name="_bookmark48"/>
      <w:bookmarkStart w:id="108" w:name="_Toc201398637"/>
      <w:bookmarkEnd w:id="107"/>
      <w:r>
        <w:rPr>
          <w:spacing w:val="-2"/>
        </w:rPr>
        <w:t>Plag</w:t>
      </w:r>
      <w:r>
        <w:rPr>
          <w:spacing w:val="-2"/>
        </w:rPr>
        <w:t>iarism</w:t>
      </w:r>
      <w:bookmarkEnd w:id="108"/>
    </w:p>
    <w:p w:rsidR="006F634D" w:rsidRDefault="00691604">
      <w:pPr>
        <w:pStyle w:val="BodyText"/>
        <w:spacing w:before="132" w:line="360" w:lineRule="auto"/>
        <w:ind w:right="1462"/>
        <w:jc w:val="both"/>
      </w:pPr>
      <w:r>
        <w:t>The researcher ensured responsible reporting and avoided plagiarism by subjecting the work to similarity tests using Turnitin, which is plagiarism checker software.</w:t>
      </w:r>
    </w:p>
    <w:p w:rsidR="006F634D" w:rsidRDefault="006F634D">
      <w:pPr>
        <w:pStyle w:val="BodyText"/>
        <w:spacing w:line="360" w:lineRule="auto"/>
        <w:jc w:val="both"/>
        <w:sectPr w:rsidR="006F634D">
          <w:pgSz w:w="11910" w:h="16840"/>
          <w:pgMar w:top="1340" w:right="0" w:bottom="1200" w:left="1133" w:header="0" w:footer="1003" w:gutter="0"/>
          <w:cols w:space="720"/>
        </w:sectPr>
      </w:pPr>
    </w:p>
    <w:p w:rsidR="006F634D" w:rsidRDefault="00691604">
      <w:pPr>
        <w:pStyle w:val="Heading2"/>
        <w:widowControl w:val="0"/>
        <w:numPr>
          <w:ilvl w:val="1"/>
          <w:numId w:val="10"/>
        </w:numPr>
        <w:tabs>
          <w:tab w:val="left" w:pos="787"/>
        </w:tabs>
        <w:autoSpaceDE w:val="0"/>
        <w:autoSpaceDN w:val="0"/>
        <w:spacing w:before="60" w:after="0" w:line="480" w:lineRule="auto"/>
        <w:ind w:left="787" w:hanging="480"/>
      </w:pPr>
      <w:bookmarkStart w:id="109" w:name="_bookmark49"/>
      <w:bookmarkStart w:id="110" w:name="_Toc201398638"/>
      <w:bookmarkEnd w:id="109"/>
      <w:r>
        <w:lastRenderedPageBreak/>
        <w:t>Measurement</w:t>
      </w:r>
      <w:r>
        <w:rPr>
          <w:spacing w:val="-4"/>
        </w:rPr>
        <w:t xml:space="preserve"> </w:t>
      </w:r>
      <w:r>
        <w:t>of</w:t>
      </w:r>
      <w:r>
        <w:rPr>
          <w:spacing w:val="-2"/>
        </w:rPr>
        <w:t xml:space="preserve"> variables</w:t>
      </w:r>
      <w:bookmarkEnd w:id="110"/>
    </w:p>
    <w:p w:rsidR="006F634D" w:rsidRDefault="00691604">
      <w:pPr>
        <w:pStyle w:val="BodyText"/>
        <w:spacing w:before="133" w:line="480" w:lineRule="auto"/>
        <w:ind w:right="4"/>
        <w:jc w:val="both"/>
      </w:pPr>
      <w:r>
        <w:t>A</w:t>
      </w:r>
      <w:r>
        <w:rPr>
          <w:spacing w:val="-5"/>
        </w:rPr>
        <w:t xml:space="preserve"> </w:t>
      </w:r>
      <w:hyperlink r:id="rId45">
        <w:r>
          <w:t>measurement</w:t>
        </w:r>
        <w:r>
          <w:rPr>
            <w:spacing w:val="-5"/>
          </w:rPr>
          <w:t xml:space="preserve"> </w:t>
        </w:r>
        <w:r>
          <w:t>variable</w:t>
        </w:r>
      </w:hyperlink>
      <w:r>
        <w:rPr>
          <w:spacing w:val="-2"/>
        </w:rPr>
        <w:t xml:space="preserve"> </w:t>
      </w:r>
      <w:r>
        <w:t>is</w:t>
      </w:r>
      <w:r>
        <w:rPr>
          <w:spacing w:val="-4"/>
        </w:rPr>
        <w:t xml:space="preserve"> </w:t>
      </w:r>
      <w:r>
        <w:t>an</w:t>
      </w:r>
      <w:r>
        <w:rPr>
          <w:spacing w:val="-5"/>
        </w:rPr>
        <w:t xml:space="preserve"> </w:t>
      </w:r>
      <w:r>
        <w:t>unknown</w:t>
      </w:r>
      <w:r>
        <w:rPr>
          <w:spacing w:val="-2"/>
        </w:rPr>
        <w:t xml:space="preserve"> </w:t>
      </w:r>
      <w:r>
        <w:t>attribute</w:t>
      </w:r>
      <w:r>
        <w:rPr>
          <w:spacing w:val="-6"/>
        </w:rPr>
        <w:t xml:space="preserve"> </w:t>
      </w:r>
      <w:r>
        <w:t>that</w:t>
      </w:r>
      <w:r>
        <w:rPr>
          <w:spacing w:val="-4"/>
        </w:rPr>
        <w:t xml:space="preserve"> </w:t>
      </w:r>
      <w:r>
        <w:t>measures</w:t>
      </w:r>
      <w:r>
        <w:rPr>
          <w:spacing w:val="-5"/>
        </w:rPr>
        <w:t xml:space="preserve"> </w:t>
      </w:r>
      <w:r>
        <w:t>a</w:t>
      </w:r>
      <w:r>
        <w:rPr>
          <w:spacing w:val="-4"/>
        </w:rPr>
        <w:t xml:space="preserve"> </w:t>
      </w:r>
      <w:r>
        <w:t>particular</w:t>
      </w:r>
      <w:r>
        <w:rPr>
          <w:spacing w:val="-2"/>
        </w:rPr>
        <w:t xml:space="preserve"> </w:t>
      </w:r>
      <w:r>
        <w:t>entity</w:t>
      </w:r>
      <w:r>
        <w:rPr>
          <w:spacing w:val="-10"/>
        </w:rPr>
        <w:t xml:space="preserve"> </w:t>
      </w:r>
      <w:r>
        <w:t>and</w:t>
      </w:r>
      <w:r>
        <w:rPr>
          <w:spacing w:val="-3"/>
        </w:rPr>
        <w:t xml:space="preserve"> </w:t>
      </w:r>
      <w:r>
        <w:t>can</w:t>
      </w:r>
      <w:r>
        <w:rPr>
          <w:spacing w:val="-5"/>
        </w:rPr>
        <w:t xml:space="preserve"> </w:t>
      </w:r>
      <w:r>
        <w:t>take one or more values. Though it is common for scientific research, in this study, the researcher used</w:t>
      </w:r>
      <w:r>
        <w:t xml:space="preserve"> a nominal variable which is a type of variable that is used to name, label or categorize particular attributes that are being measured.</w:t>
      </w:r>
    </w:p>
    <w:p w:rsidR="006F634D" w:rsidRDefault="00691604">
      <w:pPr>
        <w:pStyle w:val="Heading2"/>
        <w:widowControl w:val="0"/>
        <w:numPr>
          <w:ilvl w:val="1"/>
          <w:numId w:val="10"/>
        </w:numPr>
        <w:tabs>
          <w:tab w:val="left" w:pos="787"/>
        </w:tabs>
        <w:autoSpaceDE w:val="0"/>
        <w:autoSpaceDN w:val="0"/>
        <w:spacing w:before="245" w:after="0" w:line="480" w:lineRule="auto"/>
        <w:ind w:left="787" w:hanging="480"/>
      </w:pPr>
      <w:bookmarkStart w:id="111" w:name="_bookmark50"/>
      <w:bookmarkStart w:id="112" w:name="_Toc201398639"/>
      <w:bookmarkEnd w:id="111"/>
      <w:r>
        <w:t>The</w:t>
      </w:r>
      <w:r>
        <w:rPr>
          <w:spacing w:val="-3"/>
        </w:rPr>
        <w:t xml:space="preserve"> </w:t>
      </w:r>
      <w:r>
        <w:t>anticipated</w:t>
      </w:r>
      <w:r>
        <w:rPr>
          <w:spacing w:val="-2"/>
        </w:rPr>
        <w:t xml:space="preserve"> </w:t>
      </w:r>
      <w:r>
        <w:t>Limitations</w:t>
      </w:r>
      <w:r>
        <w:rPr>
          <w:spacing w:val="-1"/>
        </w:rPr>
        <w:t xml:space="preserve"> </w:t>
      </w:r>
      <w:r>
        <w:t>of</w:t>
      </w:r>
      <w:r>
        <w:rPr>
          <w:spacing w:val="-1"/>
        </w:rPr>
        <w:t xml:space="preserve"> </w:t>
      </w:r>
      <w:r>
        <w:t>the</w:t>
      </w:r>
      <w:r>
        <w:rPr>
          <w:spacing w:val="-1"/>
        </w:rPr>
        <w:t xml:space="preserve"> </w:t>
      </w:r>
      <w:r>
        <w:rPr>
          <w:spacing w:val="-2"/>
        </w:rPr>
        <w:t>Study</w:t>
      </w:r>
      <w:bookmarkEnd w:id="112"/>
    </w:p>
    <w:p w:rsidR="006F634D" w:rsidRDefault="00691604">
      <w:pPr>
        <w:pStyle w:val="BodyText"/>
        <w:spacing w:before="134" w:line="480" w:lineRule="auto"/>
        <w:ind w:right="4"/>
        <w:jc w:val="both"/>
      </w:pPr>
      <w:r>
        <w:t>There were other variables which affect financial performance apart from regul</w:t>
      </w:r>
      <w:r>
        <w:t>atory compliance. The researcher however controlled them by</w:t>
      </w:r>
      <w:r>
        <w:rPr>
          <w:spacing w:val="-5"/>
        </w:rPr>
        <w:t xml:space="preserve"> </w:t>
      </w:r>
      <w:r>
        <w:t>determining</w:t>
      </w:r>
      <w:r>
        <w:rPr>
          <w:spacing w:val="-1"/>
        </w:rPr>
        <w:t xml:space="preserve"> </w:t>
      </w:r>
      <w:r>
        <w:t>the co-efficient of non- determination to determine the percentage by which they affect the dependent variable.</w:t>
      </w:r>
    </w:p>
    <w:p w:rsidR="006F634D" w:rsidRDefault="00691604">
      <w:pPr>
        <w:pStyle w:val="BodyText"/>
        <w:spacing w:before="161" w:line="480" w:lineRule="auto"/>
        <w:ind w:right="4"/>
        <w:jc w:val="both"/>
      </w:pPr>
      <w:r>
        <w:t>It may be difficult to get all respondents at the same time so as to giv</w:t>
      </w:r>
      <w:r>
        <w:t>e an equal chance of participating in the study since some may or were not found present at their place of work. The researcher</w:t>
      </w:r>
      <w:r>
        <w:rPr>
          <w:spacing w:val="-14"/>
        </w:rPr>
        <w:t xml:space="preserve"> </w:t>
      </w:r>
      <w:r>
        <w:t>however</w:t>
      </w:r>
      <w:r>
        <w:rPr>
          <w:spacing w:val="-10"/>
        </w:rPr>
        <w:t xml:space="preserve"> </w:t>
      </w:r>
      <w:r>
        <w:t>was</w:t>
      </w:r>
      <w:r>
        <w:rPr>
          <w:spacing w:val="-12"/>
        </w:rPr>
        <w:t xml:space="preserve"> </w:t>
      </w:r>
      <w:r>
        <w:t>able</w:t>
      </w:r>
      <w:r>
        <w:rPr>
          <w:spacing w:val="-13"/>
        </w:rPr>
        <w:t xml:space="preserve"> </w:t>
      </w:r>
      <w:r>
        <w:t>to</w:t>
      </w:r>
      <w:r>
        <w:rPr>
          <w:spacing w:val="-9"/>
        </w:rPr>
        <w:t xml:space="preserve"> </w:t>
      </w:r>
      <w:r>
        <w:t>give</w:t>
      </w:r>
      <w:r>
        <w:rPr>
          <w:spacing w:val="-13"/>
        </w:rPr>
        <w:t xml:space="preserve"> </w:t>
      </w:r>
      <w:r>
        <w:t>equal</w:t>
      </w:r>
      <w:r>
        <w:rPr>
          <w:spacing w:val="-9"/>
        </w:rPr>
        <w:t xml:space="preserve"> </w:t>
      </w:r>
      <w:r>
        <w:t>chance</w:t>
      </w:r>
      <w:r>
        <w:rPr>
          <w:spacing w:val="-13"/>
        </w:rPr>
        <w:t xml:space="preserve"> </w:t>
      </w:r>
      <w:r>
        <w:t>to</w:t>
      </w:r>
      <w:r>
        <w:rPr>
          <w:spacing w:val="-12"/>
        </w:rPr>
        <w:t xml:space="preserve"> </w:t>
      </w:r>
      <w:r>
        <w:t>those</w:t>
      </w:r>
      <w:r>
        <w:rPr>
          <w:spacing w:val="-12"/>
        </w:rPr>
        <w:t xml:space="preserve"> </w:t>
      </w:r>
      <w:r>
        <w:t>who</w:t>
      </w:r>
      <w:r>
        <w:rPr>
          <w:spacing w:val="-10"/>
        </w:rPr>
        <w:t xml:space="preserve"> </w:t>
      </w:r>
      <w:r>
        <w:t>were</w:t>
      </w:r>
      <w:r>
        <w:rPr>
          <w:spacing w:val="-14"/>
        </w:rPr>
        <w:t xml:space="preserve"> </w:t>
      </w:r>
      <w:r>
        <w:t>readily</w:t>
      </w:r>
      <w:r>
        <w:rPr>
          <w:spacing w:val="-15"/>
        </w:rPr>
        <w:t xml:space="preserve"> </w:t>
      </w:r>
      <w:r>
        <w:t>present</w:t>
      </w:r>
      <w:r>
        <w:rPr>
          <w:spacing w:val="-12"/>
        </w:rPr>
        <w:t xml:space="preserve"> </w:t>
      </w:r>
      <w:r>
        <w:t xml:space="preserve">without </w:t>
      </w:r>
      <w:r>
        <w:rPr>
          <w:spacing w:val="-2"/>
        </w:rPr>
        <w:t>bias.</w:t>
      </w:r>
    </w:p>
    <w:p w:rsidR="006F634D" w:rsidRDefault="006F634D">
      <w:pPr>
        <w:pStyle w:val="Heading1"/>
        <w:spacing w:line="480" w:lineRule="auto"/>
        <w:jc w:val="center"/>
        <w:rPr>
          <w:color w:val="000000" w:themeColor="text1"/>
        </w:rPr>
      </w:pPr>
      <w:bookmarkStart w:id="113" w:name="_bookmark51"/>
      <w:bookmarkStart w:id="114" w:name="_Toc20485462"/>
      <w:bookmarkStart w:id="115" w:name="_Toc15137079"/>
      <w:bookmarkStart w:id="116" w:name="_Toc174452878"/>
      <w:bookmarkStart w:id="117" w:name="_Toc31895059"/>
      <w:bookmarkStart w:id="118" w:name="_Toc26980989"/>
      <w:bookmarkStart w:id="119" w:name="_Toc15137705"/>
      <w:bookmarkStart w:id="120" w:name="_Toc30855556"/>
      <w:bookmarkStart w:id="121" w:name="_Toc20485839"/>
      <w:bookmarkEnd w:id="113"/>
    </w:p>
    <w:p w:rsidR="006F634D" w:rsidRDefault="006F634D">
      <w:pPr>
        <w:pStyle w:val="Heading1"/>
        <w:spacing w:line="480" w:lineRule="auto"/>
        <w:jc w:val="center"/>
        <w:rPr>
          <w:color w:val="000000" w:themeColor="text1"/>
        </w:rPr>
      </w:pPr>
    </w:p>
    <w:p w:rsidR="006F634D" w:rsidRDefault="006F634D">
      <w:pPr>
        <w:pStyle w:val="Heading1"/>
        <w:spacing w:line="480" w:lineRule="auto"/>
        <w:jc w:val="center"/>
        <w:rPr>
          <w:color w:val="000000" w:themeColor="text1"/>
        </w:rPr>
      </w:pPr>
    </w:p>
    <w:p w:rsidR="006F634D" w:rsidRDefault="006F634D">
      <w:pPr>
        <w:pStyle w:val="Heading1"/>
        <w:spacing w:line="480" w:lineRule="auto"/>
        <w:jc w:val="center"/>
        <w:rPr>
          <w:color w:val="000000" w:themeColor="text1"/>
        </w:rPr>
      </w:pPr>
    </w:p>
    <w:p w:rsidR="006F634D" w:rsidRDefault="006F634D">
      <w:pPr>
        <w:pStyle w:val="Heading1"/>
        <w:spacing w:line="480" w:lineRule="auto"/>
        <w:jc w:val="center"/>
        <w:rPr>
          <w:color w:val="000000" w:themeColor="text1"/>
        </w:rPr>
      </w:pPr>
    </w:p>
    <w:p w:rsidR="006F634D" w:rsidRDefault="006F634D">
      <w:pPr>
        <w:pStyle w:val="Heading1"/>
        <w:spacing w:line="480" w:lineRule="auto"/>
        <w:rPr>
          <w:color w:val="000000" w:themeColor="text1"/>
        </w:rPr>
      </w:pPr>
    </w:p>
    <w:p w:rsidR="006F634D" w:rsidRDefault="006F634D">
      <w:pPr>
        <w:pStyle w:val="Heading1"/>
        <w:spacing w:line="480" w:lineRule="auto"/>
        <w:jc w:val="left"/>
        <w:rPr>
          <w:color w:val="000000" w:themeColor="text1"/>
        </w:rPr>
      </w:pPr>
    </w:p>
    <w:p w:rsidR="006F634D" w:rsidRDefault="006F634D"/>
    <w:p w:rsidR="006F634D" w:rsidRDefault="006F634D"/>
    <w:p w:rsidR="006F634D" w:rsidRDefault="006F634D"/>
    <w:p w:rsidR="006F634D" w:rsidRDefault="00691604">
      <w:pPr>
        <w:pStyle w:val="Heading1"/>
        <w:spacing w:line="480" w:lineRule="auto"/>
        <w:jc w:val="center"/>
        <w:rPr>
          <w:color w:val="000000" w:themeColor="text1"/>
        </w:rPr>
      </w:pPr>
      <w:bookmarkStart w:id="122" w:name="_Toc201398640"/>
      <w:r>
        <w:rPr>
          <w:color w:val="000000" w:themeColor="text1"/>
        </w:rPr>
        <w:lastRenderedPageBreak/>
        <w:t>CHAPTER FOUR</w:t>
      </w:r>
      <w:bookmarkEnd w:id="114"/>
      <w:bookmarkEnd w:id="115"/>
      <w:bookmarkEnd w:id="116"/>
      <w:bookmarkEnd w:id="117"/>
      <w:bookmarkEnd w:id="118"/>
      <w:bookmarkEnd w:id="119"/>
      <w:bookmarkEnd w:id="120"/>
      <w:bookmarkEnd w:id="121"/>
      <w:bookmarkEnd w:id="122"/>
    </w:p>
    <w:p w:rsidR="006F634D" w:rsidRDefault="00691604">
      <w:pPr>
        <w:pStyle w:val="Heading1"/>
        <w:spacing w:line="480" w:lineRule="auto"/>
        <w:jc w:val="center"/>
        <w:rPr>
          <w:color w:val="000000" w:themeColor="text1"/>
        </w:rPr>
      </w:pPr>
      <w:bookmarkStart w:id="123" w:name="_Toc26980990"/>
      <w:bookmarkStart w:id="124" w:name="_Toc20485840"/>
      <w:bookmarkStart w:id="125" w:name="_Toc201398641"/>
      <w:bookmarkStart w:id="126" w:name="_Toc30855557"/>
      <w:bookmarkStart w:id="127" w:name="_Toc174452879"/>
      <w:bookmarkStart w:id="128" w:name="_Toc20485463"/>
      <w:bookmarkStart w:id="129" w:name="_Toc15137706"/>
      <w:bookmarkStart w:id="130" w:name="_Toc31895060"/>
      <w:bookmarkStart w:id="131" w:name="_Toc15137080"/>
      <w:r>
        <w:rPr>
          <w:color w:val="000000" w:themeColor="text1"/>
        </w:rPr>
        <w:t xml:space="preserve">PRESENTATION, </w:t>
      </w:r>
      <w:r>
        <w:rPr>
          <w:color w:val="000000" w:themeColor="text1"/>
        </w:rPr>
        <w:t>ANALYSIS AND INTERPRETATION OF FINDINGS</w:t>
      </w:r>
      <w:bookmarkEnd w:id="123"/>
      <w:bookmarkEnd w:id="124"/>
      <w:bookmarkEnd w:id="125"/>
      <w:bookmarkEnd w:id="126"/>
      <w:bookmarkEnd w:id="127"/>
      <w:bookmarkEnd w:id="128"/>
      <w:bookmarkEnd w:id="129"/>
      <w:bookmarkEnd w:id="130"/>
      <w:bookmarkEnd w:id="131"/>
    </w:p>
    <w:p w:rsidR="006F634D" w:rsidRDefault="00691604">
      <w:pPr>
        <w:pStyle w:val="Heading1"/>
        <w:spacing w:line="480" w:lineRule="auto"/>
        <w:rPr>
          <w:color w:val="000000" w:themeColor="text1"/>
        </w:rPr>
      </w:pPr>
      <w:bookmarkStart w:id="132" w:name="_Toc15137081"/>
      <w:bookmarkStart w:id="133" w:name="_Toc26980991"/>
      <w:bookmarkStart w:id="134" w:name="_Toc31895061"/>
      <w:bookmarkStart w:id="135" w:name="_Toc30855558"/>
      <w:bookmarkStart w:id="136" w:name="_Toc201398642"/>
      <w:bookmarkStart w:id="137" w:name="_Toc15137707"/>
      <w:bookmarkStart w:id="138" w:name="_Toc174452880"/>
      <w:bookmarkStart w:id="139" w:name="_Toc20485464"/>
      <w:bookmarkStart w:id="140" w:name="_Toc20485841"/>
      <w:r>
        <w:rPr>
          <w:color w:val="000000" w:themeColor="text1"/>
        </w:rPr>
        <w:t>4.0 Introduction</w:t>
      </w:r>
      <w:bookmarkEnd w:id="132"/>
      <w:bookmarkEnd w:id="133"/>
      <w:bookmarkEnd w:id="134"/>
      <w:bookmarkEnd w:id="135"/>
      <w:bookmarkEnd w:id="136"/>
      <w:bookmarkEnd w:id="137"/>
      <w:bookmarkEnd w:id="138"/>
      <w:bookmarkEnd w:id="139"/>
      <w:bookmarkEnd w:id="140"/>
    </w:p>
    <w:p w:rsidR="006F634D" w:rsidRDefault="00691604">
      <w:pPr>
        <w:spacing w:line="480" w:lineRule="auto"/>
      </w:pPr>
      <w:r>
        <w:t xml:space="preserve">This chapter covers the data analysis performed, their presentation and interpretation. It begins with regulatory compliance followed by operational efficiency, and </w:t>
      </w:r>
      <w:r>
        <w:rPr>
          <w:bCs/>
        </w:rPr>
        <w:t xml:space="preserve">the financial performance of fuel </w:t>
      </w:r>
      <w:r>
        <w:rPr>
          <w:bCs/>
        </w:rPr>
        <w:t>stations in Mbarara city Uganda</w:t>
      </w:r>
      <w:r>
        <w:t>.</w:t>
      </w:r>
    </w:p>
    <w:p w:rsidR="006F634D" w:rsidRDefault="00691604">
      <w:pPr>
        <w:pStyle w:val="Heading1"/>
        <w:spacing w:line="480" w:lineRule="auto"/>
        <w:rPr>
          <w:color w:val="000000" w:themeColor="text1"/>
        </w:rPr>
      </w:pPr>
      <w:bookmarkStart w:id="141" w:name="_Toc31895062"/>
      <w:bookmarkStart w:id="142" w:name="_Toc201398643"/>
      <w:bookmarkStart w:id="143" w:name="_Toc26980992"/>
      <w:bookmarkStart w:id="144" w:name="_Toc30855559"/>
      <w:bookmarkStart w:id="145" w:name="_Toc174452881"/>
      <w:r>
        <w:rPr>
          <w:color w:val="000000" w:themeColor="text1"/>
        </w:rPr>
        <w:t>4.1 Response rate</w:t>
      </w:r>
      <w:bookmarkEnd w:id="141"/>
      <w:bookmarkEnd w:id="142"/>
      <w:bookmarkEnd w:id="143"/>
      <w:bookmarkEnd w:id="144"/>
      <w:bookmarkEnd w:id="145"/>
    </w:p>
    <w:p w:rsidR="006F634D" w:rsidRDefault="00691604">
      <w:pPr>
        <w:spacing w:after="0" w:line="480" w:lineRule="auto"/>
      </w:pPr>
      <w:r>
        <w:t xml:space="preserve">Although the targeted sample size was 109 respondents, only 85 staff responded, which gave a response rate of 78%. The response rate was adequate to provide reliable data and findings since it is above </w:t>
      </w:r>
      <w:r>
        <w:t>three-fourth (75%) as recommended by Oman (2013).</w:t>
      </w:r>
      <w:r>
        <w:t xml:space="preserve"> Where all the respondents were subject to questionaire however, only knowlegable respondents like Managers, Accountants and Supervisors where additionally purposively  sampled with interviews.</w:t>
      </w:r>
    </w:p>
    <w:p w:rsidR="006F634D" w:rsidRDefault="00691604">
      <w:pPr>
        <w:pStyle w:val="Heading1"/>
        <w:spacing w:line="480" w:lineRule="auto"/>
        <w:rPr>
          <w:color w:val="000000" w:themeColor="text1"/>
        </w:rPr>
      </w:pPr>
      <w:bookmarkStart w:id="146" w:name="_Toc20485842"/>
      <w:bookmarkStart w:id="147" w:name="_Toc20485465"/>
      <w:bookmarkStart w:id="148" w:name="_Toc521064620"/>
      <w:bookmarkStart w:id="149" w:name="_Toc15137708"/>
      <w:bookmarkStart w:id="150" w:name="_Toc201398644"/>
      <w:bookmarkStart w:id="151" w:name="_Toc174452882"/>
      <w:bookmarkStart w:id="152" w:name="_Toc26980993"/>
      <w:bookmarkStart w:id="153" w:name="_Toc521064371"/>
      <w:bookmarkStart w:id="154" w:name="_Toc30855560"/>
      <w:bookmarkStart w:id="155" w:name="_Toc515628006"/>
      <w:bookmarkStart w:id="156" w:name="_Toc515627863"/>
      <w:bookmarkStart w:id="157" w:name="_Toc31895063"/>
      <w:bookmarkStart w:id="158" w:name="_Toc15137082"/>
      <w:bookmarkStart w:id="159" w:name="_Toc521064521"/>
      <w:r>
        <w:rPr>
          <w:color w:val="000000" w:themeColor="text1"/>
        </w:rPr>
        <w:t>4.2 Demograph</w:t>
      </w:r>
      <w:r>
        <w:rPr>
          <w:color w:val="000000" w:themeColor="text1"/>
        </w:rPr>
        <w:t>ic characteristics of respondents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6F634D" w:rsidRDefault="00691604">
      <w:pPr>
        <w:spacing w:after="0" w:line="480" w:lineRule="auto"/>
      </w:pPr>
      <w:r>
        <w:t>Demographic characteristics captures data on respondents by age group, gender, level of education and the Position held in fuel stations in Mbarara city.  Demographic characteristics were important to determine the respond</w:t>
      </w:r>
      <w:r>
        <w:t>ents’ ability to participate in the study and provide valid and reliable data. The re</w:t>
      </w:r>
      <w:bookmarkStart w:id="160" w:name="_Toc15137083"/>
      <w:bookmarkStart w:id="161" w:name="_Toc497329511"/>
      <w:bookmarkStart w:id="162" w:name="_Toc15137709"/>
      <w:bookmarkStart w:id="163" w:name="_Toc515627866"/>
      <w:bookmarkStart w:id="164" w:name="_Toc515628009"/>
      <w:bookmarkStart w:id="165" w:name="_Toc20485843"/>
      <w:bookmarkStart w:id="166" w:name="_Toc489290867"/>
      <w:bookmarkStart w:id="167" w:name="_Toc521064623"/>
      <w:bookmarkStart w:id="168" w:name="_Toc521064374"/>
      <w:bookmarkStart w:id="169" w:name="_Toc521064524"/>
      <w:bookmarkStart w:id="170" w:name="_Toc20485466"/>
      <w:r>
        <w:t>sults are presented as follows:</w:t>
      </w:r>
    </w:p>
    <w:p w:rsidR="006F634D" w:rsidRDefault="006F634D">
      <w:pPr>
        <w:spacing w:after="0" w:line="480" w:lineRule="auto"/>
      </w:pPr>
    </w:p>
    <w:p w:rsidR="006F634D" w:rsidRDefault="006F634D">
      <w:pPr>
        <w:spacing w:after="0" w:line="480" w:lineRule="auto"/>
      </w:pPr>
    </w:p>
    <w:p w:rsidR="006F634D" w:rsidRDefault="006F634D">
      <w:pPr>
        <w:spacing w:after="0" w:line="480" w:lineRule="auto"/>
      </w:pPr>
    </w:p>
    <w:p w:rsidR="006F634D" w:rsidRDefault="006F634D">
      <w:pPr>
        <w:spacing w:after="0" w:line="480" w:lineRule="auto"/>
      </w:pPr>
    </w:p>
    <w:p w:rsidR="006F634D" w:rsidRDefault="006F634D">
      <w:pPr>
        <w:spacing w:after="0" w:line="480" w:lineRule="auto"/>
      </w:pPr>
    </w:p>
    <w:p w:rsidR="006F634D" w:rsidRDefault="006F634D">
      <w:pPr>
        <w:spacing w:after="0" w:line="480" w:lineRule="auto"/>
      </w:pPr>
    </w:p>
    <w:p w:rsidR="006F634D" w:rsidRDefault="006F634D">
      <w:pPr>
        <w:spacing w:after="0" w:line="480" w:lineRule="auto"/>
      </w:pPr>
    </w:p>
    <w:p w:rsidR="006F634D" w:rsidRDefault="006F634D">
      <w:pPr>
        <w:spacing w:after="0" w:line="480" w:lineRule="auto"/>
      </w:pPr>
    </w:p>
    <w:p w:rsidR="006F634D" w:rsidRDefault="00691604">
      <w:pPr>
        <w:pStyle w:val="Heading1"/>
      </w:pPr>
      <w:bookmarkStart w:id="171" w:name="_Toc31895064"/>
      <w:bookmarkStart w:id="172" w:name="_Toc26980994"/>
      <w:bookmarkStart w:id="173" w:name="_Toc201398645"/>
      <w:bookmarkStart w:id="174" w:name="_Toc30855561"/>
      <w:bookmarkStart w:id="175" w:name="_Toc174452883"/>
      <w:r>
        <w:t>4.2.1</w:t>
      </w:r>
      <w:bookmarkEnd w:id="160"/>
      <w:bookmarkEnd w:id="161"/>
      <w:bookmarkEnd w:id="162"/>
      <w:bookmarkEnd w:id="163"/>
      <w:bookmarkEnd w:id="164"/>
      <w:bookmarkEnd w:id="165"/>
      <w:bookmarkEnd w:id="166"/>
      <w:bookmarkEnd w:id="167"/>
      <w:bookmarkEnd w:id="168"/>
      <w:bookmarkEnd w:id="169"/>
      <w:bookmarkEnd w:id="170"/>
      <w:r>
        <w:t xml:space="preserve"> Distribution by Gender</w:t>
      </w:r>
      <w:bookmarkEnd w:id="171"/>
      <w:bookmarkEnd w:id="172"/>
      <w:bookmarkEnd w:id="173"/>
      <w:bookmarkEnd w:id="174"/>
      <w:bookmarkEnd w:id="175"/>
    </w:p>
    <w:p w:rsidR="006F634D" w:rsidRDefault="00691604">
      <w:r>
        <w:t>The gender of the respondents was distributed as indicated in table 4.1</w:t>
      </w:r>
    </w:p>
    <w:p w:rsidR="006F634D" w:rsidRDefault="00691604">
      <w:pPr>
        <w:pStyle w:val="CommentText"/>
      </w:pPr>
      <w:bookmarkStart w:id="176" w:name="_Toc174373459"/>
      <w:bookmarkStart w:id="177" w:name="_Toc174044208"/>
      <w:bookmarkStart w:id="178" w:name="_Toc26980753"/>
      <w:r>
        <w:t xml:space="preserve">Table 4. </w:t>
      </w:r>
      <w:r>
        <w:fldChar w:fldCharType="begin"/>
      </w:r>
      <w:r>
        <w:instrText xml:space="preserve"> SEQ Table_4. \* ARAB</w:instrText>
      </w:r>
      <w:r>
        <w:instrText xml:space="preserve">IC </w:instrText>
      </w:r>
      <w:r>
        <w:fldChar w:fldCharType="separate"/>
      </w:r>
      <w:r>
        <w:t>1</w:t>
      </w:r>
      <w:r>
        <w:fldChar w:fldCharType="end"/>
      </w:r>
      <w:r>
        <w:t>: Gender of the respondents</w:t>
      </w:r>
      <w:bookmarkEnd w:id="176"/>
      <w:bookmarkEnd w:id="177"/>
      <w:bookmarkEnd w:id="178"/>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502"/>
        <w:gridCol w:w="1170"/>
        <w:gridCol w:w="990"/>
        <w:gridCol w:w="990"/>
        <w:gridCol w:w="978"/>
        <w:gridCol w:w="683"/>
        <w:gridCol w:w="910"/>
        <w:gridCol w:w="723"/>
        <w:gridCol w:w="576"/>
      </w:tblGrid>
      <w:tr w:rsidR="006F634D">
        <w:trPr>
          <w:trHeight w:val="300"/>
        </w:trPr>
        <w:tc>
          <w:tcPr>
            <w:tcW w:w="923" w:type="dxa"/>
          </w:tcPr>
          <w:p w:rsidR="006F634D" w:rsidRDefault="00691604">
            <w:r>
              <w:t> </w:t>
            </w:r>
          </w:p>
        </w:tc>
        <w:tc>
          <w:tcPr>
            <w:tcW w:w="8522" w:type="dxa"/>
            <w:gridSpan w:val="9"/>
          </w:tcPr>
          <w:p w:rsidR="006F634D" w:rsidRDefault="00691604">
            <w:pPr>
              <w:jc w:val="left"/>
            </w:pPr>
            <w:r>
              <w:t>Petrol stations.</w:t>
            </w:r>
          </w:p>
        </w:tc>
      </w:tr>
      <w:tr w:rsidR="006F634D">
        <w:trPr>
          <w:trHeight w:val="600"/>
        </w:trPr>
        <w:tc>
          <w:tcPr>
            <w:tcW w:w="923" w:type="dxa"/>
          </w:tcPr>
          <w:p w:rsidR="006F634D" w:rsidRDefault="00691604">
            <w:pPr>
              <w:jc w:val="left"/>
            </w:pPr>
            <w:r>
              <w:t>Gender</w:t>
            </w:r>
          </w:p>
        </w:tc>
        <w:tc>
          <w:tcPr>
            <w:tcW w:w="1502" w:type="dxa"/>
          </w:tcPr>
          <w:p w:rsidR="006F634D" w:rsidRDefault="00691604">
            <w:r>
              <w:t>Total Energy</w:t>
            </w:r>
          </w:p>
        </w:tc>
        <w:tc>
          <w:tcPr>
            <w:tcW w:w="1170" w:type="dxa"/>
          </w:tcPr>
          <w:p w:rsidR="006F634D" w:rsidRDefault="00691604">
            <w:r>
              <w:t>Gaz Nile Energy</w:t>
            </w:r>
          </w:p>
        </w:tc>
        <w:tc>
          <w:tcPr>
            <w:tcW w:w="990" w:type="dxa"/>
          </w:tcPr>
          <w:p w:rsidR="006F634D" w:rsidRDefault="00691604">
            <w:r>
              <w:t>Rubis Energy</w:t>
            </w:r>
          </w:p>
        </w:tc>
        <w:tc>
          <w:tcPr>
            <w:tcW w:w="990" w:type="dxa"/>
          </w:tcPr>
          <w:p w:rsidR="006F634D" w:rsidRDefault="00691604">
            <w:r>
              <w:t>Bam Energy</w:t>
            </w:r>
          </w:p>
        </w:tc>
        <w:tc>
          <w:tcPr>
            <w:tcW w:w="978" w:type="dxa"/>
          </w:tcPr>
          <w:p w:rsidR="006F634D" w:rsidRDefault="00691604">
            <w:r>
              <w:t>Stabex</w:t>
            </w:r>
          </w:p>
        </w:tc>
        <w:tc>
          <w:tcPr>
            <w:tcW w:w="683" w:type="dxa"/>
          </w:tcPr>
          <w:p w:rsidR="006F634D" w:rsidRDefault="00691604">
            <w:r>
              <w:t>Hass</w:t>
            </w:r>
          </w:p>
        </w:tc>
        <w:tc>
          <w:tcPr>
            <w:tcW w:w="910" w:type="dxa"/>
          </w:tcPr>
          <w:p w:rsidR="006F634D" w:rsidRDefault="00691604">
            <w:r>
              <w:t>Vivo Energy</w:t>
            </w:r>
          </w:p>
        </w:tc>
        <w:tc>
          <w:tcPr>
            <w:tcW w:w="723" w:type="dxa"/>
          </w:tcPr>
          <w:p w:rsidR="006F634D" w:rsidRDefault="00691604">
            <w:r>
              <w:t>Total</w:t>
            </w:r>
          </w:p>
        </w:tc>
        <w:tc>
          <w:tcPr>
            <w:tcW w:w="576" w:type="dxa"/>
          </w:tcPr>
          <w:p w:rsidR="006F634D" w:rsidRDefault="00691604">
            <w:r>
              <w:t>%</w:t>
            </w:r>
          </w:p>
        </w:tc>
      </w:tr>
      <w:tr w:rsidR="006F634D">
        <w:trPr>
          <w:trHeight w:val="315"/>
        </w:trPr>
        <w:tc>
          <w:tcPr>
            <w:tcW w:w="923" w:type="dxa"/>
          </w:tcPr>
          <w:p w:rsidR="006F634D" w:rsidRDefault="00691604">
            <w:r>
              <w:t>Male</w:t>
            </w:r>
          </w:p>
        </w:tc>
        <w:tc>
          <w:tcPr>
            <w:tcW w:w="1502" w:type="dxa"/>
          </w:tcPr>
          <w:p w:rsidR="006F634D" w:rsidRDefault="00691604">
            <w:pPr>
              <w:jc w:val="left"/>
            </w:pPr>
            <w:r>
              <w:t>11</w:t>
            </w:r>
          </w:p>
        </w:tc>
        <w:tc>
          <w:tcPr>
            <w:tcW w:w="1170" w:type="dxa"/>
          </w:tcPr>
          <w:p w:rsidR="006F634D" w:rsidRDefault="00691604">
            <w:pPr>
              <w:jc w:val="left"/>
            </w:pPr>
            <w:r>
              <w:t>8</w:t>
            </w:r>
          </w:p>
        </w:tc>
        <w:tc>
          <w:tcPr>
            <w:tcW w:w="990" w:type="dxa"/>
          </w:tcPr>
          <w:p w:rsidR="006F634D" w:rsidRDefault="00691604">
            <w:pPr>
              <w:jc w:val="left"/>
            </w:pPr>
            <w:r>
              <w:t>5</w:t>
            </w:r>
          </w:p>
        </w:tc>
        <w:tc>
          <w:tcPr>
            <w:tcW w:w="990" w:type="dxa"/>
          </w:tcPr>
          <w:p w:rsidR="006F634D" w:rsidRDefault="00691604">
            <w:pPr>
              <w:jc w:val="left"/>
            </w:pPr>
            <w:r>
              <w:t>6</w:t>
            </w:r>
          </w:p>
        </w:tc>
        <w:tc>
          <w:tcPr>
            <w:tcW w:w="978" w:type="dxa"/>
          </w:tcPr>
          <w:p w:rsidR="006F634D" w:rsidRDefault="00691604">
            <w:pPr>
              <w:jc w:val="left"/>
            </w:pPr>
            <w:r>
              <w:t>9</w:t>
            </w:r>
          </w:p>
        </w:tc>
        <w:tc>
          <w:tcPr>
            <w:tcW w:w="683" w:type="dxa"/>
          </w:tcPr>
          <w:p w:rsidR="006F634D" w:rsidRDefault="00691604">
            <w:pPr>
              <w:jc w:val="left"/>
            </w:pPr>
            <w:r>
              <w:t>9</w:t>
            </w:r>
          </w:p>
        </w:tc>
        <w:tc>
          <w:tcPr>
            <w:tcW w:w="910" w:type="dxa"/>
          </w:tcPr>
          <w:p w:rsidR="006F634D" w:rsidRDefault="00691604">
            <w:pPr>
              <w:jc w:val="left"/>
            </w:pPr>
            <w:r>
              <w:t>8</w:t>
            </w:r>
          </w:p>
        </w:tc>
        <w:tc>
          <w:tcPr>
            <w:tcW w:w="723" w:type="dxa"/>
          </w:tcPr>
          <w:p w:rsidR="006F634D" w:rsidRDefault="00691604">
            <w:pPr>
              <w:jc w:val="left"/>
            </w:pPr>
            <w:r>
              <w:t>56</w:t>
            </w:r>
          </w:p>
        </w:tc>
        <w:tc>
          <w:tcPr>
            <w:tcW w:w="576" w:type="dxa"/>
            <w:noWrap/>
          </w:tcPr>
          <w:p w:rsidR="006F634D" w:rsidRDefault="00691604">
            <w:pPr>
              <w:jc w:val="left"/>
            </w:pPr>
            <w:r>
              <w:t>66</w:t>
            </w:r>
          </w:p>
        </w:tc>
      </w:tr>
      <w:tr w:rsidR="006F634D">
        <w:trPr>
          <w:trHeight w:val="300"/>
        </w:trPr>
        <w:tc>
          <w:tcPr>
            <w:tcW w:w="923" w:type="dxa"/>
          </w:tcPr>
          <w:p w:rsidR="006F634D" w:rsidRDefault="00691604">
            <w:pPr>
              <w:jc w:val="left"/>
            </w:pPr>
            <w:r>
              <w:t>Female</w:t>
            </w:r>
          </w:p>
        </w:tc>
        <w:tc>
          <w:tcPr>
            <w:tcW w:w="1502" w:type="dxa"/>
          </w:tcPr>
          <w:p w:rsidR="006F634D" w:rsidRDefault="00691604">
            <w:pPr>
              <w:jc w:val="left"/>
            </w:pPr>
            <w:r>
              <w:t>8</w:t>
            </w:r>
          </w:p>
        </w:tc>
        <w:tc>
          <w:tcPr>
            <w:tcW w:w="1170" w:type="dxa"/>
          </w:tcPr>
          <w:p w:rsidR="006F634D" w:rsidRDefault="00691604">
            <w:pPr>
              <w:jc w:val="left"/>
            </w:pPr>
            <w:r>
              <w:t>4</w:t>
            </w:r>
          </w:p>
        </w:tc>
        <w:tc>
          <w:tcPr>
            <w:tcW w:w="990" w:type="dxa"/>
          </w:tcPr>
          <w:p w:rsidR="006F634D" w:rsidRDefault="00691604">
            <w:pPr>
              <w:jc w:val="left"/>
            </w:pPr>
            <w:r>
              <w:t>2</w:t>
            </w:r>
          </w:p>
        </w:tc>
        <w:tc>
          <w:tcPr>
            <w:tcW w:w="990" w:type="dxa"/>
          </w:tcPr>
          <w:p w:rsidR="006F634D" w:rsidRDefault="00691604">
            <w:pPr>
              <w:jc w:val="left"/>
            </w:pPr>
            <w:r>
              <w:t>4</w:t>
            </w:r>
          </w:p>
        </w:tc>
        <w:tc>
          <w:tcPr>
            <w:tcW w:w="978" w:type="dxa"/>
          </w:tcPr>
          <w:p w:rsidR="006F634D" w:rsidRDefault="00691604">
            <w:pPr>
              <w:jc w:val="left"/>
            </w:pPr>
            <w:r>
              <w:t>5</w:t>
            </w:r>
          </w:p>
        </w:tc>
        <w:tc>
          <w:tcPr>
            <w:tcW w:w="683" w:type="dxa"/>
          </w:tcPr>
          <w:p w:rsidR="006F634D" w:rsidRDefault="00691604">
            <w:pPr>
              <w:jc w:val="left"/>
            </w:pPr>
            <w:r>
              <w:t>2</w:t>
            </w:r>
          </w:p>
        </w:tc>
        <w:tc>
          <w:tcPr>
            <w:tcW w:w="910" w:type="dxa"/>
          </w:tcPr>
          <w:p w:rsidR="006F634D" w:rsidRDefault="00691604">
            <w:pPr>
              <w:jc w:val="left"/>
            </w:pPr>
            <w:r>
              <w:t>5</w:t>
            </w:r>
          </w:p>
        </w:tc>
        <w:tc>
          <w:tcPr>
            <w:tcW w:w="723" w:type="dxa"/>
          </w:tcPr>
          <w:p w:rsidR="006F634D" w:rsidRDefault="00691604">
            <w:pPr>
              <w:jc w:val="left"/>
            </w:pPr>
            <w:r>
              <w:t>29</w:t>
            </w:r>
          </w:p>
        </w:tc>
        <w:tc>
          <w:tcPr>
            <w:tcW w:w="576" w:type="dxa"/>
          </w:tcPr>
          <w:p w:rsidR="006F634D" w:rsidRDefault="00691604">
            <w:pPr>
              <w:jc w:val="left"/>
            </w:pPr>
            <w:r>
              <w:t>34</w:t>
            </w:r>
          </w:p>
        </w:tc>
      </w:tr>
      <w:tr w:rsidR="006F634D">
        <w:trPr>
          <w:trHeight w:val="300"/>
        </w:trPr>
        <w:tc>
          <w:tcPr>
            <w:tcW w:w="923" w:type="dxa"/>
          </w:tcPr>
          <w:p w:rsidR="006F634D" w:rsidRDefault="00691604">
            <w:pPr>
              <w:jc w:val="left"/>
            </w:pPr>
            <w:r>
              <w:t>Total</w:t>
            </w:r>
          </w:p>
        </w:tc>
        <w:tc>
          <w:tcPr>
            <w:tcW w:w="1502" w:type="dxa"/>
          </w:tcPr>
          <w:p w:rsidR="006F634D" w:rsidRDefault="00691604">
            <w:pPr>
              <w:jc w:val="left"/>
            </w:pPr>
            <w:r>
              <w:t>19</w:t>
            </w:r>
          </w:p>
        </w:tc>
        <w:tc>
          <w:tcPr>
            <w:tcW w:w="1170" w:type="dxa"/>
          </w:tcPr>
          <w:p w:rsidR="006F634D" w:rsidRDefault="00691604">
            <w:pPr>
              <w:jc w:val="left"/>
            </w:pPr>
            <w:r>
              <w:t>12</w:t>
            </w:r>
          </w:p>
        </w:tc>
        <w:tc>
          <w:tcPr>
            <w:tcW w:w="990" w:type="dxa"/>
          </w:tcPr>
          <w:p w:rsidR="006F634D" w:rsidRDefault="00691604">
            <w:pPr>
              <w:jc w:val="left"/>
            </w:pPr>
            <w:r>
              <w:t>7</w:t>
            </w:r>
          </w:p>
        </w:tc>
        <w:tc>
          <w:tcPr>
            <w:tcW w:w="990" w:type="dxa"/>
          </w:tcPr>
          <w:p w:rsidR="006F634D" w:rsidRDefault="00691604">
            <w:pPr>
              <w:jc w:val="left"/>
            </w:pPr>
            <w:r>
              <w:t>10</w:t>
            </w:r>
          </w:p>
        </w:tc>
        <w:tc>
          <w:tcPr>
            <w:tcW w:w="978" w:type="dxa"/>
          </w:tcPr>
          <w:p w:rsidR="006F634D" w:rsidRDefault="00691604">
            <w:pPr>
              <w:jc w:val="left"/>
            </w:pPr>
            <w:r>
              <w:t>14</w:t>
            </w:r>
          </w:p>
        </w:tc>
        <w:tc>
          <w:tcPr>
            <w:tcW w:w="683" w:type="dxa"/>
          </w:tcPr>
          <w:p w:rsidR="006F634D" w:rsidRDefault="00691604">
            <w:pPr>
              <w:jc w:val="left"/>
            </w:pPr>
            <w:r>
              <w:t>11</w:t>
            </w:r>
          </w:p>
        </w:tc>
        <w:tc>
          <w:tcPr>
            <w:tcW w:w="910" w:type="dxa"/>
          </w:tcPr>
          <w:p w:rsidR="006F634D" w:rsidRDefault="00691604">
            <w:pPr>
              <w:jc w:val="left"/>
            </w:pPr>
            <w:r>
              <w:t>13</w:t>
            </w:r>
          </w:p>
        </w:tc>
        <w:tc>
          <w:tcPr>
            <w:tcW w:w="723" w:type="dxa"/>
          </w:tcPr>
          <w:p w:rsidR="006F634D" w:rsidRDefault="00691604">
            <w:pPr>
              <w:jc w:val="left"/>
            </w:pPr>
            <w:r>
              <w:t>85</w:t>
            </w:r>
          </w:p>
        </w:tc>
        <w:tc>
          <w:tcPr>
            <w:tcW w:w="576" w:type="dxa"/>
          </w:tcPr>
          <w:p w:rsidR="006F634D" w:rsidRDefault="00691604">
            <w:pPr>
              <w:jc w:val="left"/>
            </w:pPr>
            <w:r>
              <w:t>100</w:t>
            </w:r>
          </w:p>
        </w:tc>
      </w:tr>
    </w:tbl>
    <w:p w:rsidR="006F634D" w:rsidRDefault="00691604">
      <w:r>
        <w:t xml:space="preserve">Source: Primary </w:t>
      </w:r>
      <w:r>
        <w:t>data 2025</w:t>
      </w:r>
    </w:p>
    <w:p w:rsidR="006F634D" w:rsidRDefault="00691604">
      <w:pPr>
        <w:spacing w:line="480" w:lineRule="auto"/>
      </w:pPr>
      <w:bookmarkStart w:id="179" w:name="_Toc30855562"/>
      <w:bookmarkStart w:id="180" w:name="_Toc174452884"/>
      <w:bookmarkStart w:id="181" w:name="_Toc26980995"/>
      <w:bookmarkStart w:id="182" w:name="_Toc31895065"/>
      <w:r>
        <w:t xml:space="preserve">The results in table 4.1 indicate that majority of the respondents were </w:t>
      </w:r>
      <w:r>
        <w:t>M</w:t>
      </w:r>
      <w:r>
        <w:t xml:space="preserve">ale (65.88%), the female were 34.12%. This means that there are more </w:t>
      </w:r>
      <w:r>
        <w:t>M</w:t>
      </w:r>
      <w:r>
        <w:t xml:space="preserve">ales in fuel stations than females and according to statistics with Total and Rubis Energy having many </w:t>
      </w:r>
      <w:r>
        <w:t>and less respondents in terms of males and females respectively. These also implies that there is poor gender balance in employing female staffs in fuel stations in Mbarara City.</w:t>
      </w:r>
    </w:p>
    <w:p w:rsidR="006F634D" w:rsidRDefault="00691604">
      <w:pPr>
        <w:spacing w:after="0" w:line="240" w:lineRule="auto"/>
        <w:jc w:val="left"/>
        <w:rPr>
          <w:b/>
        </w:rPr>
      </w:pPr>
      <w:r>
        <w:br w:type="page"/>
      </w:r>
    </w:p>
    <w:p w:rsidR="006F634D" w:rsidRDefault="00691604">
      <w:pPr>
        <w:pStyle w:val="Heading1"/>
      </w:pPr>
      <w:bookmarkStart w:id="183" w:name="_Toc201398646"/>
      <w:r>
        <w:lastRenderedPageBreak/>
        <w:t>4.2.2 Distribution by Age</w:t>
      </w:r>
      <w:bookmarkEnd w:id="179"/>
      <w:bookmarkEnd w:id="180"/>
      <w:bookmarkEnd w:id="181"/>
      <w:bookmarkEnd w:id="182"/>
      <w:bookmarkEnd w:id="183"/>
    </w:p>
    <w:tbl>
      <w:tblPr>
        <w:tblpPr w:leftFromText="180" w:rightFromText="180" w:vertAnchor="text" w:horzAnchor="page" w:tblpX="1121" w:tblpY="555"/>
        <w:tblOverlap w:val="neve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150"/>
        <w:gridCol w:w="1284"/>
        <w:gridCol w:w="923"/>
        <w:gridCol w:w="923"/>
        <w:gridCol w:w="882"/>
        <w:gridCol w:w="692"/>
        <w:gridCol w:w="923"/>
        <w:gridCol w:w="733"/>
        <w:gridCol w:w="766"/>
      </w:tblGrid>
      <w:tr w:rsidR="006F634D">
        <w:trPr>
          <w:trHeight w:val="400"/>
        </w:trPr>
        <w:tc>
          <w:tcPr>
            <w:tcW w:w="1300" w:type="dxa"/>
          </w:tcPr>
          <w:p w:rsidR="006F634D" w:rsidRDefault="00691604">
            <w:bookmarkStart w:id="184" w:name="_Toc174044209"/>
            <w:bookmarkStart w:id="185" w:name="_Toc174373460"/>
            <w:bookmarkStart w:id="186" w:name="_Toc26980754"/>
            <w:r>
              <w:t> </w:t>
            </w:r>
          </w:p>
        </w:tc>
        <w:tc>
          <w:tcPr>
            <w:tcW w:w="8276" w:type="dxa"/>
            <w:gridSpan w:val="9"/>
          </w:tcPr>
          <w:p w:rsidR="006F634D" w:rsidRDefault="00691604">
            <w:pPr>
              <w:jc w:val="left"/>
            </w:pPr>
            <w:r>
              <w:t>Petrol stations.</w:t>
            </w:r>
          </w:p>
        </w:tc>
      </w:tr>
      <w:tr w:rsidR="006F634D">
        <w:trPr>
          <w:trHeight w:val="814"/>
        </w:trPr>
        <w:tc>
          <w:tcPr>
            <w:tcW w:w="1300" w:type="dxa"/>
          </w:tcPr>
          <w:p w:rsidR="006F634D" w:rsidRDefault="00691604">
            <w:pPr>
              <w:jc w:val="left"/>
            </w:pPr>
            <w:r>
              <w:t>Age(years)</w:t>
            </w:r>
          </w:p>
        </w:tc>
        <w:tc>
          <w:tcPr>
            <w:tcW w:w="1150" w:type="dxa"/>
          </w:tcPr>
          <w:p w:rsidR="006F634D" w:rsidRDefault="00691604">
            <w:r>
              <w:t>Total Energy</w:t>
            </w:r>
          </w:p>
        </w:tc>
        <w:tc>
          <w:tcPr>
            <w:tcW w:w="1284" w:type="dxa"/>
          </w:tcPr>
          <w:p w:rsidR="006F634D" w:rsidRDefault="00691604">
            <w:r>
              <w:t>Gaz N</w:t>
            </w:r>
            <w:r>
              <w:t>ile Energy</w:t>
            </w:r>
          </w:p>
        </w:tc>
        <w:tc>
          <w:tcPr>
            <w:tcW w:w="923" w:type="dxa"/>
          </w:tcPr>
          <w:p w:rsidR="006F634D" w:rsidRDefault="00691604">
            <w:r>
              <w:t>Rubis Energy</w:t>
            </w:r>
          </w:p>
        </w:tc>
        <w:tc>
          <w:tcPr>
            <w:tcW w:w="923" w:type="dxa"/>
          </w:tcPr>
          <w:p w:rsidR="006F634D" w:rsidRDefault="00691604">
            <w:r>
              <w:t>Bam Energy</w:t>
            </w:r>
          </w:p>
        </w:tc>
        <w:tc>
          <w:tcPr>
            <w:tcW w:w="882" w:type="dxa"/>
          </w:tcPr>
          <w:p w:rsidR="006F634D" w:rsidRDefault="00691604">
            <w:r>
              <w:t>Stabex</w:t>
            </w:r>
          </w:p>
        </w:tc>
        <w:tc>
          <w:tcPr>
            <w:tcW w:w="692" w:type="dxa"/>
          </w:tcPr>
          <w:p w:rsidR="006F634D" w:rsidRDefault="00691604">
            <w:r>
              <w:t>Hass</w:t>
            </w:r>
          </w:p>
        </w:tc>
        <w:tc>
          <w:tcPr>
            <w:tcW w:w="923" w:type="dxa"/>
          </w:tcPr>
          <w:p w:rsidR="006F634D" w:rsidRDefault="00691604">
            <w:r>
              <w:t>Vivo Energy</w:t>
            </w:r>
          </w:p>
        </w:tc>
        <w:tc>
          <w:tcPr>
            <w:tcW w:w="733" w:type="dxa"/>
          </w:tcPr>
          <w:p w:rsidR="006F634D" w:rsidRDefault="00691604">
            <w:r>
              <w:t>Total</w:t>
            </w:r>
          </w:p>
        </w:tc>
        <w:tc>
          <w:tcPr>
            <w:tcW w:w="766" w:type="dxa"/>
          </w:tcPr>
          <w:p w:rsidR="006F634D" w:rsidRDefault="00691604">
            <w:r>
              <w:t>%</w:t>
            </w:r>
          </w:p>
        </w:tc>
      </w:tr>
      <w:tr w:rsidR="006F634D">
        <w:trPr>
          <w:trHeight w:val="315"/>
        </w:trPr>
        <w:tc>
          <w:tcPr>
            <w:tcW w:w="1300" w:type="dxa"/>
          </w:tcPr>
          <w:p w:rsidR="006F634D" w:rsidRDefault="00691604">
            <w:r>
              <w:t>20 - 30</w:t>
            </w:r>
          </w:p>
        </w:tc>
        <w:tc>
          <w:tcPr>
            <w:tcW w:w="1150" w:type="dxa"/>
          </w:tcPr>
          <w:p w:rsidR="006F634D" w:rsidRDefault="00691604">
            <w:pPr>
              <w:jc w:val="left"/>
            </w:pPr>
            <w:r>
              <w:t>7</w:t>
            </w:r>
          </w:p>
        </w:tc>
        <w:tc>
          <w:tcPr>
            <w:tcW w:w="1284" w:type="dxa"/>
          </w:tcPr>
          <w:p w:rsidR="006F634D" w:rsidRDefault="00691604">
            <w:pPr>
              <w:jc w:val="left"/>
            </w:pPr>
            <w:r>
              <w:t>9</w:t>
            </w:r>
          </w:p>
        </w:tc>
        <w:tc>
          <w:tcPr>
            <w:tcW w:w="923" w:type="dxa"/>
          </w:tcPr>
          <w:p w:rsidR="006F634D" w:rsidRDefault="00691604">
            <w:pPr>
              <w:jc w:val="left"/>
            </w:pPr>
            <w:r>
              <w:t>7</w:t>
            </w:r>
          </w:p>
        </w:tc>
        <w:tc>
          <w:tcPr>
            <w:tcW w:w="923" w:type="dxa"/>
          </w:tcPr>
          <w:p w:rsidR="006F634D" w:rsidRDefault="00691604">
            <w:pPr>
              <w:jc w:val="left"/>
            </w:pPr>
            <w:r>
              <w:t>11</w:t>
            </w:r>
          </w:p>
        </w:tc>
        <w:tc>
          <w:tcPr>
            <w:tcW w:w="882" w:type="dxa"/>
          </w:tcPr>
          <w:p w:rsidR="006F634D" w:rsidRDefault="00691604">
            <w:pPr>
              <w:jc w:val="left"/>
            </w:pPr>
            <w:r>
              <w:t>4</w:t>
            </w:r>
          </w:p>
        </w:tc>
        <w:tc>
          <w:tcPr>
            <w:tcW w:w="692" w:type="dxa"/>
          </w:tcPr>
          <w:p w:rsidR="006F634D" w:rsidRDefault="00691604">
            <w:pPr>
              <w:jc w:val="left"/>
            </w:pPr>
            <w:r>
              <w:t>2</w:t>
            </w:r>
          </w:p>
        </w:tc>
        <w:tc>
          <w:tcPr>
            <w:tcW w:w="923" w:type="dxa"/>
          </w:tcPr>
          <w:p w:rsidR="006F634D" w:rsidRDefault="00691604">
            <w:pPr>
              <w:jc w:val="left"/>
            </w:pPr>
            <w:r>
              <w:t>3</w:t>
            </w:r>
          </w:p>
        </w:tc>
        <w:tc>
          <w:tcPr>
            <w:tcW w:w="733" w:type="dxa"/>
          </w:tcPr>
          <w:p w:rsidR="006F634D" w:rsidRDefault="00691604">
            <w:pPr>
              <w:jc w:val="left"/>
            </w:pPr>
            <w:r>
              <w:t>43</w:t>
            </w:r>
          </w:p>
        </w:tc>
        <w:tc>
          <w:tcPr>
            <w:tcW w:w="766" w:type="dxa"/>
            <w:noWrap/>
          </w:tcPr>
          <w:p w:rsidR="006F634D" w:rsidRDefault="00691604">
            <w:pPr>
              <w:jc w:val="left"/>
            </w:pPr>
            <w:r>
              <w:t>50.58</w:t>
            </w:r>
          </w:p>
        </w:tc>
      </w:tr>
      <w:tr w:rsidR="006F634D">
        <w:trPr>
          <w:trHeight w:val="399"/>
        </w:trPr>
        <w:tc>
          <w:tcPr>
            <w:tcW w:w="1300" w:type="dxa"/>
          </w:tcPr>
          <w:p w:rsidR="006F634D" w:rsidRDefault="00691604">
            <w:pPr>
              <w:jc w:val="left"/>
            </w:pPr>
            <w:r>
              <w:t>31- 40</w:t>
            </w:r>
          </w:p>
        </w:tc>
        <w:tc>
          <w:tcPr>
            <w:tcW w:w="1150" w:type="dxa"/>
          </w:tcPr>
          <w:p w:rsidR="006F634D" w:rsidRDefault="00691604">
            <w:pPr>
              <w:jc w:val="left"/>
            </w:pPr>
            <w:r>
              <w:t>6</w:t>
            </w:r>
          </w:p>
        </w:tc>
        <w:tc>
          <w:tcPr>
            <w:tcW w:w="1284" w:type="dxa"/>
          </w:tcPr>
          <w:p w:rsidR="006F634D" w:rsidRDefault="00691604">
            <w:pPr>
              <w:jc w:val="left"/>
            </w:pPr>
            <w:r>
              <w:t>4</w:t>
            </w:r>
          </w:p>
        </w:tc>
        <w:tc>
          <w:tcPr>
            <w:tcW w:w="923" w:type="dxa"/>
          </w:tcPr>
          <w:p w:rsidR="006F634D" w:rsidRDefault="00691604">
            <w:pPr>
              <w:jc w:val="left"/>
            </w:pPr>
            <w:r>
              <w:t>4</w:t>
            </w:r>
          </w:p>
        </w:tc>
        <w:tc>
          <w:tcPr>
            <w:tcW w:w="923" w:type="dxa"/>
          </w:tcPr>
          <w:p w:rsidR="006F634D" w:rsidRDefault="00691604">
            <w:pPr>
              <w:jc w:val="left"/>
            </w:pPr>
            <w:r>
              <w:t>5</w:t>
            </w:r>
          </w:p>
        </w:tc>
        <w:tc>
          <w:tcPr>
            <w:tcW w:w="882" w:type="dxa"/>
          </w:tcPr>
          <w:p w:rsidR="006F634D" w:rsidRDefault="00691604">
            <w:pPr>
              <w:jc w:val="left"/>
            </w:pPr>
            <w:r>
              <w:t>4</w:t>
            </w:r>
          </w:p>
        </w:tc>
        <w:tc>
          <w:tcPr>
            <w:tcW w:w="692" w:type="dxa"/>
          </w:tcPr>
          <w:p w:rsidR="006F634D" w:rsidRDefault="00691604">
            <w:pPr>
              <w:jc w:val="left"/>
            </w:pPr>
            <w:r>
              <w:t>4</w:t>
            </w:r>
          </w:p>
        </w:tc>
        <w:tc>
          <w:tcPr>
            <w:tcW w:w="923" w:type="dxa"/>
          </w:tcPr>
          <w:p w:rsidR="006F634D" w:rsidRDefault="00691604">
            <w:pPr>
              <w:jc w:val="left"/>
            </w:pPr>
            <w:r>
              <w:t>5</w:t>
            </w:r>
          </w:p>
        </w:tc>
        <w:tc>
          <w:tcPr>
            <w:tcW w:w="733" w:type="dxa"/>
          </w:tcPr>
          <w:p w:rsidR="006F634D" w:rsidRDefault="00691604">
            <w:pPr>
              <w:jc w:val="left"/>
            </w:pPr>
            <w:r>
              <w:t>32</w:t>
            </w:r>
          </w:p>
        </w:tc>
        <w:tc>
          <w:tcPr>
            <w:tcW w:w="766" w:type="dxa"/>
          </w:tcPr>
          <w:p w:rsidR="006F634D" w:rsidRDefault="00691604">
            <w:pPr>
              <w:jc w:val="left"/>
            </w:pPr>
            <w:r>
              <w:t>37.64</w:t>
            </w:r>
          </w:p>
        </w:tc>
      </w:tr>
      <w:tr w:rsidR="006F634D">
        <w:trPr>
          <w:trHeight w:val="427"/>
        </w:trPr>
        <w:tc>
          <w:tcPr>
            <w:tcW w:w="1300" w:type="dxa"/>
          </w:tcPr>
          <w:p w:rsidR="006F634D" w:rsidRDefault="00691604">
            <w:pPr>
              <w:jc w:val="left"/>
            </w:pPr>
            <w:r>
              <w:t>41and above</w:t>
            </w:r>
          </w:p>
        </w:tc>
        <w:tc>
          <w:tcPr>
            <w:tcW w:w="1150" w:type="dxa"/>
          </w:tcPr>
          <w:p w:rsidR="006F634D" w:rsidRDefault="00691604">
            <w:pPr>
              <w:jc w:val="left"/>
            </w:pPr>
            <w:r>
              <w:t>3</w:t>
            </w:r>
          </w:p>
        </w:tc>
        <w:tc>
          <w:tcPr>
            <w:tcW w:w="1284" w:type="dxa"/>
          </w:tcPr>
          <w:p w:rsidR="006F634D" w:rsidRDefault="006F634D">
            <w:pPr>
              <w:jc w:val="left"/>
            </w:pPr>
          </w:p>
        </w:tc>
        <w:tc>
          <w:tcPr>
            <w:tcW w:w="923" w:type="dxa"/>
          </w:tcPr>
          <w:p w:rsidR="006F634D" w:rsidRDefault="006F634D">
            <w:pPr>
              <w:jc w:val="left"/>
            </w:pPr>
          </w:p>
        </w:tc>
        <w:tc>
          <w:tcPr>
            <w:tcW w:w="923" w:type="dxa"/>
          </w:tcPr>
          <w:p w:rsidR="006F634D" w:rsidRDefault="00691604">
            <w:pPr>
              <w:jc w:val="left"/>
            </w:pPr>
            <w:r>
              <w:t>2</w:t>
            </w:r>
          </w:p>
        </w:tc>
        <w:tc>
          <w:tcPr>
            <w:tcW w:w="882" w:type="dxa"/>
          </w:tcPr>
          <w:p w:rsidR="006F634D" w:rsidRDefault="00691604">
            <w:pPr>
              <w:jc w:val="left"/>
            </w:pPr>
            <w:r>
              <w:t>2</w:t>
            </w:r>
          </w:p>
        </w:tc>
        <w:tc>
          <w:tcPr>
            <w:tcW w:w="692" w:type="dxa"/>
          </w:tcPr>
          <w:p w:rsidR="006F634D" w:rsidRDefault="00691604">
            <w:pPr>
              <w:jc w:val="left"/>
            </w:pPr>
            <w:r>
              <w:t>1</w:t>
            </w:r>
          </w:p>
        </w:tc>
        <w:tc>
          <w:tcPr>
            <w:tcW w:w="923" w:type="dxa"/>
          </w:tcPr>
          <w:p w:rsidR="006F634D" w:rsidRDefault="00691604">
            <w:pPr>
              <w:jc w:val="left"/>
            </w:pPr>
            <w:r>
              <w:t>2</w:t>
            </w:r>
          </w:p>
        </w:tc>
        <w:tc>
          <w:tcPr>
            <w:tcW w:w="733" w:type="dxa"/>
          </w:tcPr>
          <w:p w:rsidR="006F634D" w:rsidRDefault="00691604">
            <w:pPr>
              <w:jc w:val="left"/>
            </w:pPr>
            <w:r>
              <w:t>10</w:t>
            </w:r>
          </w:p>
        </w:tc>
        <w:tc>
          <w:tcPr>
            <w:tcW w:w="766" w:type="dxa"/>
          </w:tcPr>
          <w:p w:rsidR="006F634D" w:rsidRDefault="00691604">
            <w:pPr>
              <w:jc w:val="left"/>
            </w:pPr>
            <w:r>
              <w:t>11.76</w:t>
            </w:r>
          </w:p>
        </w:tc>
      </w:tr>
      <w:tr w:rsidR="006F634D">
        <w:trPr>
          <w:trHeight w:val="300"/>
        </w:trPr>
        <w:tc>
          <w:tcPr>
            <w:tcW w:w="1300" w:type="dxa"/>
          </w:tcPr>
          <w:p w:rsidR="006F634D" w:rsidRDefault="00691604">
            <w:r>
              <w:t>Total</w:t>
            </w:r>
          </w:p>
        </w:tc>
        <w:tc>
          <w:tcPr>
            <w:tcW w:w="1150" w:type="dxa"/>
          </w:tcPr>
          <w:p w:rsidR="006F634D" w:rsidRDefault="00691604">
            <w:r>
              <w:t>16</w:t>
            </w:r>
          </w:p>
        </w:tc>
        <w:tc>
          <w:tcPr>
            <w:tcW w:w="1284" w:type="dxa"/>
          </w:tcPr>
          <w:p w:rsidR="006F634D" w:rsidRDefault="00691604">
            <w:r>
              <w:t>13</w:t>
            </w:r>
          </w:p>
        </w:tc>
        <w:tc>
          <w:tcPr>
            <w:tcW w:w="923" w:type="dxa"/>
          </w:tcPr>
          <w:p w:rsidR="006F634D" w:rsidRDefault="00691604">
            <w:r>
              <w:t>11</w:t>
            </w:r>
          </w:p>
        </w:tc>
        <w:tc>
          <w:tcPr>
            <w:tcW w:w="923" w:type="dxa"/>
          </w:tcPr>
          <w:p w:rsidR="006F634D" w:rsidRDefault="00691604">
            <w:r>
              <w:t>18</w:t>
            </w:r>
          </w:p>
        </w:tc>
        <w:tc>
          <w:tcPr>
            <w:tcW w:w="882" w:type="dxa"/>
          </w:tcPr>
          <w:p w:rsidR="006F634D" w:rsidRDefault="00691604">
            <w:r>
              <w:t>10</w:t>
            </w:r>
          </w:p>
        </w:tc>
        <w:tc>
          <w:tcPr>
            <w:tcW w:w="692" w:type="dxa"/>
          </w:tcPr>
          <w:p w:rsidR="006F634D" w:rsidRDefault="00691604">
            <w:r>
              <w:t>7</w:t>
            </w:r>
          </w:p>
        </w:tc>
        <w:tc>
          <w:tcPr>
            <w:tcW w:w="923" w:type="dxa"/>
          </w:tcPr>
          <w:p w:rsidR="006F634D" w:rsidRDefault="00691604">
            <w:r>
              <w:t>10</w:t>
            </w:r>
          </w:p>
        </w:tc>
        <w:tc>
          <w:tcPr>
            <w:tcW w:w="733" w:type="dxa"/>
          </w:tcPr>
          <w:p w:rsidR="006F634D" w:rsidRDefault="00691604">
            <w:r>
              <w:t>85</w:t>
            </w:r>
          </w:p>
        </w:tc>
        <w:tc>
          <w:tcPr>
            <w:tcW w:w="766" w:type="dxa"/>
          </w:tcPr>
          <w:p w:rsidR="006F634D" w:rsidRDefault="00691604">
            <w:r>
              <w:t>100</w:t>
            </w:r>
          </w:p>
        </w:tc>
      </w:tr>
    </w:tbl>
    <w:p w:rsidR="006F634D" w:rsidRDefault="00691604">
      <w:pPr>
        <w:pStyle w:val="CommentText"/>
      </w:pPr>
      <w:r>
        <w:t xml:space="preserve">Table 4. </w:t>
      </w:r>
      <w:r>
        <w:fldChar w:fldCharType="begin"/>
      </w:r>
      <w:r>
        <w:instrText xml:space="preserve"> SEQ Table_4. \* ARABIC </w:instrText>
      </w:r>
      <w:r>
        <w:fldChar w:fldCharType="separate"/>
      </w:r>
      <w:r>
        <w:t>2</w:t>
      </w:r>
      <w:r>
        <w:fldChar w:fldCharType="end"/>
      </w:r>
      <w:r>
        <w:t xml:space="preserve">: Age of the </w:t>
      </w:r>
      <w:r>
        <w:t>respondents</w:t>
      </w:r>
      <w:bookmarkEnd w:id="184"/>
      <w:bookmarkEnd w:id="185"/>
      <w:bookmarkEnd w:id="186"/>
    </w:p>
    <w:p w:rsidR="006F634D" w:rsidRDefault="00691604">
      <w:r>
        <w:t>Source: Primary data 2025</w:t>
      </w:r>
    </w:p>
    <w:p w:rsidR="006F634D" w:rsidRDefault="00691604">
      <w:pPr>
        <w:spacing w:line="480" w:lineRule="auto"/>
      </w:pPr>
      <w:bookmarkStart w:id="187" w:name="_Toc31895066"/>
      <w:bookmarkStart w:id="188" w:name="_Toc174452885"/>
      <w:bookmarkStart w:id="189" w:name="_Toc30855563"/>
      <w:bookmarkStart w:id="190" w:name="_Toc26980996"/>
      <w:r>
        <w:t>The results in table 4.2 indicate that majority of the respondents were aged between 20 and 30 (50.58%). They are followed by those aged between 31 and 40 (37.64%) and the smallest group are those aged 41+ years (11.76</w:t>
      </w:r>
      <w:r>
        <w:t xml:space="preserve">%). Total energy with the most eldest staff and Bam with a young workforce. This implies that the respondents in the study were mature individuals with ability to understand the objectives of the study and so provided reliable information. </w:t>
      </w:r>
    </w:p>
    <w:p w:rsidR="006F634D" w:rsidRDefault="006F634D">
      <w:pPr>
        <w:spacing w:line="480" w:lineRule="auto"/>
      </w:pPr>
    </w:p>
    <w:p w:rsidR="006F634D" w:rsidRDefault="006F634D">
      <w:pPr>
        <w:spacing w:line="480" w:lineRule="auto"/>
      </w:pPr>
    </w:p>
    <w:p w:rsidR="006F634D" w:rsidRDefault="006F634D">
      <w:pPr>
        <w:spacing w:line="480" w:lineRule="auto"/>
      </w:pPr>
    </w:p>
    <w:p w:rsidR="006F634D" w:rsidRDefault="006F634D">
      <w:pPr>
        <w:spacing w:line="480" w:lineRule="auto"/>
      </w:pPr>
    </w:p>
    <w:p w:rsidR="006F634D" w:rsidRDefault="006F634D">
      <w:pPr>
        <w:spacing w:line="480" w:lineRule="auto"/>
      </w:pPr>
    </w:p>
    <w:p w:rsidR="006F634D" w:rsidRDefault="006F634D">
      <w:pPr>
        <w:spacing w:line="480" w:lineRule="auto"/>
      </w:pPr>
    </w:p>
    <w:tbl>
      <w:tblPr>
        <w:tblpPr w:leftFromText="180" w:rightFromText="180" w:vertAnchor="text" w:horzAnchor="page" w:tblpX="1066" w:tblpY="59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144"/>
        <w:gridCol w:w="1283"/>
        <w:gridCol w:w="910"/>
        <w:gridCol w:w="910"/>
        <w:gridCol w:w="870"/>
        <w:gridCol w:w="683"/>
        <w:gridCol w:w="910"/>
        <w:gridCol w:w="723"/>
        <w:gridCol w:w="756"/>
      </w:tblGrid>
      <w:tr w:rsidR="006F634D">
        <w:trPr>
          <w:trHeight w:val="300"/>
        </w:trPr>
        <w:tc>
          <w:tcPr>
            <w:tcW w:w="1256" w:type="dxa"/>
          </w:tcPr>
          <w:p w:rsidR="006F634D" w:rsidRDefault="00691604">
            <w:r>
              <w:lastRenderedPageBreak/>
              <w:t> </w:t>
            </w:r>
          </w:p>
        </w:tc>
        <w:tc>
          <w:tcPr>
            <w:tcW w:w="8189" w:type="dxa"/>
            <w:gridSpan w:val="9"/>
          </w:tcPr>
          <w:p w:rsidR="006F634D" w:rsidRDefault="00691604">
            <w:pPr>
              <w:jc w:val="left"/>
            </w:pPr>
            <w:r>
              <w:t xml:space="preserve">Petrol </w:t>
            </w:r>
            <w:r>
              <w:t>stations.</w:t>
            </w:r>
          </w:p>
        </w:tc>
      </w:tr>
      <w:tr w:rsidR="006F634D">
        <w:trPr>
          <w:trHeight w:val="600"/>
        </w:trPr>
        <w:tc>
          <w:tcPr>
            <w:tcW w:w="1256" w:type="dxa"/>
          </w:tcPr>
          <w:p w:rsidR="006F634D" w:rsidRDefault="00691604">
            <w:pPr>
              <w:jc w:val="left"/>
            </w:pPr>
            <w:r>
              <w:t>Education</w:t>
            </w:r>
          </w:p>
        </w:tc>
        <w:tc>
          <w:tcPr>
            <w:tcW w:w="1144" w:type="dxa"/>
          </w:tcPr>
          <w:p w:rsidR="006F634D" w:rsidRDefault="00691604">
            <w:r>
              <w:t>Total Energy</w:t>
            </w:r>
          </w:p>
        </w:tc>
        <w:tc>
          <w:tcPr>
            <w:tcW w:w="1283" w:type="dxa"/>
          </w:tcPr>
          <w:p w:rsidR="006F634D" w:rsidRDefault="00691604">
            <w:r>
              <w:t>Gaz Nile Energy</w:t>
            </w:r>
          </w:p>
        </w:tc>
        <w:tc>
          <w:tcPr>
            <w:tcW w:w="910" w:type="dxa"/>
          </w:tcPr>
          <w:p w:rsidR="006F634D" w:rsidRDefault="00691604">
            <w:r>
              <w:t>Rubis Energy</w:t>
            </w:r>
          </w:p>
        </w:tc>
        <w:tc>
          <w:tcPr>
            <w:tcW w:w="910" w:type="dxa"/>
          </w:tcPr>
          <w:p w:rsidR="006F634D" w:rsidRDefault="00691604">
            <w:r>
              <w:t>Bam Energy</w:t>
            </w:r>
          </w:p>
        </w:tc>
        <w:tc>
          <w:tcPr>
            <w:tcW w:w="870" w:type="dxa"/>
          </w:tcPr>
          <w:p w:rsidR="006F634D" w:rsidRDefault="00691604">
            <w:r>
              <w:t>Stabex</w:t>
            </w:r>
          </w:p>
        </w:tc>
        <w:tc>
          <w:tcPr>
            <w:tcW w:w="683" w:type="dxa"/>
          </w:tcPr>
          <w:p w:rsidR="006F634D" w:rsidRDefault="00691604">
            <w:r>
              <w:t>Hass</w:t>
            </w:r>
          </w:p>
        </w:tc>
        <w:tc>
          <w:tcPr>
            <w:tcW w:w="910" w:type="dxa"/>
          </w:tcPr>
          <w:p w:rsidR="006F634D" w:rsidRDefault="00691604">
            <w:r>
              <w:t>Vivo Energy</w:t>
            </w:r>
          </w:p>
        </w:tc>
        <w:tc>
          <w:tcPr>
            <w:tcW w:w="723" w:type="dxa"/>
          </w:tcPr>
          <w:p w:rsidR="006F634D" w:rsidRDefault="00691604">
            <w:r>
              <w:t>Total</w:t>
            </w:r>
          </w:p>
        </w:tc>
        <w:tc>
          <w:tcPr>
            <w:tcW w:w="756" w:type="dxa"/>
          </w:tcPr>
          <w:p w:rsidR="006F634D" w:rsidRDefault="00691604">
            <w:r>
              <w:t>%</w:t>
            </w:r>
          </w:p>
        </w:tc>
      </w:tr>
      <w:tr w:rsidR="006F634D">
        <w:trPr>
          <w:trHeight w:val="315"/>
        </w:trPr>
        <w:tc>
          <w:tcPr>
            <w:tcW w:w="1256" w:type="dxa"/>
          </w:tcPr>
          <w:p w:rsidR="006F634D" w:rsidRDefault="00691604">
            <w:r>
              <w:t>Diploma</w:t>
            </w:r>
          </w:p>
        </w:tc>
        <w:tc>
          <w:tcPr>
            <w:tcW w:w="1144" w:type="dxa"/>
          </w:tcPr>
          <w:p w:rsidR="006F634D" w:rsidRDefault="00691604">
            <w:pPr>
              <w:jc w:val="left"/>
            </w:pPr>
            <w:r>
              <w:t>4</w:t>
            </w:r>
          </w:p>
        </w:tc>
        <w:tc>
          <w:tcPr>
            <w:tcW w:w="1283" w:type="dxa"/>
          </w:tcPr>
          <w:p w:rsidR="006F634D" w:rsidRDefault="00691604">
            <w:pPr>
              <w:jc w:val="left"/>
            </w:pPr>
            <w:r>
              <w:t>3</w:t>
            </w:r>
          </w:p>
        </w:tc>
        <w:tc>
          <w:tcPr>
            <w:tcW w:w="910" w:type="dxa"/>
          </w:tcPr>
          <w:p w:rsidR="006F634D" w:rsidRDefault="00691604">
            <w:pPr>
              <w:jc w:val="left"/>
            </w:pPr>
            <w:r>
              <w:t>6</w:t>
            </w:r>
          </w:p>
        </w:tc>
        <w:tc>
          <w:tcPr>
            <w:tcW w:w="910" w:type="dxa"/>
          </w:tcPr>
          <w:p w:rsidR="006F634D" w:rsidRDefault="00691604">
            <w:pPr>
              <w:jc w:val="left"/>
            </w:pPr>
            <w:r>
              <w:t>5</w:t>
            </w:r>
          </w:p>
        </w:tc>
        <w:tc>
          <w:tcPr>
            <w:tcW w:w="870" w:type="dxa"/>
          </w:tcPr>
          <w:p w:rsidR="006F634D" w:rsidRDefault="00691604">
            <w:pPr>
              <w:jc w:val="left"/>
            </w:pPr>
            <w:r>
              <w:t>4</w:t>
            </w:r>
          </w:p>
        </w:tc>
        <w:tc>
          <w:tcPr>
            <w:tcW w:w="683" w:type="dxa"/>
          </w:tcPr>
          <w:p w:rsidR="006F634D" w:rsidRDefault="00691604">
            <w:pPr>
              <w:jc w:val="left"/>
            </w:pPr>
            <w:r>
              <w:t>2</w:t>
            </w:r>
          </w:p>
        </w:tc>
        <w:tc>
          <w:tcPr>
            <w:tcW w:w="910" w:type="dxa"/>
          </w:tcPr>
          <w:p w:rsidR="006F634D" w:rsidRDefault="00691604">
            <w:pPr>
              <w:jc w:val="left"/>
            </w:pPr>
            <w:r>
              <w:t>2</w:t>
            </w:r>
          </w:p>
        </w:tc>
        <w:tc>
          <w:tcPr>
            <w:tcW w:w="723" w:type="dxa"/>
          </w:tcPr>
          <w:p w:rsidR="006F634D" w:rsidRDefault="00691604">
            <w:pPr>
              <w:jc w:val="left"/>
            </w:pPr>
            <w:r>
              <w:t>26</w:t>
            </w:r>
          </w:p>
        </w:tc>
        <w:tc>
          <w:tcPr>
            <w:tcW w:w="756" w:type="dxa"/>
            <w:noWrap/>
          </w:tcPr>
          <w:p w:rsidR="006F634D" w:rsidRDefault="00691604">
            <w:pPr>
              <w:jc w:val="left"/>
            </w:pPr>
            <w:r>
              <w:t>30.58</w:t>
            </w:r>
          </w:p>
        </w:tc>
      </w:tr>
      <w:tr w:rsidR="006F634D">
        <w:trPr>
          <w:trHeight w:val="300"/>
        </w:trPr>
        <w:tc>
          <w:tcPr>
            <w:tcW w:w="1256" w:type="dxa"/>
          </w:tcPr>
          <w:p w:rsidR="006F634D" w:rsidRDefault="00691604">
            <w:pPr>
              <w:jc w:val="left"/>
            </w:pPr>
            <w:r>
              <w:t>Bachelor’s</w:t>
            </w:r>
          </w:p>
        </w:tc>
        <w:tc>
          <w:tcPr>
            <w:tcW w:w="1144" w:type="dxa"/>
          </w:tcPr>
          <w:p w:rsidR="006F634D" w:rsidRDefault="00691604">
            <w:pPr>
              <w:jc w:val="left"/>
            </w:pPr>
            <w:r>
              <w:t>4</w:t>
            </w:r>
          </w:p>
        </w:tc>
        <w:tc>
          <w:tcPr>
            <w:tcW w:w="1283" w:type="dxa"/>
          </w:tcPr>
          <w:p w:rsidR="006F634D" w:rsidRDefault="00691604">
            <w:pPr>
              <w:jc w:val="left"/>
            </w:pPr>
            <w:r>
              <w:t>4</w:t>
            </w:r>
          </w:p>
        </w:tc>
        <w:tc>
          <w:tcPr>
            <w:tcW w:w="910" w:type="dxa"/>
          </w:tcPr>
          <w:p w:rsidR="006F634D" w:rsidRDefault="00691604">
            <w:pPr>
              <w:jc w:val="left"/>
            </w:pPr>
            <w:r>
              <w:t>4</w:t>
            </w:r>
          </w:p>
        </w:tc>
        <w:tc>
          <w:tcPr>
            <w:tcW w:w="910" w:type="dxa"/>
          </w:tcPr>
          <w:p w:rsidR="006F634D" w:rsidRDefault="00691604">
            <w:pPr>
              <w:jc w:val="left"/>
            </w:pPr>
            <w:r>
              <w:t>1</w:t>
            </w:r>
          </w:p>
        </w:tc>
        <w:tc>
          <w:tcPr>
            <w:tcW w:w="870" w:type="dxa"/>
          </w:tcPr>
          <w:p w:rsidR="006F634D" w:rsidRDefault="006F634D">
            <w:pPr>
              <w:jc w:val="left"/>
            </w:pPr>
          </w:p>
        </w:tc>
        <w:tc>
          <w:tcPr>
            <w:tcW w:w="683" w:type="dxa"/>
          </w:tcPr>
          <w:p w:rsidR="006F634D" w:rsidRDefault="00691604">
            <w:pPr>
              <w:jc w:val="left"/>
            </w:pPr>
            <w:r>
              <w:t>2</w:t>
            </w:r>
          </w:p>
        </w:tc>
        <w:tc>
          <w:tcPr>
            <w:tcW w:w="910" w:type="dxa"/>
          </w:tcPr>
          <w:p w:rsidR="006F634D" w:rsidRDefault="00691604">
            <w:pPr>
              <w:jc w:val="left"/>
            </w:pPr>
            <w:r>
              <w:t>3</w:t>
            </w:r>
          </w:p>
        </w:tc>
        <w:tc>
          <w:tcPr>
            <w:tcW w:w="723" w:type="dxa"/>
          </w:tcPr>
          <w:p w:rsidR="006F634D" w:rsidRDefault="00691604">
            <w:pPr>
              <w:jc w:val="left"/>
            </w:pPr>
            <w:r>
              <w:t>18</w:t>
            </w:r>
          </w:p>
        </w:tc>
        <w:tc>
          <w:tcPr>
            <w:tcW w:w="756" w:type="dxa"/>
          </w:tcPr>
          <w:p w:rsidR="006F634D" w:rsidRDefault="00691604">
            <w:pPr>
              <w:jc w:val="left"/>
            </w:pPr>
            <w:r>
              <w:t>21.17</w:t>
            </w:r>
          </w:p>
        </w:tc>
      </w:tr>
      <w:tr w:rsidR="006F634D">
        <w:trPr>
          <w:trHeight w:val="782"/>
        </w:trPr>
        <w:tc>
          <w:tcPr>
            <w:tcW w:w="1256" w:type="dxa"/>
          </w:tcPr>
          <w:p w:rsidR="006F634D" w:rsidRDefault="00691604">
            <w:pPr>
              <w:jc w:val="left"/>
            </w:pPr>
            <w:r>
              <w:t xml:space="preserve"> Post graduate</w:t>
            </w:r>
          </w:p>
        </w:tc>
        <w:tc>
          <w:tcPr>
            <w:tcW w:w="1144" w:type="dxa"/>
          </w:tcPr>
          <w:p w:rsidR="006F634D" w:rsidRDefault="00691604">
            <w:pPr>
              <w:jc w:val="left"/>
            </w:pPr>
            <w:r>
              <w:t>1</w:t>
            </w:r>
          </w:p>
        </w:tc>
        <w:tc>
          <w:tcPr>
            <w:tcW w:w="1283" w:type="dxa"/>
          </w:tcPr>
          <w:p w:rsidR="006F634D" w:rsidRDefault="00691604">
            <w:pPr>
              <w:jc w:val="left"/>
            </w:pPr>
            <w:r>
              <w:t>0</w:t>
            </w:r>
          </w:p>
        </w:tc>
        <w:tc>
          <w:tcPr>
            <w:tcW w:w="910" w:type="dxa"/>
          </w:tcPr>
          <w:p w:rsidR="006F634D" w:rsidRDefault="00691604">
            <w:pPr>
              <w:jc w:val="left"/>
            </w:pPr>
            <w:r>
              <w:t>0</w:t>
            </w:r>
          </w:p>
        </w:tc>
        <w:tc>
          <w:tcPr>
            <w:tcW w:w="910" w:type="dxa"/>
          </w:tcPr>
          <w:p w:rsidR="006F634D" w:rsidRDefault="00691604">
            <w:pPr>
              <w:jc w:val="left"/>
            </w:pPr>
            <w:r>
              <w:t>0</w:t>
            </w:r>
          </w:p>
        </w:tc>
        <w:tc>
          <w:tcPr>
            <w:tcW w:w="870" w:type="dxa"/>
          </w:tcPr>
          <w:p w:rsidR="006F634D" w:rsidRDefault="00691604">
            <w:pPr>
              <w:jc w:val="left"/>
            </w:pPr>
            <w:r>
              <w:t>3</w:t>
            </w:r>
          </w:p>
        </w:tc>
        <w:tc>
          <w:tcPr>
            <w:tcW w:w="683" w:type="dxa"/>
          </w:tcPr>
          <w:p w:rsidR="006F634D" w:rsidRDefault="00691604">
            <w:pPr>
              <w:jc w:val="left"/>
            </w:pPr>
            <w:r>
              <w:t>2</w:t>
            </w:r>
          </w:p>
        </w:tc>
        <w:tc>
          <w:tcPr>
            <w:tcW w:w="910" w:type="dxa"/>
          </w:tcPr>
          <w:p w:rsidR="006F634D" w:rsidRDefault="00691604">
            <w:pPr>
              <w:jc w:val="left"/>
            </w:pPr>
            <w:r>
              <w:t>1</w:t>
            </w:r>
          </w:p>
        </w:tc>
        <w:tc>
          <w:tcPr>
            <w:tcW w:w="723" w:type="dxa"/>
          </w:tcPr>
          <w:p w:rsidR="006F634D" w:rsidRDefault="00691604">
            <w:pPr>
              <w:jc w:val="left"/>
            </w:pPr>
            <w:r>
              <w:t>7</w:t>
            </w:r>
          </w:p>
        </w:tc>
        <w:tc>
          <w:tcPr>
            <w:tcW w:w="756" w:type="dxa"/>
          </w:tcPr>
          <w:p w:rsidR="006F634D" w:rsidRDefault="00691604">
            <w:pPr>
              <w:jc w:val="left"/>
            </w:pPr>
            <w:r>
              <w:t>8.23</w:t>
            </w:r>
          </w:p>
        </w:tc>
      </w:tr>
      <w:tr w:rsidR="006F634D">
        <w:trPr>
          <w:trHeight w:val="300"/>
        </w:trPr>
        <w:tc>
          <w:tcPr>
            <w:tcW w:w="1256" w:type="dxa"/>
          </w:tcPr>
          <w:p w:rsidR="006F634D" w:rsidRDefault="00691604">
            <w:r>
              <w:t>Others</w:t>
            </w:r>
          </w:p>
        </w:tc>
        <w:tc>
          <w:tcPr>
            <w:tcW w:w="1144" w:type="dxa"/>
          </w:tcPr>
          <w:p w:rsidR="006F634D" w:rsidRDefault="00691604">
            <w:r>
              <w:t>3</w:t>
            </w:r>
          </w:p>
        </w:tc>
        <w:tc>
          <w:tcPr>
            <w:tcW w:w="1283" w:type="dxa"/>
          </w:tcPr>
          <w:p w:rsidR="006F634D" w:rsidRDefault="00691604">
            <w:r>
              <w:t>7</w:t>
            </w:r>
          </w:p>
        </w:tc>
        <w:tc>
          <w:tcPr>
            <w:tcW w:w="910" w:type="dxa"/>
          </w:tcPr>
          <w:p w:rsidR="006F634D" w:rsidRDefault="00691604">
            <w:r>
              <w:t>6</w:t>
            </w:r>
          </w:p>
        </w:tc>
        <w:tc>
          <w:tcPr>
            <w:tcW w:w="910" w:type="dxa"/>
          </w:tcPr>
          <w:p w:rsidR="006F634D" w:rsidRDefault="00691604">
            <w:r>
              <w:t>7</w:t>
            </w:r>
          </w:p>
        </w:tc>
        <w:tc>
          <w:tcPr>
            <w:tcW w:w="870" w:type="dxa"/>
          </w:tcPr>
          <w:p w:rsidR="006F634D" w:rsidRDefault="00691604">
            <w:r>
              <w:t>4</w:t>
            </w:r>
          </w:p>
        </w:tc>
        <w:tc>
          <w:tcPr>
            <w:tcW w:w="683" w:type="dxa"/>
          </w:tcPr>
          <w:p w:rsidR="006F634D" w:rsidRDefault="00691604">
            <w:r>
              <w:t>4</w:t>
            </w:r>
          </w:p>
        </w:tc>
        <w:tc>
          <w:tcPr>
            <w:tcW w:w="910" w:type="dxa"/>
          </w:tcPr>
          <w:p w:rsidR="006F634D" w:rsidRDefault="00691604">
            <w:r>
              <w:t>3</w:t>
            </w:r>
          </w:p>
        </w:tc>
        <w:tc>
          <w:tcPr>
            <w:tcW w:w="723" w:type="dxa"/>
          </w:tcPr>
          <w:p w:rsidR="006F634D" w:rsidRDefault="00691604">
            <w:r>
              <w:t>34</w:t>
            </w:r>
          </w:p>
        </w:tc>
        <w:tc>
          <w:tcPr>
            <w:tcW w:w="756" w:type="dxa"/>
          </w:tcPr>
          <w:p w:rsidR="006F634D" w:rsidRDefault="00691604">
            <w:r>
              <w:t>40</w:t>
            </w:r>
          </w:p>
        </w:tc>
      </w:tr>
      <w:tr w:rsidR="006F634D">
        <w:trPr>
          <w:trHeight w:val="300"/>
        </w:trPr>
        <w:tc>
          <w:tcPr>
            <w:tcW w:w="1256" w:type="dxa"/>
          </w:tcPr>
          <w:p w:rsidR="006F634D" w:rsidRDefault="00691604">
            <w:r>
              <w:t>Total</w:t>
            </w:r>
          </w:p>
        </w:tc>
        <w:tc>
          <w:tcPr>
            <w:tcW w:w="1144" w:type="dxa"/>
          </w:tcPr>
          <w:p w:rsidR="006F634D" w:rsidRDefault="00691604">
            <w:r>
              <w:t>12</w:t>
            </w:r>
          </w:p>
        </w:tc>
        <w:tc>
          <w:tcPr>
            <w:tcW w:w="1283" w:type="dxa"/>
          </w:tcPr>
          <w:p w:rsidR="006F634D" w:rsidRDefault="00691604">
            <w:r>
              <w:t>14</w:t>
            </w:r>
          </w:p>
        </w:tc>
        <w:tc>
          <w:tcPr>
            <w:tcW w:w="910" w:type="dxa"/>
          </w:tcPr>
          <w:p w:rsidR="006F634D" w:rsidRDefault="00691604">
            <w:r>
              <w:t>16</w:t>
            </w:r>
          </w:p>
        </w:tc>
        <w:tc>
          <w:tcPr>
            <w:tcW w:w="910" w:type="dxa"/>
          </w:tcPr>
          <w:p w:rsidR="006F634D" w:rsidRDefault="00691604">
            <w:r>
              <w:t>13</w:t>
            </w:r>
          </w:p>
        </w:tc>
        <w:tc>
          <w:tcPr>
            <w:tcW w:w="870" w:type="dxa"/>
          </w:tcPr>
          <w:p w:rsidR="006F634D" w:rsidRDefault="00691604">
            <w:r>
              <w:t>11</w:t>
            </w:r>
          </w:p>
        </w:tc>
        <w:tc>
          <w:tcPr>
            <w:tcW w:w="683" w:type="dxa"/>
          </w:tcPr>
          <w:p w:rsidR="006F634D" w:rsidRDefault="00691604">
            <w:r>
              <w:t>10</w:t>
            </w:r>
          </w:p>
        </w:tc>
        <w:tc>
          <w:tcPr>
            <w:tcW w:w="910" w:type="dxa"/>
          </w:tcPr>
          <w:p w:rsidR="006F634D" w:rsidRDefault="00691604">
            <w:r>
              <w:t>9</w:t>
            </w:r>
          </w:p>
        </w:tc>
        <w:tc>
          <w:tcPr>
            <w:tcW w:w="723" w:type="dxa"/>
          </w:tcPr>
          <w:p w:rsidR="006F634D" w:rsidRDefault="00691604">
            <w:r>
              <w:t>85</w:t>
            </w:r>
          </w:p>
        </w:tc>
        <w:tc>
          <w:tcPr>
            <w:tcW w:w="756" w:type="dxa"/>
          </w:tcPr>
          <w:p w:rsidR="006F634D" w:rsidRDefault="00691604">
            <w:r>
              <w:t>100</w:t>
            </w:r>
          </w:p>
        </w:tc>
      </w:tr>
    </w:tbl>
    <w:p w:rsidR="006F634D" w:rsidRDefault="006F634D">
      <w:pPr>
        <w:spacing w:line="480" w:lineRule="auto"/>
      </w:pPr>
    </w:p>
    <w:p w:rsidR="006F634D" w:rsidRDefault="006F634D">
      <w:pPr>
        <w:spacing w:line="480" w:lineRule="auto"/>
      </w:pPr>
    </w:p>
    <w:p w:rsidR="006F634D" w:rsidRDefault="006F634D">
      <w:pPr>
        <w:spacing w:line="480" w:lineRule="auto"/>
      </w:pPr>
    </w:p>
    <w:p w:rsidR="006F634D" w:rsidRDefault="006F634D">
      <w:pPr>
        <w:spacing w:line="480" w:lineRule="auto"/>
      </w:pPr>
    </w:p>
    <w:p w:rsidR="006F634D" w:rsidRDefault="006F634D">
      <w:pPr>
        <w:pStyle w:val="Heading1"/>
      </w:pPr>
      <w:bookmarkStart w:id="191" w:name="_Toc201398647"/>
    </w:p>
    <w:p w:rsidR="006F634D" w:rsidRDefault="006F634D">
      <w:pPr>
        <w:pStyle w:val="Heading1"/>
      </w:pPr>
    </w:p>
    <w:p w:rsidR="006F634D" w:rsidRDefault="006F634D">
      <w:pPr>
        <w:pStyle w:val="Heading1"/>
      </w:pPr>
    </w:p>
    <w:p w:rsidR="006F634D" w:rsidRDefault="006F634D">
      <w:pPr>
        <w:pStyle w:val="Heading1"/>
      </w:pPr>
    </w:p>
    <w:p w:rsidR="006F634D" w:rsidRDefault="00691604">
      <w:pPr>
        <w:pStyle w:val="Heading1"/>
      </w:pPr>
      <w:r>
        <w:t>4.2.3 Distribution by education</w:t>
      </w:r>
      <w:bookmarkEnd w:id="187"/>
      <w:bookmarkEnd w:id="188"/>
      <w:bookmarkEnd w:id="189"/>
      <w:bookmarkEnd w:id="190"/>
      <w:bookmarkEnd w:id="191"/>
    </w:p>
    <w:p w:rsidR="006F634D" w:rsidRDefault="00691604">
      <w:pPr>
        <w:pStyle w:val="CommentText"/>
      </w:pPr>
      <w:bookmarkStart w:id="192" w:name="_Toc26980755"/>
      <w:bookmarkStart w:id="193" w:name="_Toc174044210"/>
      <w:bookmarkStart w:id="194" w:name="_Toc174373461"/>
      <w:r>
        <w:t xml:space="preserve">Table 4. </w:t>
      </w:r>
      <w:r>
        <w:fldChar w:fldCharType="begin"/>
      </w:r>
      <w:r>
        <w:instrText xml:space="preserve"> SEQ Table_4. \* ARABIC </w:instrText>
      </w:r>
      <w:r>
        <w:fldChar w:fldCharType="separate"/>
      </w:r>
      <w:r>
        <w:t>3</w:t>
      </w:r>
      <w:r>
        <w:fldChar w:fldCharType="end"/>
      </w:r>
      <w:r>
        <w:t>: Education of the respondents</w:t>
      </w:r>
      <w:bookmarkEnd w:id="192"/>
      <w:bookmarkEnd w:id="193"/>
      <w:bookmarkEnd w:id="194"/>
    </w:p>
    <w:p w:rsidR="006F634D" w:rsidRDefault="00691604">
      <w:r>
        <w:t>Source: Primary data 2025</w:t>
      </w:r>
    </w:p>
    <w:p w:rsidR="006F634D" w:rsidRDefault="00691604">
      <w:pPr>
        <w:spacing w:line="480" w:lineRule="auto"/>
      </w:pPr>
      <w:bookmarkStart w:id="195" w:name="_Toc30855564"/>
      <w:bookmarkStart w:id="196" w:name="_Toc26980997"/>
      <w:bookmarkStart w:id="197" w:name="_Toc174452886"/>
      <w:bookmarkStart w:id="198" w:name="_Toc31895067"/>
      <w:r>
        <w:t>The results in table 4.3 indicate that minority of the respondents belonged to others (40.00%), meaning not educated, or just certificate and secondary level. This group was followed by those with Diploma (30.58%). The respondents with bachelors were obser</w:t>
      </w:r>
      <w:r>
        <w:t xml:space="preserve">ved to cover (21.17%) meaning the majority where Educated, whereas the minority were in the category of post graduate at (8.23%). This implies that a </w:t>
      </w:r>
      <w:r>
        <w:lastRenderedPageBreak/>
        <w:t>good number of respondents had some ability to comprehend the questions asked and make good interpretation</w:t>
      </w:r>
      <w:r>
        <w:t xml:space="preserve">s of them. </w:t>
      </w:r>
    </w:p>
    <w:p w:rsidR="006F634D" w:rsidRDefault="006F634D">
      <w:pPr>
        <w:pStyle w:val="Heading1"/>
      </w:pPr>
    </w:p>
    <w:p w:rsidR="006F634D" w:rsidRDefault="006F634D">
      <w:pPr>
        <w:pStyle w:val="Heading1"/>
      </w:pPr>
    </w:p>
    <w:p w:rsidR="006F634D" w:rsidRDefault="006F634D">
      <w:pPr>
        <w:pStyle w:val="Heading1"/>
      </w:pPr>
    </w:p>
    <w:p w:rsidR="006F634D" w:rsidRDefault="006F634D"/>
    <w:p w:rsidR="006F634D" w:rsidRDefault="006F634D"/>
    <w:p w:rsidR="006F634D" w:rsidRDefault="00691604">
      <w:pPr>
        <w:pStyle w:val="Heading1"/>
      </w:pPr>
      <w:r>
        <w:t>4.2.4 Distribution by Position held.</w:t>
      </w:r>
    </w:p>
    <w:tbl>
      <w:tblPr>
        <w:tblpPr w:leftFromText="180" w:rightFromText="180" w:vertAnchor="page" w:horzAnchor="page" w:tblpX="1330" w:tblpY="2267"/>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118"/>
        <w:gridCol w:w="1242"/>
        <w:gridCol w:w="910"/>
        <w:gridCol w:w="910"/>
        <w:gridCol w:w="870"/>
        <w:gridCol w:w="683"/>
        <w:gridCol w:w="910"/>
        <w:gridCol w:w="723"/>
        <w:gridCol w:w="756"/>
      </w:tblGrid>
      <w:tr w:rsidR="006F634D">
        <w:trPr>
          <w:trHeight w:val="300"/>
        </w:trPr>
        <w:tc>
          <w:tcPr>
            <w:tcW w:w="1323" w:type="dxa"/>
          </w:tcPr>
          <w:p w:rsidR="006F634D" w:rsidRDefault="00691604">
            <w:r>
              <w:t> </w:t>
            </w:r>
          </w:p>
        </w:tc>
        <w:tc>
          <w:tcPr>
            <w:tcW w:w="8122" w:type="dxa"/>
            <w:gridSpan w:val="9"/>
          </w:tcPr>
          <w:p w:rsidR="006F634D" w:rsidRDefault="00691604">
            <w:pPr>
              <w:jc w:val="left"/>
            </w:pPr>
            <w:r>
              <w:t>Petrol stations.</w:t>
            </w:r>
          </w:p>
        </w:tc>
      </w:tr>
      <w:tr w:rsidR="006F634D">
        <w:trPr>
          <w:trHeight w:val="600"/>
        </w:trPr>
        <w:tc>
          <w:tcPr>
            <w:tcW w:w="1323" w:type="dxa"/>
          </w:tcPr>
          <w:p w:rsidR="006F634D" w:rsidRDefault="00691604">
            <w:pPr>
              <w:jc w:val="left"/>
            </w:pPr>
            <w:r>
              <w:t>Position</w:t>
            </w:r>
          </w:p>
        </w:tc>
        <w:tc>
          <w:tcPr>
            <w:tcW w:w="1118" w:type="dxa"/>
          </w:tcPr>
          <w:p w:rsidR="006F634D" w:rsidRDefault="00691604">
            <w:r>
              <w:t>Total Energy</w:t>
            </w:r>
          </w:p>
        </w:tc>
        <w:tc>
          <w:tcPr>
            <w:tcW w:w="1242" w:type="dxa"/>
          </w:tcPr>
          <w:p w:rsidR="006F634D" w:rsidRDefault="00691604">
            <w:r>
              <w:t>Gaz Nile Energy</w:t>
            </w:r>
          </w:p>
        </w:tc>
        <w:tc>
          <w:tcPr>
            <w:tcW w:w="910" w:type="dxa"/>
          </w:tcPr>
          <w:p w:rsidR="006F634D" w:rsidRDefault="00691604">
            <w:r>
              <w:t>Rubis Energy</w:t>
            </w:r>
          </w:p>
        </w:tc>
        <w:tc>
          <w:tcPr>
            <w:tcW w:w="910" w:type="dxa"/>
          </w:tcPr>
          <w:p w:rsidR="006F634D" w:rsidRDefault="00691604">
            <w:r>
              <w:t>Bam Energy</w:t>
            </w:r>
          </w:p>
        </w:tc>
        <w:tc>
          <w:tcPr>
            <w:tcW w:w="870" w:type="dxa"/>
          </w:tcPr>
          <w:p w:rsidR="006F634D" w:rsidRDefault="00691604">
            <w:r>
              <w:t>Stabex</w:t>
            </w:r>
          </w:p>
        </w:tc>
        <w:tc>
          <w:tcPr>
            <w:tcW w:w="683" w:type="dxa"/>
          </w:tcPr>
          <w:p w:rsidR="006F634D" w:rsidRDefault="00691604">
            <w:r>
              <w:t>Hass</w:t>
            </w:r>
          </w:p>
        </w:tc>
        <w:tc>
          <w:tcPr>
            <w:tcW w:w="910" w:type="dxa"/>
          </w:tcPr>
          <w:p w:rsidR="006F634D" w:rsidRDefault="00691604">
            <w:r>
              <w:t>Vivo Energy</w:t>
            </w:r>
          </w:p>
        </w:tc>
        <w:tc>
          <w:tcPr>
            <w:tcW w:w="723" w:type="dxa"/>
          </w:tcPr>
          <w:p w:rsidR="006F634D" w:rsidRDefault="00691604">
            <w:r>
              <w:t>Total</w:t>
            </w:r>
          </w:p>
        </w:tc>
        <w:tc>
          <w:tcPr>
            <w:tcW w:w="756" w:type="dxa"/>
          </w:tcPr>
          <w:p w:rsidR="006F634D" w:rsidRDefault="00691604">
            <w:r>
              <w:t>%</w:t>
            </w:r>
          </w:p>
        </w:tc>
      </w:tr>
      <w:tr w:rsidR="006F634D">
        <w:trPr>
          <w:trHeight w:val="315"/>
        </w:trPr>
        <w:tc>
          <w:tcPr>
            <w:tcW w:w="1323" w:type="dxa"/>
          </w:tcPr>
          <w:p w:rsidR="006F634D" w:rsidRDefault="00691604">
            <w:r>
              <w:t>Manager</w:t>
            </w:r>
          </w:p>
        </w:tc>
        <w:tc>
          <w:tcPr>
            <w:tcW w:w="1118" w:type="dxa"/>
          </w:tcPr>
          <w:p w:rsidR="006F634D" w:rsidRDefault="00691604">
            <w:pPr>
              <w:jc w:val="left"/>
            </w:pPr>
            <w:r>
              <w:t>1</w:t>
            </w:r>
          </w:p>
        </w:tc>
        <w:tc>
          <w:tcPr>
            <w:tcW w:w="1242" w:type="dxa"/>
          </w:tcPr>
          <w:p w:rsidR="006F634D" w:rsidRDefault="00691604">
            <w:pPr>
              <w:jc w:val="left"/>
            </w:pPr>
            <w:r>
              <w:t>1</w:t>
            </w:r>
          </w:p>
        </w:tc>
        <w:tc>
          <w:tcPr>
            <w:tcW w:w="910" w:type="dxa"/>
          </w:tcPr>
          <w:p w:rsidR="006F634D" w:rsidRDefault="00691604">
            <w:pPr>
              <w:jc w:val="left"/>
            </w:pPr>
            <w:r>
              <w:t>1</w:t>
            </w:r>
          </w:p>
        </w:tc>
        <w:tc>
          <w:tcPr>
            <w:tcW w:w="910" w:type="dxa"/>
          </w:tcPr>
          <w:p w:rsidR="006F634D" w:rsidRDefault="006F634D">
            <w:pPr>
              <w:jc w:val="left"/>
            </w:pPr>
          </w:p>
        </w:tc>
        <w:tc>
          <w:tcPr>
            <w:tcW w:w="870" w:type="dxa"/>
          </w:tcPr>
          <w:p w:rsidR="006F634D" w:rsidRDefault="006F634D">
            <w:pPr>
              <w:jc w:val="left"/>
            </w:pPr>
          </w:p>
        </w:tc>
        <w:tc>
          <w:tcPr>
            <w:tcW w:w="683" w:type="dxa"/>
          </w:tcPr>
          <w:p w:rsidR="006F634D" w:rsidRDefault="00691604">
            <w:pPr>
              <w:jc w:val="left"/>
            </w:pPr>
            <w:r>
              <w:t>1</w:t>
            </w:r>
          </w:p>
        </w:tc>
        <w:tc>
          <w:tcPr>
            <w:tcW w:w="910" w:type="dxa"/>
          </w:tcPr>
          <w:p w:rsidR="006F634D" w:rsidRDefault="00691604">
            <w:pPr>
              <w:jc w:val="left"/>
            </w:pPr>
            <w:r>
              <w:t>1</w:t>
            </w:r>
          </w:p>
        </w:tc>
        <w:tc>
          <w:tcPr>
            <w:tcW w:w="723" w:type="dxa"/>
          </w:tcPr>
          <w:p w:rsidR="006F634D" w:rsidRDefault="00691604">
            <w:pPr>
              <w:jc w:val="left"/>
            </w:pPr>
            <w:r>
              <w:t>5</w:t>
            </w:r>
          </w:p>
        </w:tc>
        <w:tc>
          <w:tcPr>
            <w:tcW w:w="756" w:type="dxa"/>
            <w:noWrap/>
          </w:tcPr>
          <w:p w:rsidR="006F634D" w:rsidRDefault="00691604">
            <w:pPr>
              <w:jc w:val="left"/>
            </w:pPr>
            <w:r>
              <w:t>5.58</w:t>
            </w:r>
          </w:p>
        </w:tc>
      </w:tr>
      <w:tr w:rsidR="006F634D">
        <w:trPr>
          <w:trHeight w:val="300"/>
        </w:trPr>
        <w:tc>
          <w:tcPr>
            <w:tcW w:w="1323" w:type="dxa"/>
          </w:tcPr>
          <w:p w:rsidR="006F634D" w:rsidRDefault="00691604">
            <w:pPr>
              <w:jc w:val="left"/>
            </w:pPr>
            <w:r>
              <w:t>Accountant</w:t>
            </w:r>
          </w:p>
        </w:tc>
        <w:tc>
          <w:tcPr>
            <w:tcW w:w="1118" w:type="dxa"/>
          </w:tcPr>
          <w:p w:rsidR="006F634D" w:rsidRDefault="006F634D">
            <w:pPr>
              <w:jc w:val="left"/>
            </w:pPr>
          </w:p>
        </w:tc>
        <w:tc>
          <w:tcPr>
            <w:tcW w:w="1242" w:type="dxa"/>
          </w:tcPr>
          <w:p w:rsidR="006F634D" w:rsidRDefault="00691604">
            <w:pPr>
              <w:jc w:val="left"/>
            </w:pPr>
            <w:r>
              <w:t>1</w:t>
            </w:r>
          </w:p>
        </w:tc>
        <w:tc>
          <w:tcPr>
            <w:tcW w:w="910" w:type="dxa"/>
          </w:tcPr>
          <w:p w:rsidR="006F634D" w:rsidRDefault="00691604">
            <w:pPr>
              <w:jc w:val="left"/>
            </w:pPr>
            <w:r>
              <w:t>1</w:t>
            </w:r>
          </w:p>
        </w:tc>
        <w:tc>
          <w:tcPr>
            <w:tcW w:w="910" w:type="dxa"/>
          </w:tcPr>
          <w:p w:rsidR="006F634D" w:rsidRDefault="00691604">
            <w:pPr>
              <w:jc w:val="left"/>
            </w:pPr>
            <w:r>
              <w:t>1</w:t>
            </w:r>
          </w:p>
        </w:tc>
        <w:tc>
          <w:tcPr>
            <w:tcW w:w="870" w:type="dxa"/>
          </w:tcPr>
          <w:p w:rsidR="006F634D" w:rsidRDefault="00691604">
            <w:pPr>
              <w:jc w:val="left"/>
            </w:pPr>
            <w:r>
              <w:t>1</w:t>
            </w:r>
          </w:p>
        </w:tc>
        <w:tc>
          <w:tcPr>
            <w:tcW w:w="683" w:type="dxa"/>
          </w:tcPr>
          <w:p w:rsidR="006F634D" w:rsidRDefault="00691604">
            <w:pPr>
              <w:jc w:val="left"/>
            </w:pPr>
            <w:r>
              <w:t>1</w:t>
            </w:r>
          </w:p>
        </w:tc>
        <w:tc>
          <w:tcPr>
            <w:tcW w:w="910" w:type="dxa"/>
          </w:tcPr>
          <w:p w:rsidR="006F634D" w:rsidRDefault="00691604">
            <w:pPr>
              <w:jc w:val="left"/>
            </w:pPr>
            <w:r>
              <w:t>1</w:t>
            </w:r>
          </w:p>
        </w:tc>
        <w:tc>
          <w:tcPr>
            <w:tcW w:w="723" w:type="dxa"/>
          </w:tcPr>
          <w:p w:rsidR="006F634D" w:rsidRDefault="00691604">
            <w:pPr>
              <w:jc w:val="left"/>
            </w:pPr>
            <w:r>
              <w:t>6</w:t>
            </w:r>
          </w:p>
        </w:tc>
        <w:tc>
          <w:tcPr>
            <w:tcW w:w="756" w:type="dxa"/>
          </w:tcPr>
          <w:p w:rsidR="006F634D" w:rsidRDefault="00691604">
            <w:pPr>
              <w:jc w:val="left"/>
            </w:pPr>
            <w:r>
              <w:t>7.05</w:t>
            </w:r>
          </w:p>
        </w:tc>
      </w:tr>
      <w:tr w:rsidR="006F634D">
        <w:trPr>
          <w:trHeight w:val="300"/>
        </w:trPr>
        <w:tc>
          <w:tcPr>
            <w:tcW w:w="1323" w:type="dxa"/>
          </w:tcPr>
          <w:p w:rsidR="006F634D" w:rsidRDefault="00691604">
            <w:pPr>
              <w:jc w:val="left"/>
            </w:pPr>
            <w:r>
              <w:t xml:space="preserve"> Pump attendant</w:t>
            </w:r>
          </w:p>
        </w:tc>
        <w:tc>
          <w:tcPr>
            <w:tcW w:w="1118" w:type="dxa"/>
          </w:tcPr>
          <w:p w:rsidR="006F634D" w:rsidRDefault="00691604">
            <w:pPr>
              <w:jc w:val="left"/>
            </w:pPr>
            <w:r>
              <w:t>7</w:t>
            </w:r>
          </w:p>
        </w:tc>
        <w:tc>
          <w:tcPr>
            <w:tcW w:w="1242" w:type="dxa"/>
          </w:tcPr>
          <w:p w:rsidR="006F634D" w:rsidRDefault="00691604">
            <w:pPr>
              <w:jc w:val="left"/>
            </w:pPr>
            <w:r>
              <w:t>8</w:t>
            </w:r>
          </w:p>
        </w:tc>
        <w:tc>
          <w:tcPr>
            <w:tcW w:w="910" w:type="dxa"/>
          </w:tcPr>
          <w:p w:rsidR="006F634D" w:rsidRDefault="00691604">
            <w:pPr>
              <w:jc w:val="left"/>
            </w:pPr>
            <w:r>
              <w:t>3</w:t>
            </w:r>
          </w:p>
        </w:tc>
        <w:tc>
          <w:tcPr>
            <w:tcW w:w="910" w:type="dxa"/>
          </w:tcPr>
          <w:p w:rsidR="006F634D" w:rsidRDefault="00691604">
            <w:pPr>
              <w:jc w:val="left"/>
            </w:pPr>
            <w:r>
              <w:t>7</w:t>
            </w:r>
          </w:p>
        </w:tc>
        <w:tc>
          <w:tcPr>
            <w:tcW w:w="870" w:type="dxa"/>
          </w:tcPr>
          <w:p w:rsidR="006F634D" w:rsidRDefault="00691604">
            <w:pPr>
              <w:jc w:val="left"/>
            </w:pPr>
            <w:r>
              <w:t>3</w:t>
            </w:r>
          </w:p>
        </w:tc>
        <w:tc>
          <w:tcPr>
            <w:tcW w:w="683" w:type="dxa"/>
          </w:tcPr>
          <w:p w:rsidR="006F634D" w:rsidRDefault="00691604">
            <w:pPr>
              <w:jc w:val="left"/>
            </w:pPr>
            <w:r>
              <w:t>7</w:t>
            </w:r>
          </w:p>
        </w:tc>
        <w:tc>
          <w:tcPr>
            <w:tcW w:w="910" w:type="dxa"/>
          </w:tcPr>
          <w:p w:rsidR="006F634D" w:rsidRDefault="00691604">
            <w:pPr>
              <w:jc w:val="left"/>
            </w:pPr>
            <w:r>
              <w:t>4</w:t>
            </w:r>
          </w:p>
        </w:tc>
        <w:tc>
          <w:tcPr>
            <w:tcW w:w="723" w:type="dxa"/>
          </w:tcPr>
          <w:p w:rsidR="006F634D" w:rsidRDefault="00691604">
            <w:pPr>
              <w:jc w:val="left"/>
            </w:pPr>
            <w:r>
              <w:t>39</w:t>
            </w:r>
          </w:p>
        </w:tc>
        <w:tc>
          <w:tcPr>
            <w:tcW w:w="756" w:type="dxa"/>
          </w:tcPr>
          <w:p w:rsidR="006F634D" w:rsidRDefault="00691604">
            <w:pPr>
              <w:jc w:val="left"/>
            </w:pPr>
            <w:r>
              <w:t>45.88</w:t>
            </w:r>
          </w:p>
        </w:tc>
      </w:tr>
      <w:tr w:rsidR="006F634D">
        <w:trPr>
          <w:trHeight w:val="300"/>
        </w:trPr>
        <w:tc>
          <w:tcPr>
            <w:tcW w:w="1323" w:type="dxa"/>
          </w:tcPr>
          <w:p w:rsidR="006F634D" w:rsidRDefault="00691604">
            <w:r>
              <w:t>Supervisor</w:t>
            </w:r>
          </w:p>
        </w:tc>
        <w:tc>
          <w:tcPr>
            <w:tcW w:w="1118" w:type="dxa"/>
          </w:tcPr>
          <w:p w:rsidR="006F634D" w:rsidRDefault="00691604">
            <w:r>
              <w:t>1</w:t>
            </w:r>
          </w:p>
        </w:tc>
        <w:tc>
          <w:tcPr>
            <w:tcW w:w="1242" w:type="dxa"/>
          </w:tcPr>
          <w:p w:rsidR="006F634D" w:rsidRDefault="00691604">
            <w:r>
              <w:t>1</w:t>
            </w:r>
          </w:p>
        </w:tc>
        <w:tc>
          <w:tcPr>
            <w:tcW w:w="910" w:type="dxa"/>
          </w:tcPr>
          <w:p w:rsidR="006F634D" w:rsidRDefault="00691604">
            <w:r>
              <w:t>2</w:t>
            </w:r>
          </w:p>
        </w:tc>
        <w:tc>
          <w:tcPr>
            <w:tcW w:w="910" w:type="dxa"/>
          </w:tcPr>
          <w:p w:rsidR="006F634D" w:rsidRDefault="00691604">
            <w:r>
              <w:t>1</w:t>
            </w:r>
          </w:p>
        </w:tc>
        <w:tc>
          <w:tcPr>
            <w:tcW w:w="870" w:type="dxa"/>
          </w:tcPr>
          <w:p w:rsidR="006F634D" w:rsidRDefault="00691604">
            <w:r>
              <w:t>1</w:t>
            </w:r>
          </w:p>
        </w:tc>
        <w:tc>
          <w:tcPr>
            <w:tcW w:w="683" w:type="dxa"/>
          </w:tcPr>
          <w:p w:rsidR="006F634D" w:rsidRDefault="00691604">
            <w:r>
              <w:t>1</w:t>
            </w:r>
          </w:p>
        </w:tc>
        <w:tc>
          <w:tcPr>
            <w:tcW w:w="910" w:type="dxa"/>
          </w:tcPr>
          <w:p w:rsidR="006F634D" w:rsidRDefault="00691604">
            <w:r>
              <w:t>1</w:t>
            </w:r>
          </w:p>
        </w:tc>
        <w:tc>
          <w:tcPr>
            <w:tcW w:w="723" w:type="dxa"/>
          </w:tcPr>
          <w:p w:rsidR="006F634D" w:rsidRDefault="00691604">
            <w:r>
              <w:t>8</w:t>
            </w:r>
          </w:p>
        </w:tc>
        <w:tc>
          <w:tcPr>
            <w:tcW w:w="756" w:type="dxa"/>
          </w:tcPr>
          <w:p w:rsidR="006F634D" w:rsidRDefault="00691604">
            <w:r>
              <w:t>9.41</w:t>
            </w:r>
          </w:p>
        </w:tc>
      </w:tr>
      <w:tr w:rsidR="006F634D">
        <w:trPr>
          <w:trHeight w:val="300"/>
        </w:trPr>
        <w:tc>
          <w:tcPr>
            <w:tcW w:w="1323" w:type="dxa"/>
          </w:tcPr>
          <w:p w:rsidR="006F634D" w:rsidRDefault="00691604">
            <w:r>
              <w:t>Mechanics</w:t>
            </w:r>
          </w:p>
        </w:tc>
        <w:tc>
          <w:tcPr>
            <w:tcW w:w="1118" w:type="dxa"/>
          </w:tcPr>
          <w:p w:rsidR="006F634D" w:rsidRDefault="00691604">
            <w:r>
              <w:t>2</w:t>
            </w:r>
          </w:p>
        </w:tc>
        <w:tc>
          <w:tcPr>
            <w:tcW w:w="1242" w:type="dxa"/>
          </w:tcPr>
          <w:p w:rsidR="006F634D" w:rsidRDefault="00691604">
            <w:r>
              <w:t>4</w:t>
            </w:r>
          </w:p>
        </w:tc>
        <w:tc>
          <w:tcPr>
            <w:tcW w:w="910" w:type="dxa"/>
          </w:tcPr>
          <w:p w:rsidR="006F634D" w:rsidRDefault="00691604">
            <w:r>
              <w:t>5</w:t>
            </w:r>
          </w:p>
        </w:tc>
        <w:tc>
          <w:tcPr>
            <w:tcW w:w="910" w:type="dxa"/>
          </w:tcPr>
          <w:p w:rsidR="006F634D" w:rsidRDefault="00691604">
            <w:r>
              <w:t>3</w:t>
            </w:r>
          </w:p>
        </w:tc>
        <w:tc>
          <w:tcPr>
            <w:tcW w:w="870" w:type="dxa"/>
          </w:tcPr>
          <w:p w:rsidR="006F634D" w:rsidRDefault="00691604">
            <w:r>
              <w:t>3</w:t>
            </w:r>
          </w:p>
        </w:tc>
        <w:tc>
          <w:tcPr>
            <w:tcW w:w="683" w:type="dxa"/>
          </w:tcPr>
          <w:p w:rsidR="006F634D" w:rsidRDefault="00691604">
            <w:r>
              <w:t>4</w:t>
            </w:r>
          </w:p>
        </w:tc>
        <w:tc>
          <w:tcPr>
            <w:tcW w:w="910" w:type="dxa"/>
          </w:tcPr>
          <w:p w:rsidR="006F634D" w:rsidRDefault="00691604">
            <w:r>
              <w:t>6</w:t>
            </w:r>
          </w:p>
        </w:tc>
        <w:tc>
          <w:tcPr>
            <w:tcW w:w="723" w:type="dxa"/>
          </w:tcPr>
          <w:p w:rsidR="006F634D" w:rsidRDefault="00691604">
            <w:r>
              <w:t>27</w:t>
            </w:r>
          </w:p>
        </w:tc>
        <w:tc>
          <w:tcPr>
            <w:tcW w:w="756" w:type="dxa"/>
          </w:tcPr>
          <w:p w:rsidR="006F634D" w:rsidRDefault="00691604">
            <w:r>
              <w:t>31.76</w:t>
            </w:r>
          </w:p>
        </w:tc>
      </w:tr>
      <w:tr w:rsidR="006F634D">
        <w:trPr>
          <w:trHeight w:val="300"/>
        </w:trPr>
        <w:tc>
          <w:tcPr>
            <w:tcW w:w="1323" w:type="dxa"/>
          </w:tcPr>
          <w:p w:rsidR="006F634D" w:rsidRDefault="00691604">
            <w:r>
              <w:t>Total</w:t>
            </w:r>
          </w:p>
        </w:tc>
        <w:tc>
          <w:tcPr>
            <w:tcW w:w="1118" w:type="dxa"/>
          </w:tcPr>
          <w:p w:rsidR="006F634D" w:rsidRDefault="00691604">
            <w:r>
              <w:t>11</w:t>
            </w:r>
          </w:p>
        </w:tc>
        <w:tc>
          <w:tcPr>
            <w:tcW w:w="1242" w:type="dxa"/>
          </w:tcPr>
          <w:p w:rsidR="006F634D" w:rsidRDefault="00691604">
            <w:r>
              <w:t>15</w:t>
            </w:r>
          </w:p>
        </w:tc>
        <w:tc>
          <w:tcPr>
            <w:tcW w:w="910" w:type="dxa"/>
          </w:tcPr>
          <w:p w:rsidR="006F634D" w:rsidRDefault="00691604">
            <w:r>
              <w:t>12</w:t>
            </w:r>
          </w:p>
        </w:tc>
        <w:tc>
          <w:tcPr>
            <w:tcW w:w="910" w:type="dxa"/>
          </w:tcPr>
          <w:p w:rsidR="006F634D" w:rsidRDefault="00691604">
            <w:r>
              <w:t>12</w:t>
            </w:r>
          </w:p>
        </w:tc>
        <w:tc>
          <w:tcPr>
            <w:tcW w:w="870" w:type="dxa"/>
          </w:tcPr>
          <w:p w:rsidR="006F634D" w:rsidRDefault="00691604">
            <w:r>
              <w:t>8</w:t>
            </w:r>
          </w:p>
        </w:tc>
        <w:tc>
          <w:tcPr>
            <w:tcW w:w="683" w:type="dxa"/>
          </w:tcPr>
          <w:p w:rsidR="006F634D" w:rsidRDefault="00691604">
            <w:r>
              <w:t>14</w:t>
            </w:r>
          </w:p>
        </w:tc>
        <w:tc>
          <w:tcPr>
            <w:tcW w:w="910" w:type="dxa"/>
          </w:tcPr>
          <w:p w:rsidR="006F634D" w:rsidRDefault="00691604">
            <w:r>
              <w:t>13</w:t>
            </w:r>
          </w:p>
        </w:tc>
        <w:tc>
          <w:tcPr>
            <w:tcW w:w="723" w:type="dxa"/>
          </w:tcPr>
          <w:p w:rsidR="006F634D" w:rsidRDefault="00691604">
            <w:r>
              <w:t>85</w:t>
            </w:r>
          </w:p>
        </w:tc>
        <w:tc>
          <w:tcPr>
            <w:tcW w:w="756" w:type="dxa"/>
          </w:tcPr>
          <w:p w:rsidR="006F634D" w:rsidRDefault="00691604">
            <w:r>
              <w:t>100</w:t>
            </w:r>
          </w:p>
        </w:tc>
      </w:tr>
    </w:tbl>
    <w:p w:rsidR="006F634D" w:rsidRDefault="00691604">
      <w:pPr>
        <w:pStyle w:val="CommentText"/>
      </w:pPr>
      <w:bookmarkStart w:id="199" w:name="_Toc174373462"/>
      <w:bookmarkStart w:id="200" w:name="_Toc174044211"/>
      <w:bookmarkStart w:id="201" w:name="_Toc26980756"/>
      <w:bookmarkEnd w:id="195"/>
      <w:bookmarkEnd w:id="196"/>
      <w:bookmarkEnd w:id="197"/>
      <w:bookmarkEnd w:id="198"/>
      <w:r>
        <w:t>Table 4</w:t>
      </w:r>
      <w:r>
        <w:t>.2</w:t>
      </w:r>
      <w:r>
        <w:t xml:space="preserve">. </w:t>
      </w:r>
      <w:r>
        <w:fldChar w:fldCharType="begin"/>
      </w:r>
      <w:r>
        <w:instrText xml:space="preserve"> SEQ Table_4. \* ARABIC </w:instrText>
      </w:r>
      <w:r>
        <w:fldChar w:fldCharType="separate"/>
      </w:r>
      <w:r>
        <w:t>4</w:t>
      </w:r>
      <w:r>
        <w:fldChar w:fldCharType="end"/>
      </w:r>
      <w:r>
        <w:t>: position of the respondents</w:t>
      </w:r>
      <w:bookmarkEnd w:id="199"/>
      <w:bookmarkEnd w:id="200"/>
      <w:bookmarkEnd w:id="201"/>
      <w:r>
        <w:t>.</w:t>
      </w:r>
    </w:p>
    <w:p w:rsidR="006F634D" w:rsidRDefault="00691604">
      <w:r>
        <w:t>Source: Primary data 2025</w:t>
      </w:r>
    </w:p>
    <w:p w:rsidR="006F634D" w:rsidRDefault="00691604">
      <w:pPr>
        <w:spacing w:line="480" w:lineRule="auto"/>
      </w:pPr>
      <w:bookmarkStart w:id="202" w:name="_Toc174044213"/>
      <w:bookmarkStart w:id="203" w:name="_Toc174373464"/>
      <w:r>
        <w:t>The results in table 4</w:t>
      </w:r>
      <w:r>
        <w:t>.2</w:t>
      </w:r>
      <w:r>
        <w:t xml:space="preserve">.4 indicate that majority of the respondents were pump attendants (45.88%) followed by those of mechanics (31.76%). The smallest group were those of managers and accountants at (5.58%)  (7.05%) </w:t>
      </w:r>
      <w:r>
        <w:t xml:space="preserve">and </w:t>
      </w:r>
      <w:r>
        <w:t xml:space="preserve">respectively.  This implies that respondents of the study </w:t>
      </w:r>
      <w:r>
        <w:t>were vastly informed in their jobs and so had specific understanding of the implications of their decisions while at work.</w:t>
      </w:r>
    </w:p>
    <w:p w:rsidR="006F634D" w:rsidRDefault="00691604">
      <w:pPr>
        <w:spacing w:line="480" w:lineRule="auto"/>
        <w:rPr>
          <w:b/>
        </w:rPr>
      </w:pPr>
      <w:r>
        <w:rPr>
          <w:b/>
        </w:rPr>
        <w:t>Qualitative insight</w:t>
      </w:r>
    </w:p>
    <w:p w:rsidR="006F634D" w:rsidRDefault="00691604">
      <w:pPr>
        <w:spacing w:line="480" w:lineRule="auto"/>
      </w:pPr>
      <w:r>
        <w:lastRenderedPageBreak/>
        <w:t>“Interviews with station managers/ accountants and supervisors revealed that staff with higher education levels a</w:t>
      </w:r>
      <w:r>
        <w:t>nd managerial roles often have better awareness of regulatory requirements and operational standards. This suggests that educational background influences both compliance and operational performance.”</w:t>
      </w:r>
    </w:p>
    <w:p w:rsidR="006F634D" w:rsidRDefault="006F634D">
      <w:pPr>
        <w:spacing w:line="480" w:lineRule="auto"/>
      </w:pPr>
    </w:p>
    <w:p w:rsidR="006F634D" w:rsidRDefault="00691604">
      <w:pPr>
        <w:spacing w:after="0"/>
        <w:rPr>
          <w:rFonts w:eastAsia="Times New Roman"/>
          <w:b/>
          <w:bCs/>
          <w:color w:val="000000"/>
        </w:rPr>
      </w:pPr>
      <w:r>
        <w:rPr>
          <w:rFonts w:eastAsia="Times New Roman"/>
          <w:b/>
          <w:bCs/>
          <w:color w:val="000000"/>
        </w:rPr>
        <w:t xml:space="preserve">Objective 1. </w:t>
      </w:r>
    </w:p>
    <w:p w:rsidR="006F634D" w:rsidRDefault="00691604">
      <w:pPr>
        <w:spacing w:after="0"/>
        <w:rPr>
          <w:rFonts w:eastAsia="Times New Roman"/>
          <w:b/>
          <w:bCs/>
          <w:color w:val="000000"/>
        </w:rPr>
      </w:pPr>
      <w:r>
        <w:rPr>
          <w:rFonts w:eastAsia="Times New Roman"/>
          <w:b/>
          <w:bCs/>
          <w:color w:val="000000"/>
        </w:rPr>
        <w:t>Correlation matrix results table I</w:t>
      </w:r>
    </w:p>
    <w:p w:rsidR="006F634D" w:rsidRDefault="00691604">
      <w:pPr>
        <w:spacing w:after="0"/>
      </w:pPr>
      <w:r>
        <w:rPr>
          <w:rFonts w:eastAsia="Times New Roman"/>
          <w:b/>
          <w:bCs/>
          <w:color w:val="000000"/>
        </w:rPr>
        <w:t>Regulatory compliance and financial performance of fuel stations in Mbarara City Uganda.</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200"/>
        <w:gridCol w:w="3080"/>
        <w:gridCol w:w="2560"/>
      </w:tblGrid>
      <w:tr w:rsidR="006F634D">
        <w:trPr>
          <w:trHeight w:val="315"/>
        </w:trPr>
        <w:tc>
          <w:tcPr>
            <w:tcW w:w="2900" w:type="dxa"/>
            <w:shd w:val="clear" w:color="auto" w:fill="auto"/>
            <w:noWrap/>
            <w:vAlign w:val="bottom"/>
          </w:tcPr>
          <w:bookmarkEnd w:id="202"/>
          <w:bookmarkEnd w:id="203"/>
          <w:p w:rsidR="006F634D" w:rsidRDefault="00691604">
            <w:pPr>
              <w:spacing w:after="0" w:line="240" w:lineRule="auto"/>
              <w:jc w:val="center"/>
              <w:rPr>
                <w:rFonts w:eastAsia="Times New Roman"/>
                <w:i/>
                <w:iCs/>
                <w:color w:val="000000"/>
              </w:rPr>
            </w:pPr>
            <w:r>
              <w:rPr>
                <w:rFonts w:eastAsia="Times New Roman"/>
                <w:i/>
                <w:iCs/>
                <w:color w:val="000000"/>
              </w:rPr>
              <w:t> </w:t>
            </w:r>
          </w:p>
        </w:tc>
        <w:tc>
          <w:tcPr>
            <w:tcW w:w="2200" w:type="dxa"/>
            <w:shd w:val="clear" w:color="auto" w:fill="auto"/>
            <w:noWrap/>
            <w:vAlign w:val="bottom"/>
          </w:tcPr>
          <w:p w:rsidR="006F634D" w:rsidRDefault="00691604">
            <w:pPr>
              <w:spacing w:after="0" w:line="240" w:lineRule="auto"/>
              <w:jc w:val="center"/>
              <w:rPr>
                <w:rFonts w:eastAsia="Times New Roman"/>
                <w:i/>
                <w:iCs/>
                <w:color w:val="000000"/>
              </w:rPr>
            </w:pPr>
            <w:r>
              <w:rPr>
                <w:rFonts w:eastAsia="Times New Roman"/>
                <w:i/>
                <w:iCs/>
                <w:color w:val="000000"/>
              </w:rPr>
              <w:t>Regulatory compliance</w:t>
            </w:r>
          </w:p>
        </w:tc>
        <w:tc>
          <w:tcPr>
            <w:tcW w:w="3080" w:type="dxa"/>
            <w:shd w:val="clear" w:color="auto" w:fill="auto"/>
            <w:noWrap/>
            <w:vAlign w:val="bottom"/>
          </w:tcPr>
          <w:p w:rsidR="006F634D" w:rsidRDefault="00691604">
            <w:pPr>
              <w:spacing w:after="0" w:line="240" w:lineRule="auto"/>
              <w:jc w:val="center"/>
              <w:rPr>
                <w:rFonts w:eastAsia="Times New Roman"/>
                <w:i/>
                <w:iCs/>
                <w:color w:val="000000"/>
              </w:rPr>
            </w:pPr>
            <w:r>
              <w:rPr>
                <w:rFonts w:eastAsia="Times New Roman"/>
                <w:i/>
                <w:iCs/>
                <w:color w:val="000000"/>
              </w:rPr>
              <w:t xml:space="preserve">Operational </w:t>
            </w:r>
          </w:p>
          <w:p w:rsidR="006F634D" w:rsidRDefault="00691604">
            <w:pPr>
              <w:spacing w:after="0" w:line="240" w:lineRule="auto"/>
              <w:jc w:val="center"/>
              <w:rPr>
                <w:rFonts w:eastAsia="Times New Roman"/>
                <w:i/>
                <w:iCs/>
                <w:color w:val="000000"/>
              </w:rPr>
            </w:pPr>
            <w:r>
              <w:rPr>
                <w:rFonts w:eastAsia="Times New Roman"/>
                <w:i/>
                <w:iCs/>
                <w:color w:val="000000"/>
              </w:rPr>
              <w:t>effeciency</w:t>
            </w:r>
          </w:p>
        </w:tc>
        <w:tc>
          <w:tcPr>
            <w:tcW w:w="2560" w:type="dxa"/>
            <w:shd w:val="clear" w:color="auto" w:fill="auto"/>
            <w:noWrap/>
            <w:vAlign w:val="bottom"/>
          </w:tcPr>
          <w:p w:rsidR="006F634D" w:rsidRDefault="00691604">
            <w:pPr>
              <w:spacing w:after="0" w:line="240" w:lineRule="auto"/>
              <w:jc w:val="center"/>
              <w:rPr>
                <w:rFonts w:eastAsia="Times New Roman"/>
                <w:i/>
                <w:iCs/>
                <w:color w:val="000000"/>
              </w:rPr>
            </w:pPr>
            <w:r>
              <w:rPr>
                <w:rFonts w:eastAsia="Times New Roman"/>
                <w:i/>
                <w:iCs/>
                <w:color w:val="000000"/>
              </w:rPr>
              <w:t xml:space="preserve">Financial </w:t>
            </w:r>
          </w:p>
          <w:p w:rsidR="006F634D" w:rsidRDefault="00691604">
            <w:pPr>
              <w:spacing w:after="0" w:line="240" w:lineRule="auto"/>
              <w:jc w:val="center"/>
              <w:rPr>
                <w:rFonts w:eastAsia="Times New Roman"/>
                <w:i/>
                <w:iCs/>
                <w:color w:val="000000"/>
              </w:rPr>
            </w:pPr>
            <w:r>
              <w:rPr>
                <w:rFonts w:eastAsia="Times New Roman"/>
                <w:i/>
                <w:iCs/>
                <w:color w:val="000000"/>
              </w:rPr>
              <w:t>performance</w:t>
            </w:r>
          </w:p>
        </w:tc>
      </w:tr>
      <w:tr w:rsidR="006F634D">
        <w:trPr>
          <w:trHeight w:val="312"/>
        </w:trPr>
        <w:tc>
          <w:tcPr>
            <w:tcW w:w="2900" w:type="dxa"/>
            <w:shd w:val="clear" w:color="auto" w:fill="auto"/>
            <w:noWrap/>
            <w:vAlign w:val="bottom"/>
          </w:tcPr>
          <w:p w:rsidR="006F634D" w:rsidRDefault="00691604">
            <w:pPr>
              <w:spacing w:after="0" w:line="240" w:lineRule="auto"/>
              <w:jc w:val="left"/>
              <w:rPr>
                <w:rFonts w:eastAsia="Times New Roman"/>
                <w:color w:val="000000"/>
              </w:rPr>
            </w:pPr>
            <w:r>
              <w:rPr>
                <w:rFonts w:eastAsia="Times New Roman"/>
                <w:color w:val="000000"/>
              </w:rPr>
              <w:t>Regulatory compliance</w:t>
            </w:r>
          </w:p>
        </w:tc>
        <w:tc>
          <w:tcPr>
            <w:tcW w:w="2200" w:type="dxa"/>
            <w:shd w:val="clear" w:color="auto" w:fill="auto"/>
            <w:noWrap/>
            <w:vAlign w:val="bottom"/>
          </w:tcPr>
          <w:p w:rsidR="006F634D" w:rsidRDefault="00691604">
            <w:pPr>
              <w:spacing w:after="0" w:line="240" w:lineRule="auto"/>
              <w:jc w:val="right"/>
              <w:rPr>
                <w:rFonts w:eastAsia="Times New Roman"/>
                <w:color w:val="000000"/>
              </w:rPr>
            </w:pPr>
            <w:r>
              <w:rPr>
                <w:rFonts w:eastAsia="Times New Roman"/>
                <w:color w:val="000000"/>
              </w:rPr>
              <w:t>1</w:t>
            </w:r>
          </w:p>
        </w:tc>
        <w:tc>
          <w:tcPr>
            <w:tcW w:w="3080" w:type="dxa"/>
            <w:shd w:val="clear" w:color="auto" w:fill="auto"/>
            <w:noWrap/>
            <w:vAlign w:val="bottom"/>
          </w:tcPr>
          <w:p w:rsidR="006F634D" w:rsidRDefault="006F634D">
            <w:pPr>
              <w:spacing w:after="0" w:line="240" w:lineRule="auto"/>
              <w:jc w:val="right"/>
              <w:rPr>
                <w:rFonts w:eastAsia="Times New Roman"/>
                <w:color w:val="000000"/>
              </w:rPr>
            </w:pPr>
          </w:p>
        </w:tc>
        <w:tc>
          <w:tcPr>
            <w:tcW w:w="2560" w:type="dxa"/>
            <w:shd w:val="clear" w:color="auto" w:fill="auto"/>
            <w:noWrap/>
            <w:vAlign w:val="bottom"/>
          </w:tcPr>
          <w:p w:rsidR="006F634D" w:rsidRDefault="006F634D">
            <w:pPr>
              <w:spacing w:after="0" w:line="240" w:lineRule="auto"/>
              <w:jc w:val="left"/>
              <w:rPr>
                <w:rFonts w:eastAsia="Times New Roman"/>
              </w:rPr>
            </w:pPr>
          </w:p>
        </w:tc>
      </w:tr>
      <w:tr w:rsidR="006F634D">
        <w:trPr>
          <w:trHeight w:val="315"/>
        </w:trPr>
        <w:tc>
          <w:tcPr>
            <w:tcW w:w="2900" w:type="dxa"/>
            <w:shd w:val="clear" w:color="auto" w:fill="auto"/>
            <w:noWrap/>
            <w:vAlign w:val="bottom"/>
          </w:tcPr>
          <w:p w:rsidR="006F634D" w:rsidRDefault="00691604">
            <w:pPr>
              <w:spacing w:after="0" w:line="240" w:lineRule="auto"/>
              <w:jc w:val="left"/>
              <w:rPr>
                <w:rFonts w:eastAsia="Times New Roman"/>
                <w:color w:val="000000"/>
              </w:rPr>
            </w:pPr>
            <w:r>
              <w:rPr>
                <w:rFonts w:eastAsia="Times New Roman"/>
                <w:color w:val="000000"/>
              </w:rPr>
              <w:t>Operational efficiency</w:t>
            </w:r>
          </w:p>
        </w:tc>
        <w:tc>
          <w:tcPr>
            <w:tcW w:w="2200" w:type="dxa"/>
            <w:shd w:val="clear" w:color="auto" w:fill="auto"/>
            <w:noWrap/>
            <w:vAlign w:val="bottom"/>
          </w:tcPr>
          <w:p w:rsidR="006F634D" w:rsidRDefault="00691604">
            <w:pPr>
              <w:spacing w:after="0" w:line="240" w:lineRule="auto"/>
              <w:jc w:val="right"/>
              <w:rPr>
                <w:rFonts w:eastAsia="Times New Roman"/>
                <w:b/>
                <w:bCs/>
                <w:color w:val="000000"/>
              </w:rPr>
            </w:pPr>
            <w:r>
              <w:rPr>
                <w:rFonts w:eastAsia="Times New Roman"/>
                <w:b/>
                <w:bCs/>
                <w:color w:val="000000"/>
              </w:rPr>
              <w:t>0.542</w:t>
            </w:r>
          </w:p>
        </w:tc>
        <w:tc>
          <w:tcPr>
            <w:tcW w:w="3080" w:type="dxa"/>
            <w:shd w:val="clear" w:color="auto" w:fill="auto"/>
            <w:noWrap/>
            <w:vAlign w:val="bottom"/>
          </w:tcPr>
          <w:p w:rsidR="006F634D" w:rsidRDefault="00691604">
            <w:pPr>
              <w:spacing w:after="0" w:line="240" w:lineRule="auto"/>
              <w:jc w:val="right"/>
              <w:rPr>
                <w:rFonts w:eastAsia="Times New Roman"/>
                <w:color w:val="000000"/>
              </w:rPr>
            </w:pPr>
            <w:r>
              <w:rPr>
                <w:rFonts w:eastAsia="Times New Roman"/>
                <w:color w:val="000000"/>
              </w:rPr>
              <w:t>1</w:t>
            </w:r>
          </w:p>
        </w:tc>
        <w:tc>
          <w:tcPr>
            <w:tcW w:w="2560" w:type="dxa"/>
            <w:shd w:val="clear" w:color="auto" w:fill="auto"/>
            <w:noWrap/>
            <w:vAlign w:val="bottom"/>
          </w:tcPr>
          <w:p w:rsidR="006F634D" w:rsidRDefault="006F634D">
            <w:pPr>
              <w:spacing w:after="0" w:line="240" w:lineRule="auto"/>
              <w:jc w:val="right"/>
              <w:rPr>
                <w:rFonts w:eastAsia="Times New Roman"/>
                <w:color w:val="000000"/>
              </w:rPr>
            </w:pPr>
          </w:p>
        </w:tc>
      </w:tr>
      <w:tr w:rsidR="006F634D">
        <w:trPr>
          <w:trHeight w:val="330"/>
        </w:trPr>
        <w:tc>
          <w:tcPr>
            <w:tcW w:w="2900" w:type="dxa"/>
            <w:shd w:val="clear" w:color="auto" w:fill="auto"/>
            <w:noWrap/>
            <w:vAlign w:val="bottom"/>
          </w:tcPr>
          <w:p w:rsidR="006F634D" w:rsidRDefault="00691604">
            <w:pPr>
              <w:spacing w:after="0" w:line="240" w:lineRule="auto"/>
              <w:jc w:val="left"/>
              <w:rPr>
                <w:rFonts w:eastAsia="Times New Roman"/>
                <w:color w:val="000000"/>
              </w:rPr>
            </w:pPr>
            <w:r>
              <w:rPr>
                <w:rFonts w:eastAsia="Times New Roman"/>
                <w:color w:val="000000"/>
              </w:rPr>
              <w:t>Financial performance</w:t>
            </w:r>
          </w:p>
        </w:tc>
        <w:tc>
          <w:tcPr>
            <w:tcW w:w="2200" w:type="dxa"/>
            <w:shd w:val="clear" w:color="auto" w:fill="auto"/>
            <w:noWrap/>
            <w:vAlign w:val="bottom"/>
          </w:tcPr>
          <w:p w:rsidR="006F634D" w:rsidRDefault="00691604">
            <w:pPr>
              <w:spacing w:after="0" w:line="240" w:lineRule="auto"/>
              <w:jc w:val="right"/>
              <w:rPr>
                <w:rFonts w:eastAsia="Times New Roman"/>
                <w:b/>
                <w:bCs/>
                <w:color w:val="000000"/>
              </w:rPr>
            </w:pPr>
            <w:r>
              <w:rPr>
                <w:rFonts w:eastAsia="Times New Roman"/>
                <w:b/>
                <w:bCs/>
                <w:color w:val="000000"/>
              </w:rPr>
              <w:t>0.451</w:t>
            </w:r>
          </w:p>
        </w:tc>
        <w:tc>
          <w:tcPr>
            <w:tcW w:w="3080" w:type="dxa"/>
            <w:shd w:val="clear" w:color="auto" w:fill="auto"/>
            <w:noWrap/>
            <w:vAlign w:val="bottom"/>
          </w:tcPr>
          <w:p w:rsidR="006F634D" w:rsidRDefault="00691604">
            <w:pPr>
              <w:spacing w:after="0" w:line="240" w:lineRule="auto"/>
              <w:jc w:val="right"/>
              <w:rPr>
                <w:rFonts w:eastAsia="Times New Roman"/>
                <w:b/>
                <w:bCs/>
                <w:color w:val="000000"/>
              </w:rPr>
            </w:pPr>
            <w:r>
              <w:rPr>
                <w:rFonts w:eastAsia="Times New Roman"/>
                <w:b/>
                <w:bCs/>
                <w:color w:val="000000"/>
              </w:rPr>
              <w:t>0.771</w:t>
            </w:r>
          </w:p>
        </w:tc>
        <w:tc>
          <w:tcPr>
            <w:tcW w:w="2560" w:type="dxa"/>
            <w:shd w:val="clear" w:color="auto" w:fill="auto"/>
            <w:noWrap/>
            <w:vAlign w:val="bottom"/>
          </w:tcPr>
          <w:p w:rsidR="006F634D" w:rsidRDefault="00691604">
            <w:pPr>
              <w:spacing w:after="0" w:line="240" w:lineRule="auto"/>
              <w:jc w:val="right"/>
              <w:rPr>
                <w:rFonts w:eastAsia="Times New Roman"/>
                <w:color w:val="000000"/>
              </w:rPr>
            </w:pPr>
            <w:r>
              <w:rPr>
                <w:rFonts w:eastAsia="Times New Roman"/>
                <w:color w:val="000000"/>
              </w:rPr>
              <w:t>1</w:t>
            </w:r>
          </w:p>
        </w:tc>
      </w:tr>
      <w:tr w:rsidR="006F634D">
        <w:trPr>
          <w:trHeight w:val="330"/>
        </w:trPr>
        <w:tc>
          <w:tcPr>
            <w:tcW w:w="2900" w:type="dxa"/>
            <w:shd w:val="clear" w:color="auto" w:fill="auto"/>
            <w:noWrap/>
            <w:vAlign w:val="bottom"/>
          </w:tcPr>
          <w:p w:rsidR="006F634D" w:rsidRDefault="006F634D">
            <w:pPr>
              <w:spacing w:after="0" w:line="240" w:lineRule="auto"/>
              <w:jc w:val="left"/>
              <w:rPr>
                <w:rFonts w:eastAsia="Times New Roman"/>
                <w:color w:val="000000"/>
              </w:rPr>
            </w:pPr>
          </w:p>
        </w:tc>
        <w:tc>
          <w:tcPr>
            <w:tcW w:w="2200" w:type="dxa"/>
            <w:shd w:val="clear" w:color="auto" w:fill="auto"/>
            <w:noWrap/>
            <w:vAlign w:val="bottom"/>
          </w:tcPr>
          <w:p w:rsidR="006F634D" w:rsidRDefault="006F634D">
            <w:pPr>
              <w:spacing w:after="0" w:line="240" w:lineRule="auto"/>
              <w:jc w:val="right"/>
              <w:rPr>
                <w:rFonts w:eastAsia="Times New Roman"/>
                <w:b/>
                <w:bCs/>
                <w:color w:val="000000"/>
              </w:rPr>
            </w:pPr>
          </w:p>
        </w:tc>
        <w:tc>
          <w:tcPr>
            <w:tcW w:w="3080" w:type="dxa"/>
            <w:shd w:val="clear" w:color="auto" w:fill="auto"/>
            <w:noWrap/>
            <w:vAlign w:val="bottom"/>
          </w:tcPr>
          <w:p w:rsidR="006F634D" w:rsidRDefault="006F634D">
            <w:pPr>
              <w:spacing w:after="0" w:line="240" w:lineRule="auto"/>
              <w:jc w:val="right"/>
              <w:rPr>
                <w:rFonts w:eastAsia="Times New Roman"/>
                <w:b/>
                <w:bCs/>
                <w:color w:val="000000"/>
              </w:rPr>
            </w:pPr>
          </w:p>
        </w:tc>
        <w:tc>
          <w:tcPr>
            <w:tcW w:w="2560" w:type="dxa"/>
            <w:shd w:val="clear" w:color="auto" w:fill="auto"/>
            <w:noWrap/>
            <w:vAlign w:val="bottom"/>
          </w:tcPr>
          <w:p w:rsidR="006F634D" w:rsidRDefault="006F634D">
            <w:pPr>
              <w:spacing w:after="0" w:line="240" w:lineRule="auto"/>
              <w:jc w:val="right"/>
              <w:rPr>
                <w:rFonts w:eastAsia="Times New Roman"/>
                <w:color w:val="000000"/>
              </w:rPr>
            </w:pPr>
          </w:p>
        </w:tc>
      </w:tr>
    </w:tbl>
    <w:p w:rsidR="006F634D" w:rsidRDefault="00691604">
      <w:pPr>
        <w:pStyle w:val="CommentText"/>
      </w:pPr>
      <w:r>
        <w:t>This correlation results is used as an assumption to stablish the relationships between varrible. Where it leads a researcher to get regressition results.</w:t>
      </w:r>
    </w:p>
    <w:p w:rsidR="006F634D" w:rsidRDefault="00691604">
      <w:pPr>
        <w:pStyle w:val="CommentText"/>
      </w:pPr>
      <w:r>
        <w:rPr>
          <w:color w:val="000000"/>
        </w:rPr>
        <w:t xml:space="preserve">There is a moderate positive significant relationship between regulatory compliance and financial performance in fuel stations of Mbarara city Uganda (r=.542, </w:t>
      </w:r>
      <w:r>
        <w:rPr>
          <w:color w:val="000000"/>
          <w:kern w:val="16"/>
        </w:rPr>
        <w:t xml:space="preserve">p &lt; .05). </w:t>
      </w:r>
      <w:r>
        <w:rPr>
          <w:color w:val="000000"/>
        </w:rPr>
        <w:t xml:space="preserve">  ). </w:t>
      </w:r>
      <w:bookmarkStart w:id="204" w:name="_Hlk171351590"/>
      <w:r>
        <w:rPr>
          <w:color w:val="000000"/>
        </w:rPr>
        <w:t xml:space="preserve">This implies that any positive change in regulatory compliance is associated with </w:t>
      </w:r>
      <w:r>
        <w:rPr>
          <w:color w:val="000000"/>
        </w:rPr>
        <w:t>a positive change in financial performance of fuel stations in Mbarara city Uganda</w:t>
      </w:r>
      <w:bookmarkEnd w:id="204"/>
      <w:r>
        <w:t xml:space="preserve">. </w:t>
      </w:r>
      <w:r>
        <w:t xml:space="preserve">  </w:t>
      </w:r>
    </w:p>
    <w:p w:rsidR="006F634D" w:rsidRDefault="00691604">
      <w:pPr>
        <w:pStyle w:val="NormalWeb"/>
        <w:spacing w:line="480" w:lineRule="auto"/>
        <w:jc w:val="both"/>
      </w:pPr>
      <w:r>
        <w:t xml:space="preserve">For instance, </w:t>
      </w:r>
      <w:r>
        <w:rPr>
          <w:rStyle w:val="Strong"/>
          <w:b w:val="0"/>
          <w:bCs w:val="0"/>
        </w:rPr>
        <w:t>well-established stations</w:t>
      </w:r>
      <w:r>
        <w:t xml:space="preserve"> (likeTotal energy) have structured compliance systems, leading to better financial results. In contrast, </w:t>
      </w:r>
      <w:r>
        <w:rPr>
          <w:rStyle w:val="Strong"/>
          <w:b w:val="0"/>
          <w:bCs w:val="0"/>
        </w:rPr>
        <w:t xml:space="preserve">independent or </w:t>
      </w:r>
      <w:r>
        <w:rPr>
          <w:rStyle w:val="Strong"/>
          <w:b w:val="0"/>
          <w:bCs w:val="0"/>
        </w:rPr>
        <w:t>small-scale stations like Bam</w:t>
      </w:r>
      <w:r>
        <w:t xml:space="preserve"> find compliance burdensome due to costs or limited capacity, reducing the financial benefit from compliance.</w:t>
      </w:r>
    </w:p>
    <w:p w:rsidR="006F634D" w:rsidRDefault="00691604">
      <w:pPr>
        <w:pStyle w:val="NormalWeb"/>
        <w:jc w:val="both"/>
      </w:pPr>
      <w:r>
        <w:rPr>
          <w:rStyle w:val="Emphasis"/>
        </w:rPr>
        <w:t xml:space="preserve">“Qualitative data from interviews with station managers highlighted that strict adherence to regulations was seen as </w:t>
      </w:r>
      <w:r>
        <w:rPr>
          <w:rStyle w:val="Emphasis"/>
        </w:rPr>
        <w:t>costly in the short term, especially in acquiring safety equipment or paying licensing fees. However, many acknowledged that in the long run, these practices reduced incidences of fines and enhanced customer confidence.”</w:t>
      </w:r>
    </w:p>
    <w:p w:rsidR="006F634D" w:rsidRDefault="00691604">
      <w:pPr>
        <w:pStyle w:val="NormalWeb"/>
        <w:jc w:val="both"/>
        <w:rPr>
          <w:b/>
          <w:bCs/>
          <w:color w:val="000000"/>
        </w:rPr>
      </w:pPr>
      <w:r>
        <w:rPr>
          <w:rStyle w:val="Emphasis"/>
        </w:rPr>
        <w:t xml:space="preserve">“For example, a manager at Total </w:t>
      </w:r>
      <w:r>
        <w:rPr>
          <w:rStyle w:val="Emphasis"/>
        </w:rPr>
        <w:t>Energy noted, ‘Since we started following the new fuel storage and safety rules from NEMA, our operations have become smoother. We no longer face regular inspections or fines, which has improved our image and profits.’”</w:t>
      </w: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F634D">
      <w:pPr>
        <w:spacing w:after="0"/>
        <w:rPr>
          <w:rFonts w:eastAsia="Times New Roman"/>
          <w:b/>
          <w:bCs/>
          <w:color w:val="000000"/>
        </w:rPr>
      </w:pPr>
    </w:p>
    <w:p w:rsidR="006F634D" w:rsidRDefault="00691604">
      <w:pPr>
        <w:spacing w:after="0"/>
        <w:rPr>
          <w:rFonts w:eastAsia="Times New Roman"/>
          <w:b/>
          <w:bCs/>
          <w:color w:val="000000"/>
        </w:rPr>
      </w:pPr>
      <w:r>
        <w:rPr>
          <w:rFonts w:eastAsia="Times New Roman"/>
          <w:b/>
          <w:bCs/>
          <w:color w:val="000000"/>
        </w:rPr>
        <w:t xml:space="preserve">Objective 2. </w:t>
      </w:r>
    </w:p>
    <w:p w:rsidR="006F634D" w:rsidRDefault="00691604">
      <w:pPr>
        <w:spacing w:after="0"/>
        <w:rPr>
          <w:rFonts w:eastAsia="Times New Roman"/>
          <w:b/>
          <w:bCs/>
          <w:color w:val="000000"/>
        </w:rPr>
      </w:pPr>
      <w:r>
        <w:rPr>
          <w:rFonts w:eastAsia="Times New Roman"/>
          <w:b/>
          <w:bCs/>
          <w:color w:val="000000"/>
        </w:rPr>
        <w:t>Operational ef</w:t>
      </w:r>
      <w:r>
        <w:rPr>
          <w:rFonts w:eastAsia="Times New Roman"/>
          <w:b/>
          <w:bCs/>
          <w:color w:val="000000"/>
        </w:rPr>
        <w:t>ficiency and financial performance of fuel stations in Mbarara city Uganda.</w:t>
      </w:r>
    </w:p>
    <w:p w:rsidR="006F634D" w:rsidRDefault="00691604">
      <w:pPr>
        <w:spacing w:after="0" w:line="480" w:lineRule="auto"/>
      </w:pPr>
      <w:r>
        <w:rPr>
          <w:color w:val="000000"/>
        </w:rPr>
        <w:t>There is a strong positive significant relationship between operation efficiency and financial performance of fuel station in Mbarara city Uganda (r=.</w:t>
      </w:r>
      <w:r>
        <w:rPr>
          <w:color w:val="000000"/>
        </w:rPr>
        <w:t>451</w:t>
      </w:r>
      <w:r>
        <w:rPr>
          <w:color w:val="000000"/>
        </w:rPr>
        <w:t xml:space="preserve">, </w:t>
      </w:r>
      <w:r>
        <w:rPr>
          <w:color w:val="000000"/>
          <w:kern w:val="16"/>
        </w:rPr>
        <w:t xml:space="preserve">p &lt; .05). </w:t>
      </w:r>
      <w:r>
        <w:rPr>
          <w:color w:val="000000"/>
        </w:rPr>
        <w:t>This implies th</w:t>
      </w:r>
      <w:r>
        <w:rPr>
          <w:color w:val="000000"/>
        </w:rPr>
        <w:t xml:space="preserve">at any positive change in operation efficiency is associated with a positive change in financial performance of fuel station in Mbarara city Uganda. </w:t>
      </w:r>
    </w:p>
    <w:p w:rsidR="006F634D" w:rsidRDefault="00691604">
      <w:pPr>
        <w:pStyle w:val="NormalWeb"/>
        <w:spacing w:line="480" w:lineRule="auto"/>
        <w:jc w:val="both"/>
      </w:pPr>
      <w:r>
        <w:t xml:space="preserve">However, the </w:t>
      </w:r>
      <w:r>
        <w:rPr>
          <w:rStyle w:val="Strong"/>
          <w:b w:val="0"/>
          <w:bCs w:val="0"/>
        </w:rPr>
        <w:t>level of efficiency may vary</w:t>
      </w:r>
      <w:r>
        <w:t xml:space="preserve"> based on, Technology adoption (e.g., automated pumps, Point of s</w:t>
      </w:r>
      <w:r>
        <w:t xml:space="preserve">ale systems), Staff competence and training, Inventory and fuel loss control systems , Larger stations often have </w:t>
      </w:r>
      <w:r>
        <w:rPr>
          <w:rStyle w:val="Strong"/>
          <w:b w:val="0"/>
          <w:bCs w:val="0"/>
        </w:rPr>
        <w:t>better systems</w:t>
      </w:r>
      <w:r>
        <w:t xml:space="preserve"> and economies of scale, which can explain higher returns from improved operational efficiency.</w:t>
      </w:r>
    </w:p>
    <w:p w:rsidR="006F634D" w:rsidRDefault="00691604">
      <w:pPr>
        <w:pStyle w:val="NormalWeb"/>
        <w:jc w:val="both"/>
      </w:pPr>
      <w:r>
        <w:rPr>
          <w:rStyle w:val="Emphasis"/>
        </w:rPr>
        <w:t>“Respondents described how inves</w:t>
      </w:r>
      <w:r>
        <w:rPr>
          <w:rStyle w:val="Emphasis"/>
        </w:rPr>
        <w:t>ting in technology, such as automated dispensing systems and point-of-sale tracking, improved speed and accuracy, thereby attracting more customers. A supervisor at Rubis Energy remarked, ‘Once we automated our stock management, we saw fewer losses from th</w:t>
      </w:r>
      <w:r>
        <w:rPr>
          <w:rStyle w:val="Emphasis"/>
        </w:rPr>
        <w:t>eft and more control over daily sales.’”</w:t>
      </w:r>
    </w:p>
    <w:p w:rsidR="006F634D" w:rsidRDefault="00691604">
      <w:pPr>
        <w:pStyle w:val="NormalWeb"/>
        <w:jc w:val="both"/>
      </w:pPr>
      <w:r>
        <w:rPr>
          <w:rStyle w:val="Emphasis"/>
        </w:rPr>
        <w:t xml:space="preserve">“Others shared that efficient operations helped them reduce wastage and staff fatigue. For instance, a </w:t>
      </w:r>
      <w:r>
        <w:rPr>
          <w:rStyle w:val="Emphasis"/>
        </w:rPr>
        <w:t>manager</w:t>
      </w:r>
      <w:r>
        <w:rPr>
          <w:rStyle w:val="Emphasis"/>
        </w:rPr>
        <w:t xml:space="preserve"> at Stabex said, ‘When we have enough staff and our systems are working, we serve more customers faster. </w:t>
      </w:r>
      <w:r>
        <w:rPr>
          <w:rStyle w:val="Emphasis"/>
        </w:rPr>
        <w:t>That means we sell more in less time.’”</w:t>
      </w:r>
    </w:p>
    <w:p w:rsidR="006F634D" w:rsidRDefault="00691604">
      <w:pPr>
        <w:spacing w:after="0" w:line="480" w:lineRule="auto"/>
        <w:rPr>
          <w:b/>
          <w:bCs/>
        </w:rPr>
      </w:pPr>
      <w:r>
        <w:rPr>
          <w:b/>
          <w:bCs/>
        </w:rPr>
        <w:t>Objective 3</w:t>
      </w:r>
    </w:p>
    <w:p w:rsidR="006F634D" w:rsidRDefault="00691604">
      <w:pPr>
        <w:spacing w:after="0" w:line="480" w:lineRule="auto"/>
        <w:rPr>
          <w:rFonts w:eastAsia="Times New Roman"/>
          <w:color w:val="000000"/>
        </w:rPr>
      </w:pPr>
      <w:r>
        <w:rPr>
          <w:b/>
          <w:bCs/>
        </w:rPr>
        <w:t>Regression Analysis</w:t>
      </w:r>
    </w:p>
    <w:p w:rsidR="006F634D" w:rsidRDefault="00691604">
      <w:pPr>
        <w:spacing w:line="480" w:lineRule="auto"/>
      </w:pPr>
      <w:r>
        <w:t>The third objective was to examine the effect of regulatory compliance and operational efficiency on financial performance of fuel stations in Mbarara city Uganda. This was answered by</w:t>
      </w:r>
      <w:r>
        <w:t xml:space="preserve"> ordinary least square regression analysis as indicated in table 4.6.</w:t>
      </w:r>
      <w:bookmarkStart w:id="205" w:name="_Toc174373465"/>
      <w:bookmarkStart w:id="206" w:name="_Toc174044214"/>
    </w:p>
    <w:p w:rsidR="006F634D" w:rsidRDefault="006F634D">
      <w:pPr>
        <w:pStyle w:val="CommentText"/>
        <w:spacing w:line="480" w:lineRule="auto"/>
        <w:rPr>
          <w:b/>
        </w:rPr>
      </w:pPr>
    </w:p>
    <w:p w:rsidR="006F634D" w:rsidRDefault="006F634D">
      <w:pPr>
        <w:pStyle w:val="CommentText"/>
        <w:spacing w:line="480" w:lineRule="auto"/>
        <w:rPr>
          <w:b/>
        </w:rPr>
      </w:pPr>
    </w:p>
    <w:p w:rsidR="006F634D" w:rsidRDefault="006F634D">
      <w:pPr>
        <w:pStyle w:val="CommentText"/>
        <w:spacing w:line="480" w:lineRule="auto"/>
        <w:rPr>
          <w:b/>
        </w:rPr>
      </w:pPr>
    </w:p>
    <w:tbl>
      <w:tblPr>
        <w:tblpPr w:leftFromText="180" w:rightFromText="180" w:vertAnchor="text" w:horzAnchor="page" w:tblpX="1121" w:tblpY="694"/>
        <w:tblOverlap w:val="neve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1651"/>
        <w:gridCol w:w="1953"/>
        <w:gridCol w:w="1591"/>
        <w:gridCol w:w="1618"/>
        <w:gridCol w:w="994"/>
        <w:gridCol w:w="811"/>
      </w:tblGrid>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Model</w:t>
            </w:r>
          </w:p>
        </w:tc>
        <w:tc>
          <w:tcPr>
            <w:tcW w:w="840" w:type="pct"/>
            <w:shd w:val="clear" w:color="auto" w:fill="auto"/>
            <w:noWrap/>
            <w:vAlign w:val="bottom"/>
          </w:tcPr>
          <w:p w:rsidR="006F634D" w:rsidRDefault="006F634D">
            <w:pPr>
              <w:spacing w:after="0" w:line="240" w:lineRule="auto"/>
              <w:rPr>
                <w:rFonts w:eastAsia="Times New Roman"/>
                <w:color w:val="000000"/>
              </w:rPr>
            </w:pPr>
          </w:p>
        </w:tc>
        <w:tc>
          <w:tcPr>
            <w:tcW w:w="99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Unstandardized Coefficients</w:t>
            </w:r>
          </w:p>
        </w:tc>
        <w:tc>
          <w:tcPr>
            <w:tcW w:w="808" w:type="pct"/>
            <w:shd w:val="clear" w:color="auto" w:fill="auto"/>
            <w:noWrap/>
            <w:vAlign w:val="bottom"/>
          </w:tcPr>
          <w:p w:rsidR="006F634D" w:rsidRDefault="006F634D">
            <w:pPr>
              <w:spacing w:after="0" w:line="240" w:lineRule="auto"/>
              <w:rPr>
                <w:rFonts w:eastAsia="Times New Roman"/>
                <w:color w:val="000000"/>
              </w:rPr>
            </w:pPr>
          </w:p>
        </w:tc>
        <w:tc>
          <w:tcPr>
            <w:tcW w:w="82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Standardized Coefficients</w:t>
            </w:r>
          </w:p>
        </w:tc>
        <w:tc>
          <w:tcPr>
            <w:tcW w:w="506"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t</w:t>
            </w:r>
          </w:p>
        </w:tc>
        <w:tc>
          <w:tcPr>
            <w:tcW w:w="413"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Sig.</w:t>
            </w:r>
          </w:p>
        </w:tc>
      </w:tr>
      <w:tr w:rsidR="006F634D">
        <w:trPr>
          <w:trHeight w:val="300"/>
        </w:trPr>
        <w:tc>
          <w:tcPr>
            <w:tcW w:w="611" w:type="pct"/>
            <w:shd w:val="clear" w:color="auto" w:fill="auto"/>
            <w:noWrap/>
            <w:vAlign w:val="bottom"/>
          </w:tcPr>
          <w:p w:rsidR="006F634D" w:rsidRDefault="006F634D">
            <w:pPr>
              <w:spacing w:after="0" w:line="240" w:lineRule="auto"/>
              <w:rPr>
                <w:rFonts w:eastAsia="Times New Roman"/>
                <w:color w:val="000000"/>
              </w:rPr>
            </w:pPr>
          </w:p>
        </w:tc>
        <w:tc>
          <w:tcPr>
            <w:tcW w:w="840" w:type="pct"/>
            <w:shd w:val="clear" w:color="auto" w:fill="auto"/>
            <w:noWrap/>
            <w:vAlign w:val="bottom"/>
          </w:tcPr>
          <w:p w:rsidR="006F634D" w:rsidRDefault="006F634D">
            <w:pPr>
              <w:spacing w:after="0" w:line="240" w:lineRule="auto"/>
              <w:rPr>
                <w:rFonts w:eastAsia="Times New Roman"/>
              </w:rPr>
            </w:pPr>
          </w:p>
        </w:tc>
        <w:tc>
          <w:tcPr>
            <w:tcW w:w="99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B</w:t>
            </w:r>
          </w:p>
        </w:tc>
        <w:tc>
          <w:tcPr>
            <w:tcW w:w="808"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Std. Error</w:t>
            </w:r>
          </w:p>
        </w:tc>
        <w:tc>
          <w:tcPr>
            <w:tcW w:w="82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Beta</w:t>
            </w:r>
          </w:p>
        </w:tc>
        <w:tc>
          <w:tcPr>
            <w:tcW w:w="506" w:type="pct"/>
            <w:shd w:val="clear" w:color="auto" w:fill="auto"/>
            <w:noWrap/>
            <w:vAlign w:val="bottom"/>
          </w:tcPr>
          <w:p w:rsidR="006F634D" w:rsidRDefault="006F634D">
            <w:pPr>
              <w:spacing w:after="0" w:line="240" w:lineRule="auto"/>
              <w:rPr>
                <w:rFonts w:eastAsia="Times New Roman"/>
                <w:color w:val="000000"/>
              </w:rPr>
            </w:pPr>
          </w:p>
        </w:tc>
        <w:tc>
          <w:tcPr>
            <w:tcW w:w="413" w:type="pct"/>
            <w:shd w:val="clear" w:color="auto" w:fill="auto"/>
            <w:noWrap/>
            <w:vAlign w:val="bottom"/>
          </w:tcPr>
          <w:p w:rsidR="006F634D" w:rsidRDefault="006F634D">
            <w:pPr>
              <w:spacing w:after="0" w:line="240" w:lineRule="auto"/>
              <w:rPr>
                <w:rFonts w:eastAsia="Times New Roman"/>
              </w:rPr>
            </w:pPr>
          </w:p>
        </w:tc>
      </w:tr>
      <w:tr w:rsidR="006F634D">
        <w:trPr>
          <w:trHeight w:val="300"/>
        </w:trPr>
        <w:tc>
          <w:tcPr>
            <w:tcW w:w="611" w:type="pct"/>
            <w:shd w:val="clear" w:color="auto" w:fill="auto"/>
            <w:noWrap/>
            <w:vAlign w:val="bottom"/>
          </w:tcPr>
          <w:p w:rsidR="006F634D" w:rsidRDefault="006F634D">
            <w:pPr>
              <w:spacing w:after="0" w:line="240" w:lineRule="auto"/>
              <w:rPr>
                <w:rFonts w:eastAsia="Times New Roman"/>
                <w:color w:val="000000"/>
              </w:rPr>
            </w:pPr>
          </w:p>
        </w:tc>
        <w:tc>
          <w:tcPr>
            <w:tcW w:w="840" w:type="pct"/>
            <w:shd w:val="clear" w:color="auto" w:fill="auto"/>
            <w:noWrap/>
            <w:vAlign w:val="bottom"/>
          </w:tcPr>
          <w:p w:rsidR="006F634D" w:rsidRDefault="006F634D">
            <w:pPr>
              <w:spacing w:after="0" w:line="240" w:lineRule="auto"/>
              <w:rPr>
                <w:rFonts w:eastAsia="Times New Roman"/>
                <w:color w:val="000000"/>
              </w:rPr>
            </w:pPr>
          </w:p>
        </w:tc>
        <w:tc>
          <w:tcPr>
            <w:tcW w:w="994" w:type="pct"/>
            <w:shd w:val="clear" w:color="auto" w:fill="auto"/>
            <w:noWrap/>
            <w:vAlign w:val="bottom"/>
          </w:tcPr>
          <w:p w:rsidR="006F634D" w:rsidRDefault="006F634D">
            <w:pPr>
              <w:spacing w:after="0" w:line="240" w:lineRule="auto"/>
              <w:rPr>
                <w:rFonts w:eastAsia="Times New Roman"/>
                <w:color w:val="000000"/>
              </w:rPr>
            </w:pPr>
          </w:p>
        </w:tc>
        <w:tc>
          <w:tcPr>
            <w:tcW w:w="808" w:type="pct"/>
            <w:shd w:val="clear" w:color="auto" w:fill="auto"/>
            <w:noWrap/>
            <w:vAlign w:val="bottom"/>
          </w:tcPr>
          <w:p w:rsidR="006F634D" w:rsidRDefault="006F634D">
            <w:pPr>
              <w:spacing w:after="0" w:line="240" w:lineRule="auto"/>
              <w:rPr>
                <w:rFonts w:eastAsia="Times New Roman"/>
                <w:color w:val="000000"/>
              </w:rPr>
            </w:pPr>
          </w:p>
        </w:tc>
        <w:tc>
          <w:tcPr>
            <w:tcW w:w="824" w:type="pct"/>
            <w:shd w:val="clear" w:color="auto" w:fill="auto"/>
            <w:noWrap/>
            <w:vAlign w:val="bottom"/>
          </w:tcPr>
          <w:p w:rsidR="006F634D" w:rsidRDefault="006F634D">
            <w:pPr>
              <w:spacing w:after="0" w:line="240" w:lineRule="auto"/>
              <w:rPr>
                <w:rFonts w:eastAsia="Times New Roman"/>
                <w:color w:val="000000"/>
              </w:rPr>
            </w:pPr>
          </w:p>
        </w:tc>
        <w:tc>
          <w:tcPr>
            <w:tcW w:w="506" w:type="pct"/>
            <w:shd w:val="clear" w:color="auto" w:fill="auto"/>
            <w:noWrap/>
            <w:vAlign w:val="bottom"/>
          </w:tcPr>
          <w:p w:rsidR="006F634D" w:rsidRDefault="006F634D">
            <w:pPr>
              <w:spacing w:after="0" w:line="240" w:lineRule="auto"/>
              <w:rPr>
                <w:rFonts w:eastAsia="Times New Roman"/>
                <w:color w:val="000000"/>
              </w:rPr>
            </w:pPr>
          </w:p>
        </w:tc>
        <w:tc>
          <w:tcPr>
            <w:tcW w:w="413" w:type="pct"/>
            <w:shd w:val="clear" w:color="auto" w:fill="auto"/>
            <w:noWrap/>
            <w:vAlign w:val="bottom"/>
          </w:tcPr>
          <w:p w:rsidR="006F634D" w:rsidRDefault="006F634D">
            <w:pPr>
              <w:spacing w:after="0" w:line="240" w:lineRule="auto"/>
              <w:rPr>
                <w:rFonts w:eastAsia="Times New Roman"/>
                <w:color w:val="000000"/>
              </w:rPr>
            </w:pPr>
          </w:p>
        </w:tc>
      </w:tr>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1</w:t>
            </w: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(Constant)</w:t>
            </w:r>
          </w:p>
        </w:tc>
        <w:tc>
          <w:tcPr>
            <w:tcW w:w="99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0.71</w:t>
            </w:r>
          </w:p>
        </w:tc>
        <w:tc>
          <w:tcPr>
            <w:tcW w:w="808"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0.172</w:t>
            </w:r>
          </w:p>
        </w:tc>
        <w:tc>
          <w:tcPr>
            <w:tcW w:w="824" w:type="pct"/>
            <w:shd w:val="clear" w:color="auto" w:fill="auto"/>
            <w:noWrap/>
            <w:vAlign w:val="bottom"/>
          </w:tcPr>
          <w:p w:rsidR="006F634D" w:rsidRDefault="006F634D">
            <w:pPr>
              <w:spacing w:after="0" w:line="240" w:lineRule="auto"/>
              <w:rPr>
                <w:rFonts w:eastAsia="Times New Roman"/>
                <w:color w:val="000000"/>
              </w:rPr>
            </w:pPr>
          </w:p>
        </w:tc>
        <w:tc>
          <w:tcPr>
            <w:tcW w:w="506"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3.702</w:t>
            </w:r>
          </w:p>
        </w:tc>
        <w:tc>
          <w:tcPr>
            <w:tcW w:w="413"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.000</w:t>
            </w:r>
          </w:p>
        </w:tc>
      </w:tr>
      <w:tr w:rsidR="006F634D">
        <w:trPr>
          <w:trHeight w:val="300"/>
        </w:trPr>
        <w:tc>
          <w:tcPr>
            <w:tcW w:w="611" w:type="pct"/>
            <w:shd w:val="clear" w:color="auto" w:fill="auto"/>
            <w:noWrap/>
            <w:vAlign w:val="bottom"/>
          </w:tcPr>
          <w:p w:rsidR="006F634D" w:rsidRDefault="006F634D">
            <w:pPr>
              <w:spacing w:after="0" w:line="240" w:lineRule="auto"/>
              <w:rPr>
                <w:rFonts w:eastAsia="Times New Roman"/>
                <w:color w:val="000000"/>
              </w:rPr>
            </w:pP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Regulatory</w:t>
            </w:r>
          </w:p>
          <w:p w:rsidR="006F634D" w:rsidRDefault="00691604">
            <w:pPr>
              <w:spacing w:after="0" w:line="240" w:lineRule="auto"/>
              <w:rPr>
                <w:rFonts w:eastAsia="Times New Roman"/>
                <w:color w:val="000000"/>
              </w:rPr>
            </w:pPr>
            <w:r>
              <w:rPr>
                <w:rFonts w:eastAsia="Times New Roman"/>
                <w:color w:val="000000"/>
              </w:rPr>
              <w:t>compliance</w:t>
            </w:r>
          </w:p>
        </w:tc>
        <w:tc>
          <w:tcPr>
            <w:tcW w:w="99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0.61</w:t>
            </w:r>
          </w:p>
        </w:tc>
        <w:tc>
          <w:tcPr>
            <w:tcW w:w="808"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0.05</w:t>
            </w:r>
          </w:p>
        </w:tc>
        <w:tc>
          <w:tcPr>
            <w:tcW w:w="82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0.584</w:t>
            </w:r>
          </w:p>
        </w:tc>
        <w:tc>
          <w:tcPr>
            <w:tcW w:w="506"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9.296</w:t>
            </w:r>
          </w:p>
        </w:tc>
        <w:tc>
          <w:tcPr>
            <w:tcW w:w="413"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.000</w:t>
            </w:r>
          </w:p>
        </w:tc>
      </w:tr>
      <w:tr w:rsidR="006F634D">
        <w:trPr>
          <w:trHeight w:val="300"/>
        </w:trPr>
        <w:tc>
          <w:tcPr>
            <w:tcW w:w="611" w:type="pct"/>
            <w:shd w:val="clear" w:color="auto" w:fill="auto"/>
            <w:noWrap/>
            <w:vAlign w:val="bottom"/>
          </w:tcPr>
          <w:p w:rsidR="006F634D" w:rsidRDefault="006F634D">
            <w:pPr>
              <w:spacing w:after="0" w:line="240" w:lineRule="auto"/>
              <w:rPr>
                <w:rFonts w:eastAsia="Times New Roman"/>
                <w:color w:val="000000"/>
              </w:rPr>
            </w:pP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Operational</w:t>
            </w:r>
          </w:p>
          <w:p w:rsidR="006F634D" w:rsidRDefault="00691604">
            <w:pPr>
              <w:spacing w:after="0" w:line="240" w:lineRule="auto"/>
              <w:rPr>
                <w:rFonts w:eastAsia="Times New Roman"/>
                <w:color w:val="000000"/>
              </w:rPr>
            </w:pPr>
            <w:r>
              <w:rPr>
                <w:rFonts w:eastAsia="Times New Roman"/>
                <w:color w:val="000000"/>
              </w:rPr>
              <w:t>efficiency</w:t>
            </w:r>
          </w:p>
        </w:tc>
        <w:tc>
          <w:tcPr>
            <w:tcW w:w="99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0.426</w:t>
            </w:r>
          </w:p>
        </w:tc>
        <w:tc>
          <w:tcPr>
            <w:tcW w:w="808"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0.05</w:t>
            </w:r>
          </w:p>
        </w:tc>
        <w:tc>
          <w:tcPr>
            <w:tcW w:w="824"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0.689</w:t>
            </w:r>
          </w:p>
        </w:tc>
        <w:tc>
          <w:tcPr>
            <w:tcW w:w="506"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8.506</w:t>
            </w:r>
          </w:p>
        </w:tc>
        <w:tc>
          <w:tcPr>
            <w:tcW w:w="413"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.000</w:t>
            </w:r>
          </w:p>
        </w:tc>
      </w:tr>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R</w:t>
            </w: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.594a</w:t>
            </w:r>
          </w:p>
        </w:tc>
        <w:tc>
          <w:tcPr>
            <w:tcW w:w="994" w:type="pct"/>
            <w:shd w:val="clear" w:color="auto" w:fill="auto"/>
            <w:noWrap/>
            <w:vAlign w:val="bottom"/>
          </w:tcPr>
          <w:p w:rsidR="006F634D" w:rsidRDefault="006F634D">
            <w:pPr>
              <w:spacing w:after="0" w:line="240" w:lineRule="auto"/>
              <w:rPr>
                <w:rFonts w:eastAsia="Times New Roman"/>
                <w:color w:val="000000"/>
              </w:rPr>
            </w:pPr>
          </w:p>
        </w:tc>
        <w:tc>
          <w:tcPr>
            <w:tcW w:w="808" w:type="pct"/>
            <w:shd w:val="clear" w:color="auto" w:fill="auto"/>
            <w:noWrap/>
            <w:vAlign w:val="bottom"/>
          </w:tcPr>
          <w:p w:rsidR="006F634D" w:rsidRDefault="006F634D">
            <w:pPr>
              <w:spacing w:after="0" w:line="240" w:lineRule="auto"/>
              <w:rPr>
                <w:rFonts w:eastAsia="Times New Roman"/>
              </w:rPr>
            </w:pPr>
          </w:p>
        </w:tc>
        <w:tc>
          <w:tcPr>
            <w:tcW w:w="824" w:type="pct"/>
            <w:shd w:val="clear" w:color="auto" w:fill="auto"/>
            <w:noWrap/>
            <w:vAlign w:val="bottom"/>
          </w:tcPr>
          <w:p w:rsidR="006F634D" w:rsidRDefault="006F634D">
            <w:pPr>
              <w:spacing w:after="0" w:line="240" w:lineRule="auto"/>
              <w:rPr>
                <w:rFonts w:eastAsia="Times New Roman"/>
              </w:rPr>
            </w:pPr>
          </w:p>
        </w:tc>
        <w:tc>
          <w:tcPr>
            <w:tcW w:w="506" w:type="pct"/>
            <w:shd w:val="clear" w:color="auto" w:fill="auto"/>
            <w:noWrap/>
            <w:vAlign w:val="bottom"/>
          </w:tcPr>
          <w:p w:rsidR="006F634D" w:rsidRDefault="006F634D">
            <w:pPr>
              <w:spacing w:after="0" w:line="240" w:lineRule="auto"/>
              <w:rPr>
                <w:rFonts w:eastAsia="Times New Roman"/>
              </w:rPr>
            </w:pPr>
          </w:p>
        </w:tc>
        <w:tc>
          <w:tcPr>
            <w:tcW w:w="413" w:type="pct"/>
            <w:shd w:val="clear" w:color="auto" w:fill="auto"/>
            <w:noWrap/>
            <w:vAlign w:val="bottom"/>
          </w:tcPr>
          <w:p w:rsidR="006F634D" w:rsidRDefault="006F634D">
            <w:pPr>
              <w:spacing w:after="0" w:line="240" w:lineRule="auto"/>
              <w:rPr>
                <w:rFonts w:eastAsia="Times New Roman"/>
              </w:rPr>
            </w:pPr>
          </w:p>
        </w:tc>
      </w:tr>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R Square</w:t>
            </w: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0.623</w:t>
            </w:r>
          </w:p>
        </w:tc>
        <w:tc>
          <w:tcPr>
            <w:tcW w:w="994" w:type="pct"/>
            <w:shd w:val="clear" w:color="auto" w:fill="auto"/>
            <w:noWrap/>
            <w:vAlign w:val="bottom"/>
          </w:tcPr>
          <w:p w:rsidR="006F634D" w:rsidRDefault="006F634D">
            <w:pPr>
              <w:spacing w:after="0" w:line="240" w:lineRule="auto"/>
              <w:rPr>
                <w:rFonts w:eastAsia="Times New Roman"/>
                <w:color w:val="000000"/>
              </w:rPr>
            </w:pPr>
          </w:p>
        </w:tc>
        <w:tc>
          <w:tcPr>
            <w:tcW w:w="808" w:type="pct"/>
            <w:shd w:val="clear" w:color="auto" w:fill="auto"/>
            <w:noWrap/>
            <w:vAlign w:val="bottom"/>
          </w:tcPr>
          <w:p w:rsidR="006F634D" w:rsidRDefault="006F634D">
            <w:pPr>
              <w:spacing w:after="0" w:line="240" w:lineRule="auto"/>
              <w:rPr>
                <w:rFonts w:eastAsia="Times New Roman"/>
              </w:rPr>
            </w:pPr>
          </w:p>
        </w:tc>
        <w:tc>
          <w:tcPr>
            <w:tcW w:w="824" w:type="pct"/>
            <w:shd w:val="clear" w:color="auto" w:fill="auto"/>
            <w:noWrap/>
            <w:vAlign w:val="bottom"/>
          </w:tcPr>
          <w:p w:rsidR="006F634D" w:rsidRDefault="006F634D">
            <w:pPr>
              <w:spacing w:after="0" w:line="240" w:lineRule="auto"/>
              <w:rPr>
                <w:rFonts w:eastAsia="Times New Roman"/>
              </w:rPr>
            </w:pPr>
          </w:p>
        </w:tc>
        <w:tc>
          <w:tcPr>
            <w:tcW w:w="506" w:type="pct"/>
            <w:shd w:val="clear" w:color="auto" w:fill="auto"/>
            <w:noWrap/>
            <w:vAlign w:val="bottom"/>
          </w:tcPr>
          <w:p w:rsidR="006F634D" w:rsidRDefault="006F634D">
            <w:pPr>
              <w:spacing w:after="0" w:line="240" w:lineRule="auto"/>
              <w:rPr>
                <w:rFonts w:eastAsia="Times New Roman"/>
              </w:rPr>
            </w:pPr>
          </w:p>
        </w:tc>
        <w:tc>
          <w:tcPr>
            <w:tcW w:w="413" w:type="pct"/>
            <w:shd w:val="clear" w:color="auto" w:fill="auto"/>
            <w:noWrap/>
            <w:vAlign w:val="bottom"/>
          </w:tcPr>
          <w:p w:rsidR="006F634D" w:rsidRDefault="006F634D">
            <w:pPr>
              <w:spacing w:after="0" w:line="240" w:lineRule="auto"/>
              <w:rPr>
                <w:rFonts w:eastAsia="Times New Roman"/>
              </w:rPr>
            </w:pPr>
          </w:p>
        </w:tc>
      </w:tr>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Adjusted R Square</w:t>
            </w: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0.529</w:t>
            </w:r>
          </w:p>
        </w:tc>
        <w:tc>
          <w:tcPr>
            <w:tcW w:w="994" w:type="pct"/>
            <w:shd w:val="clear" w:color="auto" w:fill="auto"/>
            <w:noWrap/>
            <w:vAlign w:val="bottom"/>
          </w:tcPr>
          <w:p w:rsidR="006F634D" w:rsidRDefault="006F634D">
            <w:pPr>
              <w:spacing w:after="0" w:line="240" w:lineRule="auto"/>
              <w:rPr>
                <w:rFonts w:eastAsia="Times New Roman"/>
                <w:color w:val="000000"/>
              </w:rPr>
            </w:pPr>
          </w:p>
        </w:tc>
        <w:tc>
          <w:tcPr>
            <w:tcW w:w="808" w:type="pct"/>
            <w:shd w:val="clear" w:color="auto" w:fill="auto"/>
            <w:noWrap/>
            <w:vAlign w:val="bottom"/>
          </w:tcPr>
          <w:p w:rsidR="006F634D" w:rsidRDefault="006F634D">
            <w:pPr>
              <w:spacing w:after="0" w:line="240" w:lineRule="auto"/>
              <w:rPr>
                <w:rFonts w:eastAsia="Times New Roman"/>
              </w:rPr>
            </w:pPr>
          </w:p>
        </w:tc>
        <w:tc>
          <w:tcPr>
            <w:tcW w:w="824" w:type="pct"/>
            <w:shd w:val="clear" w:color="auto" w:fill="auto"/>
            <w:noWrap/>
            <w:vAlign w:val="bottom"/>
          </w:tcPr>
          <w:p w:rsidR="006F634D" w:rsidRDefault="006F634D">
            <w:pPr>
              <w:spacing w:after="0" w:line="240" w:lineRule="auto"/>
              <w:rPr>
                <w:rFonts w:eastAsia="Times New Roman"/>
              </w:rPr>
            </w:pPr>
          </w:p>
        </w:tc>
        <w:tc>
          <w:tcPr>
            <w:tcW w:w="506" w:type="pct"/>
            <w:shd w:val="clear" w:color="auto" w:fill="auto"/>
            <w:noWrap/>
            <w:vAlign w:val="bottom"/>
          </w:tcPr>
          <w:p w:rsidR="006F634D" w:rsidRDefault="006F634D">
            <w:pPr>
              <w:spacing w:after="0" w:line="240" w:lineRule="auto"/>
              <w:rPr>
                <w:rFonts w:eastAsia="Times New Roman"/>
              </w:rPr>
            </w:pPr>
          </w:p>
        </w:tc>
        <w:tc>
          <w:tcPr>
            <w:tcW w:w="413" w:type="pct"/>
            <w:shd w:val="clear" w:color="auto" w:fill="auto"/>
            <w:noWrap/>
            <w:vAlign w:val="bottom"/>
          </w:tcPr>
          <w:p w:rsidR="006F634D" w:rsidRDefault="006F634D">
            <w:pPr>
              <w:spacing w:after="0" w:line="240" w:lineRule="auto"/>
              <w:rPr>
                <w:rFonts w:eastAsia="Times New Roman"/>
              </w:rPr>
            </w:pPr>
          </w:p>
        </w:tc>
      </w:tr>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F</w:t>
            </w: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83.861</w:t>
            </w:r>
          </w:p>
        </w:tc>
        <w:tc>
          <w:tcPr>
            <w:tcW w:w="994" w:type="pct"/>
            <w:shd w:val="clear" w:color="auto" w:fill="auto"/>
            <w:noWrap/>
            <w:vAlign w:val="bottom"/>
          </w:tcPr>
          <w:p w:rsidR="006F634D" w:rsidRDefault="006F634D">
            <w:pPr>
              <w:spacing w:after="0" w:line="240" w:lineRule="auto"/>
              <w:rPr>
                <w:rFonts w:eastAsia="Times New Roman"/>
                <w:color w:val="000000"/>
              </w:rPr>
            </w:pPr>
          </w:p>
        </w:tc>
        <w:tc>
          <w:tcPr>
            <w:tcW w:w="808" w:type="pct"/>
            <w:shd w:val="clear" w:color="auto" w:fill="auto"/>
            <w:noWrap/>
            <w:vAlign w:val="bottom"/>
          </w:tcPr>
          <w:p w:rsidR="006F634D" w:rsidRDefault="006F634D">
            <w:pPr>
              <w:spacing w:after="0" w:line="240" w:lineRule="auto"/>
              <w:rPr>
                <w:rFonts w:eastAsia="Times New Roman"/>
              </w:rPr>
            </w:pPr>
          </w:p>
        </w:tc>
        <w:tc>
          <w:tcPr>
            <w:tcW w:w="824" w:type="pct"/>
            <w:shd w:val="clear" w:color="auto" w:fill="auto"/>
            <w:noWrap/>
            <w:vAlign w:val="bottom"/>
          </w:tcPr>
          <w:p w:rsidR="006F634D" w:rsidRDefault="006F634D">
            <w:pPr>
              <w:spacing w:after="0" w:line="240" w:lineRule="auto"/>
              <w:rPr>
                <w:rFonts w:eastAsia="Times New Roman"/>
              </w:rPr>
            </w:pPr>
          </w:p>
        </w:tc>
        <w:tc>
          <w:tcPr>
            <w:tcW w:w="506" w:type="pct"/>
            <w:shd w:val="clear" w:color="auto" w:fill="auto"/>
            <w:noWrap/>
            <w:vAlign w:val="bottom"/>
          </w:tcPr>
          <w:p w:rsidR="006F634D" w:rsidRDefault="006F634D">
            <w:pPr>
              <w:spacing w:after="0" w:line="240" w:lineRule="auto"/>
              <w:rPr>
                <w:rFonts w:eastAsia="Times New Roman"/>
              </w:rPr>
            </w:pPr>
          </w:p>
        </w:tc>
        <w:tc>
          <w:tcPr>
            <w:tcW w:w="413" w:type="pct"/>
            <w:shd w:val="clear" w:color="auto" w:fill="auto"/>
            <w:noWrap/>
            <w:vAlign w:val="bottom"/>
          </w:tcPr>
          <w:p w:rsidR="006F634D" w:rsidRDefault="006F634D">
            <w:pPr>
              <w:spacing w:after="0" w:line="240" w:lineRule="auto"/>
              <w:rPr>
                <w:rFonts w:eastAsia="Times New Roman"/>
              </w:rPr>
            </w:pPr>
          </w:p>
        </w:tc>
      </w:tr>
      <w:tr w:rsidR="006F634D">
        <w:trPr>
          <w:trHeight w:val="300"/>
        </w:trPr>
        <w:tc>
          <w:tcPr>
            <w:tcW w:w="611"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Sig.</w:t>
            </w:r>
          </w:p>
        </w:tc>
        <w:tc>
          <w:tcPr>
            <w:tcW w:w="840" w:type="pct"/>
            <w:shd w:val="clear" w:color="auto" w:fill="auto"/>
            <w:noWrap/>
            <w:vAlign w:val="bottom"/>
          </w:tcPr>
          <w:p w:rsidR="006F634D" w:rsidRDefault="00691604">
            <w:pPr>
              <w:spacing w:after="0" w:line="240" w:lineRule="auto"/>
              <w:rPr>
                <w:rFonts w:eastAsia="Times New Roman"/>
                <w:color w:val="000000"/>
              </w:rPr>
            </w:pPr>
            <w:r>
              <w:rPr>
                <w:rFonts w:eastAsia="Times New Roman"/>
                <w:color w:val="000000"/>
              </w:rPr>
              <w:t>.000b</w:t>
            </w:r>
          </w:p>
        </w:tc>
        <w:tc>
          <w:tcPr>
            <w:tcW w:w="994" w:type="pct"/>
            <w:shd w:val="clear" w:color="auto" w:fill="auto"/>
            <w:noWrap/>
            <w:vAlign w:val="bottom"/>
          </w:tcPr>
          <w:p w:rsidR="006F634D" w:rsidRDefault="006F634D">
            <w:pPr>
              <w:spacing w:after="0" w:line="240" w:lineRule="auto"/>
              <w:rPr>
                <w:rFonts w:eastAsia="Times New Roman"/>
                <w:color w:val="000000"/>
              </w:rPr>
            </w:pPr>
          </w:p>
        </w:tc>
        <w:tc>
          <w:tcPr>
            <w:tcW w:w="808" w:type="pct"/>
            <w:shd w:val="clear" w:color="auto" w:fill="auto"/>
            <w:noWrap/>
            <w:vAlign w:val="bottom"/>
          </w:tcPr>
          <w:p w:rsidR="006F634D" w:rsidRDefault="006F634D">
            <w:pPr>
              <w:spacing w:after="0" w:line="240" w:lineRule="auto"/>
              <w:rPr>
                <w:rFonts w:eastAsia="Times New Roman"/>
              </w:rPr>
            </w:pPr>
          </w:p>
        </w:tc>
        <w:tc>
          <w:tcPr>
            <w:tcW w:w="824" w:type="pct"/>
            <w:shd w:val="clear" w:color="auto" w:fill="auto"/>
            <w:noWrap/>
            <w:vAlign w:val="bottom"/>
          </w:tcPr>
          <w:p w:rsidR="006F634D" w:rsidRDefault="006F634D">
            <w:pPr>
              <w:spacing w:after="0" w:line="240" w:lineRule="auto"/>
              <w:rPr>
                <w:rFonts w:eastAsia="Times New Roman"/>
              </w:rPr>
            </w:pPr>
          </w:p>
        </w:tc>
        <w:tc>
          <w:tcPr>
            <w:tcW w:w="506" w:type="pct"/>
            <w:shd w:val="clear" w:color="auto" w:fill="auto"/>
            <w:noWrap/>
            <w:vAlign w:val="bottom"/>
          </w:tcPr>
          <w:p w:rsidR="006F634D" w:rsidRDefault="006F634D">
            <w:pPr>
              <w:spacing w:after="0" w:line="240" w:lineRule="auto"/>
              <w:rPr>
                <w:rFonts w:eastAsia="Times New Roman"/>
              </w:rPr>
            </w:pPr>
          </w:p>
        </w:tc>
        <w:tc>
          <w:tcPr>
            <w:tcW w:w="413" w:type="pct"/>
            <w:shd w:val="clear" w:color="auto" w:fill="auto"/>
            <w:noWrap/>
            <w:vAlign w:val="bottom"/>
          </w:tcPr>
          <w:p w:rsidR="006F634D" w:rsidRDefault="006F634D">
            <w:pPr>
              <w:spacing w:after="0" w:line="240" w:lineRule="auto"/>
              <w:rPr>
                <w:rFonts w:eastAsia="Times New Roman"/>
              </w:rPr>
            </w:pPr>
          </w:p>
        </w:tc>
      </w:tr>
      <w:tr w:rsidR="006F634D">
        <w:trPr>
          <w:trHeight w:val="300"/>
        </w:trPr>
        <w:tc>
          <w:tcPr>
            <w:tcW w:w="3255" w:type="pct"/>
            <w:gridSpan w:val="4"/>
            <w:shd w:val="clear" w:color="auto" w:fill="auto"/>
            <w:noWrap/>
            <w:vAlign w:val="bottom"/>
          </w:tcPr>
          <w:p w:rsidR="006F634D" w:rsidRDefault="006F634D">
            <w:pPr>
              <w:spacing w:after="0" w:line="240" w:lineRule="auto"/>
              <w:rPr>
                <w:rFonts w:eastAsia="Times New Roman"/>
                <w:color w:val="000000"/>
              </w:rPr>
            </w:pPr>
          </w:p>
          <w:p w:rsidR="006F634D" w:rsidRDefault="00691604">
            <w:pPr>
              <w:spacing w:after="0" w:line="240" w:lineRule="auto"/>
              <w:rPr>
                <w:rFonts w:eastAsia="Times New Roman"/>
                <w:color w:val="000000"/>
              </w:rPr>
            </w:pPr>
            <w:r>
              <w:rPr>
                <w:rFonts w:eastAsia="Times New Roman"/>
                <w:color w:val="000000"/>
              </w:rPr>
              <w:t>Dependent Variable: Financial performance.</w:t>
            </w:r>
          </w:p>
        </w:tc>
        <w:tc>
          <w:tcPr>
            <w:tcW w:w="824" w:type="pct"/>
            <w:shd w:val="clear" w:color="auto" w:fill="auto"/>
            <w:noWrap/>
            <w:vAlign w:val="bottom"/>
          </w:tcPr>
          <w:p w:rsidR="006F634D" w:rsidRDefault="006F634D">
            <w:pPr>
              <w:spacing w:after="0" w:line="240" w:lineRule="auto"/>
              <w:rPr>
                <w:rFonts w:eastAsia="Times New Roman"/>
                <w:color w:val="000000"/>
              </w:rPr>
            </w:pPr>
          </w:p>
        </w:tc>
        <w:tc>
          <w:tcPr>
            <w:tcW w:w="506" w:type="pct"/>
            <w:shd w:val="clear" w:color="auto" w:fill="auto"/>
            <w:noWrap/>
            <w:vAlign w:val="bottom"/>
          </w:tcPr>
          <w:p w:rsidR="006F634D" w:rsidRDefault="006F634D">
            <w:pPr>
              <w:spacing w:after="0" w:line="240" w:lineRule="auto"/>
              <w:rPr>
                <w:rFonts w:eastAsia="Times New Roman"/>
              </w:rPr>
            </w:pPr>
          </w:p>
        </w:tc>
        <w:tc>
          <w:tcPr>
            <w:tcW w:w="413" w:type="pct"/>
            <w:shd w:val="clear" w:color="auto" w:fill="auto"/>
            <w:noWrap/>
            <w:vAlign w:val="bottom"/>
          </w:tcPr>
          <w:p w:rsidR="006F634D" w:rsidRDefault="006F634D">
            <w:pPr>
              <w:spacing w:after="0" w:line="240" w:lineRule="auto"/>
              <w:rPr>
                <w:rFonts w:eastAsia="Times New Roman"/>
              </w:rPr>
            </w:pPr>
          </w:p>
        </w:tc>
      </w:tr>
    </w:tbl>
    <w:p w:rsidR="006F634D" w:rsidRDefault="00691604">
      <w:pPr>
        <w:pStyle w:val="CommentText"/>
        <w:spacing w:line="480" w:lineRule="auto"/>
        <w:rPr>
          <w:b/>
        </w:rPr>
      </w:pPr>
      <w:r>
        <w:rPr>
          <w:b/>
        </w:rPr>
        <w:t xml:space="preserve">Table 4. 6: Ordinary Least Square Regression </w:t>
      </w:r>
      <w:r>
        <w:rPr>
          <w:b/>
        </w:rPr>
        <w:t>Analysis</w:t>
      </w:r>
      <w:bookmarkEnd w:id="205"/>
      <w:bookmarkEnd w:id="206"/>
      <w:r>
        <w:rPr>
          <w:b/>
        </w:rPr>
        <w:t>.</w:t>
      </w:r>
    </w:p>
    <w:p w:rsidR="006F634D" w:rsidRDefault="00691604">
      <w:pPr>
        <w:spacing w:before="240" w:after="0" w:line="480" w:lineRule="auto"/>
        <w:rPr>
          <w:rFonts w:eastAsia="Times New Roman"/>
          <w:color w:val="000000"/>
        </w:rPr>
      </w:pPr>
      <w:r>
        <w:rPr>
          <w:rFonts w:eastAsia="Times New Roman"/>
          <w:color w:val="000000"/>
        </w:rPr>
        <w:t>The results indicate that a unit increase in regulatory compliance will result into 0.584 units increase in financial performance of fuel stations in Mbarara city Uganda (Beta = 0.584, p&lt;.01). This further confirms that regulatory compliance is a</w:t>
      </w:r>
      <w:r>
        <w:rPr>
          <w:rFonts w:eastAsia="Times New Roman"/>
          <w:color w:val="000000"/>
        </w:rPr>
        <w:t xml:space="preserve"> significant predictor in financial performance of fuel stations in Mbarara city Uganda.  </w:t>
      </w:r>
    </w:p>
    <w:p w:rsidR="006F634D" w:rsidRDefault="00691604">
      <w:pPr>
        <w:spacing w:after="0" w:line="480" w:lineRule="auto"/>
        <w:rPr>
          <w:rFonts w:eastAsia="Times New Roman"/>
          <w:color w:val="000000"/>
        </w:rPr>
      </w:pPr>
      <w:r>
        <w:rPr>
          <w:rFonts w:eastAsia="Times New Roman"/>
          <w:color w:val="000000"/>
        </w:rPr>
        <w:t>The results further confirm that operational efficiency is a significant predictor of financial performance in fuel stations of Mbarara city Uganda, a one-unit impro</w:t>
      </w:r>
      <w:r>
        <w:rPr>
          <w:rFonts w:eastAsia="Times New Roman"/>
          <w:color w:val="000000"/>
        </w:rPr>
        <w:t xml:space="preserve">vement in operational efficiency leads to 0.689 units increase in financial performance in fuel stations of Mbarara city Uganda (Beta = 0.689, p&lt;.01). </w:t>
      </w:r>
    </w:p>
    <w:p w:rsidR="006F634D" w:rsidRDefault="00691604">
      <w:pPr>
        <w:spacing w:before="240" w:after="0" w:line="480" w:lineRule="auto"/>
        <w:rPr>
          <w:rFonts w:eastAsia="Times New Roman"/>
          <w:color w:val="000000"/>
        </w:rPr>
      </w:pPr>
      <w:r>
        <w:rPr>
          <w:rFonts w:eastAsia="Times New Roman"/>
          <w:color w:val="000000"/>
        </w:rPr>
        <w:t>In conclusion, the findings indicate that 52.9% (Adjusted R Square = .529) of variation in financial per</w:t>
      </w:r>
      <w:r>
        <w:rPr>
          <w:rFonts w:eastAsia="Times New Roman"/>
          <w:color w:val="000000"/>
        </w:rPr>
        <w:t xml:space="preserve">formance in fuel stations of Mbarara city Uganda is as a result of changes in regulatory compliance and operational efficiency. This further implies that the remaining 47.1% is explained by other factors not considered in this study like political factors </w:t>
      </w:r>
      <w:r>
        <w:rPr>
          <w:rFonts w:eastAsia="Times New Roman"/>
          <w:color w:val="000000"/>
        </w:rPr>
        <w:t>and climatic changes.</w:t>
      </w:r>
    </w:p>
    <w:p w:rsidR="006F634D" w:rsidRDefault="00691604">
      <w:pPr>
        <w:spacing w:before="240" w:after="0" w:line="480" w:lineRule="auto"/>
      </w:pPr>
      <w:r>
        <w:rPr>
          <w:rFonts w:eastAsia="Times New Roman"/>
          <w:color w:val="000000"/>
        </w:rPr>
        <w:lastRenderedPageBreak/>
        <w:t>Finally, the overall model is significant since the value of F-statistics is not above 0.05 (F= 83.861, Sig=000).</w:t>
      </w:r>
      <w:r>
        <w:t xml:space="preserve"> The implication of the results, with an F-statistic of </w:t>
      </w:r>
      <w:r>
        <w:rPr>
          <w:rFonts w:eastAsia="Times New Roman"/>
          <w:color w:val="000000"/>
        </w:rPr>
        <w:t xml:space="preserve">83.861 </w:t>
      </w:r>
      <w:r>
        <w:t xml:space="preserve">and a significance level (p-value) of .000, is that there </w:t>
      </w:r>
      <w:r>
        <w:t xml:space="preserve">is a highly significant difference between the groups or variables being analyzed. This means that the variation observed is unlikely to be due to random chance, and there is strong evidence to suggest that </w:t>
      </w:r>
      <w:r>
        <w:rPr>
          <w:rFonts w:eastAsia="Times New Roman"/>
          <w:color w:val="000000"/>
        </w:rPr>
        <w:t>regulatory compliance and operational efficiency</w:t>
      </w:r>
      <w:r>
        <w:t xml:space="preserve"> </w:t>
      </w:r>
      <w:r>
        <w:t xml:space="preserve">have a substantial effect on </w:t>
      </w:r>
      <w:r>
        <w:rPr>
          <w:rFonts w:eastAsia="Times New Roman"/>
          <w:color w:val="000000"/>
        </w:rPr>
        <w:t>financial performance in fuel stations of Mbarara city</w:t>
      </w:r>
      <w:r>
        <w:t xml:space="preserve"> Uganda</w:t>
      </w:r>
      <w:bookmarkStart w:id="207" w:name="_Toc174452887"/>
      <w:bookmarkStart w:id="208" w:name="_Toc170227474"/>
      <w:bookmarkStart w:id="209" w:name="_Toc174452898"/>
      <w:r>
        <w:t>.</w:t>
      </w:r>
    </w:p>
    <w:p w:rsidR="006F634D" w:rsidRDefault="006F634D">
      <w:pPr>
        <w:spacing w:before="240" w:after="0" w:line="480" w:lineRule="auto"/>
      </w:pPr>
    </w:p>
    <w:p w:rsidR="006F634D" w:rsidRDefault="006F634D">
      <w:pPr>
        <w:spacing w:before="240" w:after="0" w:line="480" w:lineRule="auto"/>
      </w:pPr>
    </w:p>
    <w:p w:rsidR="006F634D" w:rsidRDefault="006F634D">
      <w:pPr>
        <w:spacing w:before="240" w:after="0" w:line="480" w:lineRule="auto"/>
      </w:pPr>
    </w:p>
    <w:p w:rsidR="006F634D" w:rsidRDefault="006F634D">
      <w:pPr>
        <w:spacing w:before="240" w:after="0" w:line="480" w:lineRule="auto"/>
      </w:pPr>
    </w:p>
    <w:p w:rsidR="006F634D" w:rsidRDefault="006F634D">
      <w:pPr>
        <w:spacing w:before="240" w:after="0" w:line="480" w:lineRule="auto"/>
      </w:pPr>
    </w:p>
    <w:p w:rsidR="006F634D" w:rsidRDefault="00691604">
      <w:pPr>
        <w:pStyle w:val="Heading1"/>
        <w:jc w:val="center"/>
      </w:pPr>
      <w:bookmarkStart w:id="210" w:name="_Toc201398649"/>
      <w:r>
        <w:t>CHAPTER FIVE</w:t>
      </w:r>
      <w:bookmarkEnd w:id="207"/>
      <w:bookmarkEnd w:id="210"/>
    </w:p>
    <w:p w:rsidR="006F634D" w:rsidRDefault="00691604">
      <w:pPr>
        <w:pStyle w:val="Heading1"/>
        <w:jc w:val="center"/>
      </w:pPr>
      <w:bookmarkStart w:id="211" w:name="_Toc201398650"/>
      <w:bookmarkStart w:id="212" w:name="_Toc174452888"/>
      <w:r>
        <w:t>DISCUSSIONS, CONCLUSIONS AND RECOMMENDATIONS</w:t>
      </w:r>
      <w:bookmarkEnd w:id="211"/>
      <w:bookmarkEnd w:id="212"/>
    </w:p>
    <w:p w:rsidR="006F634D" w:rsidRDefault="00691604">
      <w:pPr>
        <w:pStyle w:val="Heading1"/>
      </w:pPr>
      <w:bookmarkStart w:id="213" w:name="_Toc144394421"/>
      <w:bookmarkStart w:id="214" w:name="_Toc201398651"/>
      <w:bookmarkStart w:id="215" w:name="_Toc174452889"/>
      <w:bookmarkStart w:id="216" w:name="_Toc90956035"/>
      <w:bookmarkStart w:id="217" w:name="_Toc140680788"/>
      <w:bookmarkStart w:id="218" w:name="_Toc279383786"/>
      <w:r>
        <w:t>5.0 Introduction</w:t>
      </w:r>
      <w:bookmarkEnd w:id="213"/>
      <w:bookmarkEnd w:id="214"/>
      <w:bookmarkEnd w:id="215"/>
      <w:bookmarkEnd w:id="216"/>
      <w:bookmarkEnd w:id="217"/>
      <w:bookmarkEnd w:id="218"/>
    </w:p>
    <w:p w:rsidR="006F634D" w:rsidRDefault="00691604">
      <w:bookmarkStart w:id="219" w:name="_Toc90956036"/>
      <w:bookmarkStart w:id="220" w:name="_Toc140680789"/>
      <w:bookmarkStart w:id="221" w:name="_Toc144394422"/>
      <w:bookmarkStart w:id="222" w:name="_Toc279383787"/>
      <w:r>
        <w:t xml:space="preserve">This chapter discusses all the findings reported in chapter four based on the </w:t>
      </w:r>
      <w:r>
        <w:t>research questions and objectives, draws conclusions and suggests recommendations for the findings, limitations of the study and also proposes some areas for further research.</w:t>
      </w:r>
    </w:p>
    <w:p w:rsidR="006F634D" w:rsidRDefault="00691604">
      <w:pPr>
        <w:pStyle w:val="Heading1"/>
      </w:pPr>
      <w:bookmarkStart w:id="223" w:name="_Toc201398652"/>
      <w:bookmarkStart w:id="224" w:name="_Toc174452890"/>
      <w:r>
        <w:t>5.1 Discussion of Results</w:t>
      </w:r>
      <w:bookmarkEnd w:id="219"/>
      <w:bookmarkEnd w:id="220"/>
      <w:bookmarkEnd w:id="221"/>
      <w:bookmarkEnd w:id="222"/>
      <w:bookmarkEnd w:id="223"/>
      <w:bookmarkEnd w:id="224"/>
      <w:r>
        <w:t>.</w:t>
      </w:r>
    </w:p>
    <w:p w:rsidR="006F634D" w:rsidRDefault="00691604">
      <w:pPr>
        <w:pStyle w:val="Heading1"/>
        <w:rPr>
          <w:rFonts w:eastAsia="Times New Roman"/>
          <w:bCs/>
        </w:rPr>
      </w:pPr>
      <w:bookmarkStart w:id="225" w:name="_Toc201398653"/>
      <w:r>
        <w:rPr>
          <w:rFonts w:eastAsia="Times New Roman"/>
          <w:bCs/>
        </w:rPr>
        <w:t>5.1.1 Regulatory compliance and Financial Performance</w:t>
      </w:r>
      <w:r>
        <w:rPr>
          <w:rFonts w:eastAsia="Times New Roman"/>
          <w:bCs/>
        </w:rPr>
        <w:t xml:space="preserve"> of Fuel Stations in Mbarara City</w:t>
      </w:r>
      <w:bookmarkEnd w:id="225"/>
    </w:p>
    <w:p w:rsidR="006F634D" w:rsidRDefault="00691604">
      <w:pPr>
        <w:spacing w:before="100" w:beforeAutospacing="1" w:after="100" w:afterAutospacing="1"/>
        <w:rPr>
          <w:rFonts w:eastAsia="Times New Roman"/>
        </w:rPr>
      </w:pPr>
      <w:r>
        <w:rPr>
          <w:rFonts w:eastAsia="Times New Roman"/>
        </w:rPr>
        <w:t>The findings indicate a statistically significant positive relationship between regulatory complianc</w:t>
      </w:r>
      <w:r>
        <w:rPr>
          <w:rFonts w:eastAsia="Times New Roman"/>
        </w:rPr>
        <w:t xml:space="preserve">e </w:t>
      </w:r>
      <w:r>
        <w:rPr>
          <w:rFonts w:eastAsia="Times New Roman"/>
        </w:rPr>
        <w:t>and  financial performance of fuel stations in Mbarara City. The Pearson correlation coefficient (r = 0.</w:t>
      </w:r>
      <w:r>
        <w:rPr>
          <w:rFonts w:eastAsia="Times New Roman"/>
        </w:rPr>
        <w:t>584</w:t>
      </w:r>
      <w:r>
        <w:rPr>
          <w:rFonts w:eastAsia="Times New Roman"/>
        </w:rPr>
        <w:t>, p &lt; .05) re</w:t>
      </w:r>
      <w:r>
        <w:rPr>
          <w:rFonts w:eastAsia="Times New Roman"/>
        </w:rPr>
        <w:t>veals that higher levels of regulatory complianc</w:t>
      </w:r>
      <w:r>
        <w:rPr>
          <w:rFonts w:eastAsia="Times New Roman"/>
        </w:rPr>
        <w:t>e</w:t>
      </w:r>
      <w:r>
        <w:rPr>
          <w:rFonts w:eastAsia="Times New Roman"/>
        </w:rPr>
        <w:t xml:space="preserve"> are associated with improved financial outcomes. This implies that fuel stations adhering to regulatory standards, including safety, </w:t>
      </w:r>
      <w:r>
        <w:rPr>
          <w:rFonts w:eastAsia="Times New Roman"/>
        </w:rPr>
        <w:lastRenderedPageBreak/>
        <w:t>environmental, and operational regulations, are more likely to experience</w:t>
      </w:r>
      <w:r>
        <w:rPr>
          <w:rFonts w:eastAsia="Times New Roman"/>
        </w:rPr>
        <w:t xml:space="preserve"> profitability, customer trust, and sustained business operations.</w:t>
      </w:r>
    </w:p>
    <w:p w:rsidR="006F634D" w:rsidRDefault="00691604">
      <w:pPr>
        <w:spacing w:before="100" w:beforeAutospacing="1" w:after="100" w:afterAutospacing="1" w:line="480" w:lineRule="auto"/>
        <w:rPr>
          <w:rFonts w:eastAsia="Times New Roman"/>
        </w:rPr>
      </w:pPr>
      <w:r>
        <w:rPr>
          <w:rFonts w:eastAsia="Times New Roman"/>
        </w:rPr>
        <w:t>These findings are consistent with the work of Aladejebi (2021), who emphasized that compliance with government regulations improves operational stability and customer confidence, leading t</w:t>
      </w:r>
      <w:r>
        <w:rPr>
          <w:rFonts w:eastAsia="Times New Roman"/>
        </w:rPr>
        <w:t xml:space="preserve">o better financial performance. Similarly, Osakede et al. (2023) found that adherence to tax laws, licensing, and safety standards correlates with enhanced reputation and profitability among </w:t>
      </w:r>
      <w:r>
        <w:t>Small and Medium Enterprises</w:t>
      </w:r>
      <w:r>
        <w:t xml:space="preserve"> </w:t>
      </w:r>
      <w:r>
        <w:t>(</w:t>
      </w:r>
      <w:r>
        <w:rPr>
          <w:rFonts w:eastAsia="Times New Roman"/>
        </w:rPr>
        <w:t>SME</w:t>
      </w:r>
      <w:r>
        <w:rPr>
          <w:rFonts w:eastAsia="Times New Roman"/>
        </w:rPr>
        <w:t>s)</w:t>
      </w:r>
      <w:r>
        <w:rPr>
          <w:rFonts w:eastAsia="Times New Roman"/>
        </w:rPr>
        <w:t xml:space="preserve"> in Nigeria’s energy sector. A</w:t>
      </w:r>
      <w:r>
        <w:rPr>
          <w:rFonts w:eastAsia="Times New Roman"/>
        </w:rPr>
        <w:t xml:space="preserve">hmed and Saeed (2022) argue that regulatory compliancie reduces legal risks and penalties, thereby enabling firms to allocate more resources to productive investments. Moreover, Mwangi and Wanjala (2020) assert that regulatory adherence increases investor </w:t>
      </w:r>
      <w:r>
        <w:rPr>
          <w:rFonts w:eastAsia="Times New Roman"/>
        </w:rPr>
        <w:t>and customer confidence, which translates into sustained revenue growth.</w:t>
      </w:r>
    </w:p>
    <w:p w:rsidR="006F634D" w:rsidRDefault="00691604">
      <w:pPr>
        <w:spacing w:before="100" w:beforeAutospacing="1" w:after="100" w:afterAutospacing="1" w:line="480" w:lineRule="auto"/>
      </w:pPr>
      <w:r>
        <w:rPr>
          <w:rFonts w:eastAsia="Times New Roman"/>
        </w:rPr>
        <w:t>In the context of Uganda, compliance with URA and NEMA regulations, such as proper fuel storage, emissions standards, and tax reporting helps mitigate operational risks. As such, regu</w:t>
      </w:r>
      <w:r>
        <w:rPr>
          <w:rFonts w:eastAsia="Times New Roman"/>
        </w:rPr>
        <w:t>latory compliancie should be viewed not merely as a legal requirement but as a strategic asset that enhances organizational resilience and financial sustainability (</w:t>
      </w:r>
      <w:r>
        <w:t>P.Musimenta &amp; McIntosh et al.,2024).</w:t>
      </w:r>
    </w:p>
    <w:p w:rsidR="006F634D" w:rsidRDefault="00691604">
      <w:pPr>
        <w:spacing w:before="100" w:beforeAutospacing="1" w:after="100" w:afterAutospacing="1" w:line="480" w:lineRule="auto"/>
        <w:rPr>
          <w:rFonts w:eastAsia="Times New Roman"/>
          <w:b/>
          <w:bCs/>
        </w:rPr>
      </w:pPr>
      <w:r>
        <w:rPr>
          <w:rFonts w:eastAsia="Times New Roman"/>
          <w:b/>
          <w:bCs/>
        </w:rPr>
        <w:t>5.1.2 Operational Efficiency and Financial Performance</w:t>
      </w:r>
      <w:r>
        <w:rPr>
          <w:rFonts w:eastAsia="Times New Roman"/>
          <w:b/>
          <w:bCs/>
        </w:rPr>
        <w:t xml:space="preserve"> of Fuel Stations in Mbarara City</w:t>
      </w:r>
    </w:p>
    <w:p w:rsidR="006F634D" w:rsidRDefault="00691604">
      <w:pPr>
        <w:spacing w:before="100" w:beforeAutospacing="1" w:after="100" w:afterAutospacing="1" w:line="480" w:lineRule="auto"/>
        <w:rPr>
          <w:rFonts w:eastAsia="Times New Roman"/>
        </w:rPr>
      </w:pPr>
      <w:r>
        <w:rPr>
          <w:rFonts w:eastAsia="Times New Roman"/>
        </w:rPr>
        <w:t>The study revealed a strong and statistically significant positive correlation between operational efficiency and financial performance (r = 0.</w:t>
      </w:r>
      <w:r>
        <w:rPr>
          <w:rFonts w:eastAsia="Times New Roman"/>
        </w:rPr>
        <w:t>689</w:t>
      </w:r>
      <w:r>
        <w:rPr>
          <w:rFonts w:eastAsia="Times New Roman"/>
        </w:rPr>
        <w:t>, p &lt; .05). This suggests that fuel stations which optimize their operations</w:t>
      </w:r>
      <w:r>
        <w:rPr>
          <w:rFonts w:eastAsia="Times New Roman"/>
        </w:rPr>
        <w:t>, by minimizing waste, improving service delivery, and managing costs, achieve better financial outcomes.</w:t>
      </w:r>
    </w:p>
    <w:p w:rsidR="006F634D" w:rsidRDefault="00691604">
      <w:pPr>
        <w:spacing w:before="100" w:beforeAutospacing="1" w:after="100" w:afterAutospacing="1" w:line="480" w:lineRule="auto"/>
        <w:rPr>
          <w:rFonts w:eastAsia="Times New Roman"/>
        </w:rPr>
      </w:pPr>
      <w:r>
        <w:rPr>
          <w:rFonts w:eastAsia="Times New Roman"/>
        </w:rPr>
        <w:t>These results align with Bagorogoza and Waal (2021) who emphasized that efficient resource utilization and streamlined processes contribute directly t</w:t>
      </w:r>
      <w:r>
        <w:rPr>
          <w:rFonts w:eastAsia="Times New Roman"/>
        </w:rPr>
        <w:t>o increased profitability in East African SMEs. Wambua and Muturi (2020) further note that operational efficiency, including inventory control, workforce productivity, and energy management, strongly predicts financial performance in retail fuel businesses</w:t>
      </w:r>
      <w:r>
        <w:rPr>
          <w:rFonts w:eastAsia="Times New Roman"/>
        </w:rPr>
        <w:t xml:space="preserve">. </w:t>
      </w:r>
      <w:r>
        <w:rPr>
          <w:rFonts w:eastAsia="Times New Roman"/>
        </w:rPr>
        <w:lastRenderedPageBreak/>
        <w:t>Kibera et al. (2023) also highlight that automation, digital payment systems, and lean management significantly reduce operational costs and increase sales turnover. For instance, the use of electronic fuel management systems (EFMS) has enabled fuel stat</w:t>
      </w:r>
      <w:r>
        <w:rPr>
          <w:rFonts w:eastAsia="Times New Roman"/>
        </w:rPr>
        <w:t>ions to detect losses and optimize fuel stock levels, leading to higher margins.</w:t>
      </w:r>
    </w:p>
    <w:p w:rsidR="006F634D" w:rsidRDefault="00691604">
      <w:pPr>
        <w:spacing w:before="100" w:beforeAutospacing="1" w:after="100" w:afterAutospacing="1" w:line="480" w:lineRule="auto"/>
        <w:rPr>
          <w:rFonts w:eastAsia="Times New Roman"/>
          <w:b/>
          <w:bCs/>
        </w:rPr>
      </w:pPr>
      <w:r>
        <w:rPr>
          <w:rFonts w:eastAsia="Times New Roman"/>
        </w:rPr>
        <w:t xml:space="preserve">In Mbarara City, where fuel stations face infrastructure and logistical constraints, operational efficiency becomes a competitive advantage. Efficient stations can serve more </w:t>
      </w:r>
      <w:r>
        <w:rPr>
          <w:rFonts w:eastAsia="Times New Roman"/>
        </w:rPr>
        <w:t>customers, reduce downtime, and avoid costly delays, factors that directly contribute to financial growth (</w:t>
      </w:r>
      <w:r>
        <w:t>Bagonza et al.,2020)</w:t>
      </w:r>
      <w:r>
        <w:t>.</w:t>
      </w:r>
    </w:p>
    <w:p w:rsidR="006F634D" w:rsidRDefault="00691604">
      <w:pPr>
        <w:spacing w:before="100" w:beforeAutospacing="1" w:after="100" w:afterAutospacing="1" w:line="480" w:lineRule="auto"/>
        <w:outlineLvl w:val="3"/>
        <w:rPr>
          <w:rFonts w:eastAsia="Times New Roman"/>
          <w:b/>
          <w:bCs/>
        </w:rPr>
      </w:pPr>
      <w:r>
        <w:rPr>
          <w:rFonts w:eastAsia="Times New Roman"/>
          <w:b/>
          <w:bCs/>
        </w:rPr>
        <w:t>5.1.3 Regulatory compliancie, Operational Efficiency, and Financial Performance of Fuel Stations in Mbarara City</w:t>
      </w:r>
    </w:p>
    <w:p w:rsidR="006F634D" w:rsidRDefault="00691604">
      <w:pPr>
        <w:spacing w:before="100" w:beforeAutospacing="1" w:after="100" w:afterAutospacing="1" w:line="480" w:lineRule="auto"/>
        <w:rPr>
          <w:rFonts w:eastAsia="Times New Roman"/>
        </w:rPr>
      </w:pPr>
      <w:r>
        <w:rPr>
          <w:rFonts w:eastAsia="Times New Roman"/>
        </w:rPr>
        <w:t>Regression res</w:t>
      </w:r>
      <w:r>
        <w:rPr>
          <w:rFonts w:eastAsia="Times New Roman"/>
        </w:rPr>
        <w:t>ults suggest that both regulatory compliancie and operational efficiency significantly predict financial performance. Together, these variables account for a considerable proportion of the variance in financial outcomes among fuel stations in Mbarara City.</w:t>
      </w:r>
    </w:p>
    <w:p w:rsidR="006F634D" w:rsidRDefault="00691604">
      <w:pPr>
        <w:spacing w:before="100" w:beforeAutospacing="1" w:after="100" w:afterAutospacing="1" w:line="480" w:lineRule="auto"/>
        <w:rPr>
          <w:rFonts w:eastAsia="Times New Roman"/>
        </w:rPr>
      </w:pPr>
      <w:r>
        <w:rPr>
          <w:rFonts w:eastAsia="Times New Roman"/>
        </w:rPr>
        <w:t>This finding aligns with Turyahikayo and Okoth (2023), who emphasized that compliance with industry standards coupled with operational excellence creates a foundation for long-term profitability. Karanja and Githui (2021) demonstrated in their study of Ke</w:t>
      </w:r>
      <w:r>
        <w:rPr>
          <w:rFonts w:eastAsia="Times New Roman"/>
        </w:rPr>
        <w:t>nyan energy firms that firms that invest in both regulatory systems and efficient operations outperform those focusing on one aspect alone. Moreover, Bategeka and Ngoboka (2022) argue that in highly regulated sectors like petroleum retail, combining compli</w:t>
      </w:r>
      <w:r>
        <w:rPr>
          <w:rFonts w:eastAsia="Times New Roman"/>
        </w:rPr>
        <w:t>ance with efficiency ensures not only legal adherence but also cost competitiveness. Fuel stations that prioritize both aspects are better able to manage risks, retain customers, and expand their market share.</w:t>
      </w:r>
    </w:p>
    <w:p w:rsidR="006F634D" w:rsidRDefault="00691604">
      <w:pPr>
        <w:spacing w:before="100" w:beforeAutospacing="1" w:after="100" w:afterAutospacing="1" w:line="480" w:lineRule="auto"/>
        <w:rPr>
          <w:rFonts w:eastAsia="Times New Roman"/>
          <w:b/>
          <w:iCs/>
        </w:rPr>
      </w:pPr>
      <w:r>
        <w:rPr>
          <w:rFonts w:eastAsia="Times New Roman"/>
        </w:rPr>
        <w:t>Therefore, fuel stations in Mbarara City shoul</w:t>
      </w:r>
      <w:r>
        <w:rPr>
          <w:rFonts w:eastAsia="Times New Roman"/>
        </w:rPr>
        <w:t>d adopt a dual focus, ensuring full regulatory complianc</w:t>
      </w:r>
      <w:r>
        <w:rPr>
          <w:rFonts w:eastAsia="Times New Roman"/>
        </w:rPr>
        <w:t>e</w:t>
      </w:r>
      <w:r>
        <w:rPr>
          <w:rFonts w:eastAsia="Times New Roman"/>
        </w:rPr>
        <w:t xml:space="preserve"> while continuously improving operational processes. This integrated approach is essential for achieving sustained financial performance in a dynamic and competitive industry (</w:t>
      </w:r>
      <w:r>
        <w:t>Langer,A.,&amp;McRae,S2022)</w:t>
      </w:r>
      <w:r>
        <w:rPr>
          <w:rFonts w:eastAsia="Times New Roman"/>
        </w:rPr>
        <w:t>.</w:t>
      </w:r>
    </w:p>
    <w:p w:rsidR="006F634D" w:rsidRDefault="00691604">
      <w:pPr>
        <w:spacing w:beforeAutospacing="1" w:after="100" w:afterAutospacing="1" w:line="240" w:lineRule="auto"/>
        <w:rPr>
          <w:rFonts w:eastAsia="Times New Roman"/>
          <w:b/>
          <w:iCs/>
        </w:rPr>
      </w:pPr>
      <w:r>
        <w:rPr>
          <w:rFonts w:eastAsia="Times New Roman"/>
          <w:b/>
          <w:iCs/>
        </w:rPr>
        <w:lastRenderedPageBreak/>
        <w:t xml:space="preserve">5.1.1 Regulatory Compliance </w:t>
      </w:r>
    </w:p>
    <w:p w:rsidR="006F634D" w:rsidRDefault="00691604">
      <w:pPr>
        <w:spacing w:beforeAutospacing="1" w:after="100" w:afterAutospacing="1" w:line="240" w:lineRule="auto"/>
        <w:rPr>
          <w:rFonts w:eastAsia="Times New Roman"/>
        </w:rPr>
      </w:pPr>
      <w:r>
        <w:rPr>
          <w:rFonts w:eastAsia="Times New Roman"/>
          <w:i/>
          <w:iCs/>
        </w:rPr>
        <w:t>“In interviews, many station Managers emphasized that while compliance with URA and NEMA regulations requires upfront investment, it ultimately avoids costly penalties and shutdowns. One participant noted, ‘It’s better to com</w:t>
      </w:r>
      <w:r>
        <w:rPr>
          <w:rFonts w:eastAsia="Times New Roman"/>
          <w:i/>
          <w:iCs/>
        </w:rPr>
        <w:t>ply once than be closed down for a week due to non-compliance.’”</w:t>
      </w:r>
    </w:p>
    <w:p w:rsidR="006F634D" w:rsidRDefault="00691604">
      <w:pPr>
        <w:spacing w:beforeAutospacing="1" w:after="100" w:afterAutospacing="1" w:line="240" w:lineRule="auto"/>
        <w:rPr>
          <w:rFonts w:eastAsia="Times New Roman"/>
        </w:rPr>
      </w:pPr>
      <w:r>
        <w:rPr>
          <w:rFonts w:eastAsia="Times New Roman"/>
          <w:i/>
          <w:iCs/>
        </w:rPr>
        <w:t xml:space="preserve">“These findings support the idea that qualitative experiences of compliance—such as fear of sanctions, desire for reputation, and customer trust—align with the positive correlation observed </w:t>
      </w:r>
      <w:r>
        <w:rPr>
          <w:rFonts w:eastAsia="Times New Roman"/>
          <w:i/>
          <w:iCs/>
        </w:rPr>
        <w:t>statistically.”</w:t>
      </w:r>
    </w:p>
    <w:p w:rsidR="006F634D" w:rsidRDefault="00691604">
      <w:pPr>
        <w:spacing w:before="100" w:beforeAutospacing="1" w:after="100" w:afterAutospacing="1" w:line="240" w:lineRule="auto"/>
        <w:outlineLvl w:val="3"/>
        <w:rPr>
          <w:rFonts w:eastAsia="Times New Roman"/>
          <w:b/>
          <w:bCs/>
        </w:rPr>
      </w:pPr>
      <w:r>
        <w:rPr>
          <w:rFonts w:eastAsia="Times New Roman"/>
          <w:b/>
          <w:bCs/>
        </w:rPr>
        <w:t>5.1.2 Operational Efficiency</w:t>
      </w:r>
    </w:p>
    <w:p w:rsidR="006F634D" w:rsidRDefault="00691604">
      <w:pPr>
        <w:spacing w:beforeAutospacing="1" w:after="100" w:afterAutospacing="1" w:line="240" w:lineRule="auto"/>
        <w:rPr>
          <w:rFonts w:eastAsia="Times New Roman"/>
        </w:rPr>
      </w:pPr>
      <w:r>
        <w:rPr>
          <w:rFonts w:eastAsia="Times New Roman"/>
          <w:i/>
          <w:iCs/>
        </w:rPr>
        <w:t>“Qualitative insights confirmed that stations with well-trained staff, regular stock audits, and reliable fuel meters performed better. Several attendants emphasized that having clear shift schedules and mainten</w:t>
      </w:r>
      <w:r>
        <w:rPr>
          <w:rFonts w:eastAsia="Times New Roman"/>
          <w:i/>
          <w:iCs/>
        </w:rPr>
        <w:t>ance routines led to smoother operations.”</w:t>
      </w:r>
    </w:p>
    <w:p w:rsidR="006F634D" w:rsidRDefault="00691604">
      <w:pPr>
        <w:spacing w:beforeAutospacing="1" w:after="100" w:afterAutospacing="1" w:line="240" w:lineRule="auto"/>
        <w:rPr>
          <w:rFonts w:eastAsia="Times New Roman"/>
        </w:rPr>
      </w:pPr>
      <w:r>
        <w:rPr>
          <w:rFonts w:eastAsia="Times New Roman"/>
          <w:i/>
          <w:iCs/>
        </w:rPr>
        <w:t xml:space="preserve">“Furthermore, management interviews revealed that adopting digital tools reduced human error and pilferage, especially during night shifts. These narratives validate the strong statistical link between efficiency </w:t>
      </w:r>
      <w:r>
        <w:rPr>
          <w:rFonts w:eastAsia="Times New Roman"/>
          <w:i/>
          <w:iCs/>
        </w:rPr>
        <w:t>and financial performance.”</w:t>
      </w:r>
    </w:p>
    <w:p w:rsidR="006F634D" w:rsidRDefault="00691604">
      <w:pPr>
        <w:spacing w:before="100" w:beforeAutospacing="1" w:after="100" w:afterAutospacing="1" w:line="240" w:lineRule="auto"/>
        <w:outlineLvl w:val="3"/>
        <w:rPr>
          <w:rFonts w:eastAsia="Times New Roman"/>
          <w:b/>
          <w:bCs/>
        </w:rPr>
      </w:pPr>
      <w:r>
        <w:rPr>
          <w:rFonts w:eastAsia="Times New Roman"/>
          <w:b/>
          <w:bCs/>
        </w:rPr>
        <w:t>5.1.3 Combined Effect</w:t>
      </w:r>
    </w:p>
    <w:p w:rsidR="006F634D" w:rsidRDefault="00691604">
      <w:pPr>
        <w:spacing w:beforeAutospacing="1" w:after="100" w:afterAutospacing="1" w:line="240" w:lineRule="auto"/>
        <w:rPr>
          <w:rFonts w:eastAsia="Times New Roman"/>
        </w:rPr>
      </w:pPr>
      <w:r>
        <w:rPr>
          <w:rFonts w:eastAsia="Times New Roman"/>
          <w:i/>
          <w:iCs/>
        </w:rPr>
        <w:t xml:space="preserve">“Focus group participants expressed that achieving financial growth in the fuel sector demands both regulatory discipline and operational prudence. One manager said, ‘It’s not enough to have clean books if </w:t>
      </w:r>
      <w:r>
        <w:rPr>
          <w:rFonts w:eastAsia="Times New Roman"/>
          <w:i/>
          <w:iCs/>
        </w:rPr>
        <w:t>your pumps are leaking profits. And you can’t be efficient if URA is breathing down your neck.’”</w:t>
      </w:r>
    </w:p>
    <w:p w:rsidR="006F634D" w:rsidRDefault="00691604">
      <w:pPr>
        <w:spacing w:beforeAutospacing="1" w:after="100" w:afterAutospacing="1" w:line="240" w:lineRule="auto"/>
        <w:rPr>
          <w:rFonts w:eastAsia="Times New Roman"/>
          <w:b/>
          <w:bCs/>
        </w:rPr>
      </w:pPr>
      <w:r>
        <w:rPr>
          <w:rFonts w:eastAsia="Times New Roman"/>
          <w:i/>
          <w:iCs/>
        </w:rPr>
        <w:t>“This combination was especially evident in mid-sized stations, which had invested in both compliance frameworks and efficiency upgrades. The dual approach was</w:t>
      </w:r>
      <w:r>
        <w:rPr>
          <w:rFonts w:eastAsia="Times New Roman"/>
          <w:i/>
          <w:iCs/>
        </w:rPr>
        <w:t xml:space="preserve"> repeatedly cited as necessary for sustainable profitability.”</w:t>
      </w:r>
    </w:p>
    <w:p w:rsidR="006F634D" w:rsidRDefault="00691604">
      <w:pPr>
        <w:spacing w:before="100" w:beforeAutospacing="1" w:after="100" w:afterAutospacing="1"/>
        <w:outlineLvl w:val="2"/>
        <w:rPr>
          <w:rFonts w:eastAsia="Times New Roman"/>
          <w:b/>
          <w:bCs/>
        </w:rPr>
      </w:pPr>
      <w:bookmarkStart w:id="226" w:name="_Toc201398654"/>
      <w:r>
        <w:rPr>
          <w:rFonts w:eastAsia="Times New Roman"/>
          <w:b/>
          <w:bCs/>
        </w:rPr>
        <w:t>5.2 Conclusion</w:t>
      </w:r>
      <w:bookmarkEnd w:id="226"/>
    </w:p>
    <w:p w:rsidR="006F634D" w:rsidRDefault="00691604">
      <w:pPr>
        <w:spacing w:before="100" w:beforeAutospacing="1" w:after="100" w:afterAutospacing="1" w:line="480" w:lineRule="auto"/>
        <w:rPr>
          <w:rFonts w:eastAsia="Times New Roman"/>
        </w:rPr>
      </w:pPr>
      <w:r>
        <w:rPr>
          <w:rFonts w:eastAsia="Times New Roman"/>
        </w:rPr>
        <w:t xml:space="preserve">First, the study concludes that </w:t>
      </w:r>
      <w:r>
        <w:rPr>
          <w:rFonts w:eastAsia="Times New Roman"/>
          <w:bCs/>
        </w:rPr>
        <w:t>regulatory compliancie</w:t>
      </w:r>
      <w:r>
        <w:rPr>
          <w:rFonts w:eastAsia="Times New Roman"/>
        </w:rPr>
        <w:t xml:space="preserve"> has a significant positive impact on the financial performance of fuel stations. Compliant stations benefit from legal prot</w:t>
      </w:r>
      <w:r>
        <w:rPr>
          <w:rFonts w:eastAsia="Times New Roman"/>
        </w:rPr>
        <w:t xml:space="preserve">ection, improved stakeholder trust, and lower operational risks. </w:t>
      </w:r>
    </w:p>
    <w:p w:rsidR="006F634D" w:rsidRDefault="00691604">
      <w:pPr>
        <w:spacing w:before="100" w:beforeAutospacing="1" w:after="100" w:afterAutospacing="1" w:line="480" w:lineRule="auto"/>
        <w:rPr>
          <w:rFonts w:eastAsia="Times New Roman"/>
        </w:rPr>
      </w:pPr>
      <w:r>
        <w:rPr>
          <w:rFonts w:eastAsia="Times New Roman"/>
        </w:rPr>
        <w:t xml:space="preserve">Second, </w:t>
      </w:r>
      <w:r>
        <w:rPr>
          <w:rFonts w:eastAsia="Times New Roman"/>
          <w:bCs/>
        </w:rPr>
        <w:t>operational efficiency</w:t>
      </w:r>
      <w:r>
        <w:rPr>
          <w:rFonts w:eastAsia="Times New Roman"/>
        </w:rPr>
        <w:t xml:space="preserve"> strongly influences financial performance. Efficient management of inventory, staff, and resources results in reduced costs, higher sales, and better customer </w:t>
      </w:r>
      <w:r>
        <w:rPr>
          <w:rFonts w:eastAsia="Times New Roman"/>
        </w:rPr>
        <w:t xml:space="preserve">satisfaction. </w:t>
      </w:r>
    </w:p>
    <w:p w:rsidR="006F634D" w:rsidRDefault="00691604">
      <w:pPr>
        <w:spacing w:before="100" w:beforeAutospacing="1" w:after="100" w:afterAutospacing="1" w:line="480" w:lineRule="auto"/>
        <w:rPr>
          <w:rFonts w:eastAsia="Times New Roman"/>
        </w:rPr>
      </w:pPr>
      <w:r>
        <w:rPr>
          <w:rFonts w:eastAsia="Times New Roman"/>
        </w:rPr>
        <w:t xml:space="preserve">Finally, the combined effect of regulatory compliance and operational efficiency significantly enhances financial outcomes. Fuel stations that embrace both elements are more resilient, competitive, and </w:t>
      </w:r>
      <w:r>
        <w:rPr>
          <w:rFonts w:eastAsia="Times New Roman"/>
        </w:rPr>
        <w:lastRenderedPageBreak/>
        <w:t>profitable. These findings underscore t</w:t>
      </w:r>
      <w:r>
        <w:rPr>
          <w:rFonts w:eastAsia="Times New Roman"/>
        </w:rPr>
        <w:t xml:space="preserve">he importance of institutional adherence and internal process optimization for financial sustainability in the fuel retail sector. </w:t>
      </w:r>
    </w:p>
    <w:p w:rsidR="006F634D" w:rsidRDefault="00691604">
      <w:pPr>
        <w:spacing w:before="100" w:beforeAutospacing="1" w:after="100" w:afterAutospacing="1" w:line="240" w:lineRule="auto"/>
        <w:outlineLvl w:val="2"/>
        <w:rPr>
          <w:rFonts w:eastAsia="Times New Roman"/>
          <w:b/>
          <w:bCs/>
        </w:rPr>
      </w:pPr>
      <w:bookmarkStart w:id="227" w:name="_Toc201398655"/>
      <w:r>
        <w:rPr>
          <w:rFonts w:eastAsia="Times New Roman"/>
          <w:b/>
          <w:bCs/>
        </w:rPr>
        <w:t>5.3 Recommendations</w:t>
      </w:r>
      <w:bookmarkEnd w:id="227"/>
    </w:p>
    <w:p w:rsidR="006F634D" w:rsidRDefault="00691604">
      <w:pPr>
        <w:spacing w:before="100" w:beforeAutospacing="1" w:after="100" w:afterAutospacing="1" w:line="240" w:lineRule="auto"/>
        <w:rPr>
          <w:rFonts w:eastAsia="Times New Roman"/>
        </w:rPr>
      </w:pPr>
      <w:r>
        <w:rPr>
          <w:rFonts w:eastAsia="Times New Roman"/>
          <w:b/>
          <w:bCs/>
        </w:rPr>
        <w:t>For Fuel Station Managers.</w:t>
      </w:r>
    </w:p>
    <w:p w:rsidR="006F634D" w:rsidRDefault="00691604">
      <w:pPr>
        <w:spacing w:before="100" w:beforeAutospacing="1" w:after="100" w:afterAutospacing="1" w:line="240" w:lineRule="auto"/>
        <w:rPr>
          <w:rFonts w:eastAsia="Times New Roman"/>
        </w:rPr>
      </w:pPr>
      <w:r>
        <w:rPr>
          <w:rFonts w:eastAsia="Times New Roman"/>
        </w:rPr>
        <w:t>Invest in continuous training on regulatory updates and operational best prac</w:t>
      </w:r>
      <w:r>
        <w:rPr>
          <w:rFonts w:eastAsia="Times New Roman"/>
        </w:rPr>
        <w:t>tices.</w:t>
      </w:r>
    </w:p>
    <w:p w:rsidR="006F634D" w:rsidRDefault="00691604">
      <w:pPr>
        <w:spacing w:before="100" w:beforeAutospacing="1" w:after="100" w:afterAutospacing="1" w:line="240" w:lineRule="auto"/>
        <w:rPr>
          <w:rFonts w:eastAsia="Times New Roman"/>
        </w:rPr>
      </w:pPr>
      <w:r>
        <w:rPr>
          <w:rFonts w:eastAsia="Times New Roman"/>
        </w:rPr>
        <w:t>Adopt digital fuel monitoring systems to enhance inventory accuracy and reduce losses.</w:t>
      </w:r>
    </w:p>
    <w:p w:rsidR="006F634D" w:rsidRDefault="00691604">
      <w:pPr>
        <w:spacing w:before="100" w:beforeAutospacing="1" w:after="100" w:afterAutospacing="1" w:line="240" w:lineRule="auto"/>
        <w:rPr>
          <w:rFonts w:eastAsia="Times New Roman"/>
        </w:rPr>
      </w:pPr>
      <w:r>
        <w:rPr>
          <w:rFonts w:eastAsia="Times New Roman"/>
        </w:rPr>
        <w:t>Develop internal compliance frameworks that ensure adherence to URA, UNBS, and NEMA regulations.</w:t>
      </w:r>
    </w:p>
    <w:p w:rsidR="006F634D" w:rsidRDefault="00691604">
      <w:pPr>
        <w:spacing w:before="100" w:beforeAutospacing="1" w:after="100" w:afterAutospacing="1" w:line="240" w:lineRule="auto"/>
        <w:rPr>
          <w:rFonts w:eastAsia="Times New Roman"/>
        </w:rPr>
      </w:pPr>
      <w:r>
        <w:rPr>
          <w:rFonts w:eastAsia="Times New Roman"/>
        </w:rPr>
        <w:t xml:space="preserve"> </w:t>
      </w:r>
      <w:r>
        <w:rPr>
          <w:rFonts w:eastAsia="Times New Roman"/>
          <w:b/>
          <w:bCs/>
        </w:rPr>
        <w:t>For Policy Makers.</w:t>
      </w:r>
    </w:p>
    <w:p w:rsidR="006F634D" w:rsidRDefault="00691604">
      <w:pPr>
        <w:spacing w:before="100" w:beforeAutospacing="1" w:after="100" w:afterAutospacing="1" w:line="240" w:lineRule="auto"/>
        <w:rPr>
          <w:rFonts w:eastAsia="Times New Roman"/>
        </w:rPr>
      </w:pPr>
      <w:r>
        <w:rPr>
          <w:rFonts w:eastAsia="Times New Roman"/>
        </w:rPr>
        <w:t>Simplify and harmonize regulatory requirement</w:t>
      </w:r>
      <w:r>
        <w:rPr>
          <w:rFonts w:eastAsia="Times New Roman"/>
        </w:rPr>
        <w:t>s to reduce compliance burdens for fuel stations.</w:t>
      </w:r>
    </w:p>
    <w:p w:rsidR="006F634D" w:rsidRDefault="00691604">
      <w:pPr>
        <w:spacing w:before="100" w:beforeAutospacing="1" w:after="100" w:afterAutospacing="1" w:line="240" w:lineRule="auto"/>
        <w:rPr>
          <w:rFonts w:eastAsia="Times New Roman"/>
        </w:rPr>
      </w:pPr>
      <w:r>
        <w:rPr>
          <w:rFonts w:eastAsia="Times New Roman"/>
        </w:rPr>
        <w:t>Offer training programs and compliance toolkits to improve regulatory literacy among fuel retailers.</w:t>
      </w:r>
    </w:p>
    <w:p w:rsidR="006F634D" w:rsidRDefault="00691604">
      <w:pPr>
        <w:spacing w:before="100" w:beforeAutospacing="1" w:after="100" w:afterAutospacing="1" w:line="240" w:lineRule="auto"/>
        <w:rPr>
          <w:rFonts w:eastAsia="Times New Roman"/>
        </w:rPr>
      </w:pPr>
      <w:r>
        <w:rPr>
          <w:rFonts w:eastAsia="Times New Roman"/>
        </w:rPr>
        <w:t>Strengthen public-private partnerships to ensure regulatory policies are practical and enforceable.</w:t>
      </w:r>
    </w:p>
    <w:p w:rsidR="006F634D" w:rsidRDefault="00691604">
      <w:pPr>
        <w:spacing w:before="100" w:beforeAutospacing="1" w:after="100" w:afterAutospacing="1" w:line="240" w:lineRule="auto"/>
        <w:rPr>
          <w:rFonts w:eastAsia="Times New Roman"/>
        </w:rPr>
      </w:pPr>
      <w:r>
        <w:rPr>
          <w:rFonts w:eastAsia="Times New Roman"/>
          <w:b/>
          <w:bCs/>
        </w:rPr>
        <w:t>For I</w:t>
      </w:r>
      <w:r>
        <w:rPr>
          <w:rFonts w:eastAsia="Times New Roman"/>
          <w:b/>
          <w:bCs/>
        </w:rPr>
        <w:t>ndustry Associations.</w:t>
      </w:r>
    </w:p>
    <w:p w:rsidR="006F634D" w:rsidRDefault="00691604">
      <w:pPr>
        <w:spacing w:before="100" w:beforeAutospacing="1" w:after="100" w:afterAutospacing="1" w:line="480" w:lineRule="auto"/>
        <w:rPr>
          <w:rFonts w:eastAsia="Times New Roman"/>
        </w:rPr>
      </w:pPr>
      <w:r>
        <w:rPr>
          <w:rFonts w:eastAsia="Times New Roman"/>
        </w:rPr>
        <w:t>Promote peer learning and knowledge sharing on efficient practices and compliance successes.</w:t>
      </w:r>
    </w:p>
    <w:p w:rsidR="006F634D" w:rsidRDefault="00691604">
      <w:pPr>
        <w:spacing w:before="100" w:beforeAutospacing="1" w:after="100" w:afterAutospacing="1" w:line="480" w:lineRule="auto"/>
        <w:rPr>
          <w:rFonts w:eastAsia="Times New Roman"/>
          <w:b/>
          <w:bCs/>
        </w:rPr>
      </w:pPr>
      <w:r>
        <w:rPr>
          <w:rFonts w:eastAsia="Times New Roman"/>
        </w:rPr>
        <w:t>Encourage collective lobbying for infrastructural and tax policy improvements tailored to the fuel industry.</w:t>
      </w:r>
    </w:p>
    <w:p w:rsidR="006F634D" w:rsidRDefault="00691604">
      <w:pPr>
        <w:spacing w:before="100" w:beforeAutospacing="1" w:after="100" w:afterAutospacing="1" w:line="480" w:lineRule="auto"/>
        <w:rPr>
          <w:rFonts w:eastAsia="Times New Roman"/>
        </w:rPr>
      </w:pPr>
      <w:r>
        <w:rPr>
          <w:rFonts w:eastAsia="Times New Roman"/>
          <w:b/>
          <w:bCs/>
        </w:rPr>
        <w:t>5.4 Limitations of the Study</w:t>
      </w:r>
    </w:p>
    <w:p w:rsidR="006F634D" w:rsidRDefault="00691604">
      <w:pPr>
        <w:spacing w:before="100" w:beforeAutospacing="1" w:after="100" w:afterAutospacing="1" w:line="480" w:lineRule="auto"/>
        <w:rPr>
          <w:rFonts w:eastAsia="Times New Roman"/>
        </w:rPr>
      </w:pPr>
      <w:r>
        <w:rPr>
          <w:rFonts w:eastAsia="Times New Roman"/>
          <w:bCs/>
        </w:rPr>
        <w:t>Methodological Constraint.</w:t>
      </w:r>
      <w:r>
        <w:rPr>
          <w:rFonts w:eastAsia="Times New Roman"/>
        </w:rPr>
        <w:t xml:space="preserve"> The use of a quantitative design limited the exploration of subjective insights, such as managerial perceptions of innovation practices.</w:t>
      </w:r>
    </w:p>
    <w:p w:rsidR="006F634D" w:rsidRDefault="00691604">
      <w:pPr>
        <w:spacing w:before="100" w:beforeAutospacing="1" w:after="100" w:afterAutospacing="1" w:line="480" w:lineRule="auto"/>
        <w:rPr>
          <w:rFonts w:eastAsia="Times New Roman"/>
        </w:rPr>
      </w:pPr>
      <w:r>
        <w:rPr>
          <w:rFonts w:eastAsia="Times New Roman"/>
          <w:bCs/>
        </w:rPr>
        <w:t xml:space="preserve">Geographic Scope. </w:t>
      </w:r>
      <w:r>
        <w:rPr>
          <w:rFonts w:eastAsia="Times New Roman"/>
        </w:rPr>
        <w:t>The study was restricted to Mbarara City, limiting generalizability to oth</w:t>
      </w:r>
      <w:r>
        <w:rPr>
          <w:rFonts w:eastAsia="Times New Roman"/>
        </w:rPr>
        <w:t>er regions in Uganda with different operational conditions or enforcement practices.</w:t>
      </w:r>
    </w:p>
    <w:p w:rsidR="006F634D" w:rsidRDefault="00691604">
      <w:pPr>
        <w:spacing w:before="100" w:beforeAutospacing="1" w:after="100" w:afterAutospacing="1" w:line="480" w:lineRule="auto"/>
        <w:rPr>
          <w:rFonts w:eastAsia="Times New Roman"/>
          <w:b/>
          <w:bCs/>
        </w:rPr>
      </w:pPr>
      <w:r>
        <w:rPr>
          <w:rFonts w:eastAsia="Times New Roman"/>
          <w:bCs/>
        </w:rPr>
        <w:t>Cross-sectional Design.</w:t>
      </w:r>
      <w:r>
        <w:rPr>
          <w:rFonts w:eastAsia="Times New Roman"/>
        </w:rPr>
        <w:t xml:space="preserve"> Data was collected at one point in time, which does not reflect changes in financial performance over time or the impact of evolving regulations.</w:t>
      </w:r>
    </w:p>
    <w:p w:rsidR="006F634D" w:rsidRDefault="00691604">
      <w:pPr>
        <w:spacing w:before="100" w:beforeAutospacing="1" w:after="100" w:afterAutospacing="1" w:line="480" w:lineRule="auto"/>
        <w:outlineLvl w:val="2"/>
        <w:rPr>
          <w:rFonts w:eastAsia="Times New Roman"/>
          <w:b/>
          <w:bCs/>
        </w:rPr>
      </w:pPr>
      <w:bookmarkStart w:id="228" w:name="_Toc201398656"/>
      <w:r>
        <w:rPr>
          <w:rFonts w:eastAsia="Times New Roman"/>
          <w:b/>
          <w:bCs/>
        </w:rPr>
        <w:lastRenderedPageBreak/>
        <w:t>5</w:t>
      </w:r>
      <w:r>
        <w:rPr>
          <w:rFonts w:eastAsia="Times New Roman"/>
          <w:b/>
          <w:bCs/>
        </w:rPr>
        <w:t>.5 Areas for Further Research.</w:t>
      </w:r>
      <w:bookmarkEnd w:id="228"/>
    </w:p>
    <w:p w:rsidR="006F634D" w:rsidRDefault="00691604">
      <w:pPr>
        <w:spacing w:before="100" w:beforeAutospacing="1" w:after="100" w:afterAutospacing="1"/>
        <w:outlineLvl w:val="2"/>
        <w:rPr>
          <w:rFonts w:eastAsia="Times New Roman"/>
        </w:rPr>
      </w:pPr>
      <w:bookmarkStart w:id="229" w:name="_Toc201398657"/>
      <w:r>
        <w:rPr>
          <w:rFonts w:eastAsia="Times New Roman"/>
          <w:bCs/>
        </w:rPr>
        <w:t>Regional Comparisons.</w:t>
      </w:r>
      <w:r>
        <w:rPr>
          <w:rFonts w:eastAsia="Times New Roman"/>
        </w:rPr>
        <w:t xml:space="preserve"> Future studies could investigate the same variables across various Ugandan regions or neighboring countries to identify contextual variations in regulatory enforcement and business performance.</w:t>
      </w:r>
      <w:bookmarkEnd w:id="229"/>
    </w:p>
    <w:p w:rsidR="006F634D" w:rsidRDefault="00691604">
      <w:pPr>
        <w:spacing w:before="100" w:beforeAutospacing="1" w:after="100" w:afterAutospacing="1"/>
        <w:rPr>
          <w:rFonts w:eastAsia="Times New Roman"/>
        </w:rPr>
      </w:pPr>
      <w:r>
        <w:rPr>
          <w:rFonts w:eastAsia="Times New Roman"/>
          <w:bCs/>
        </w:rPr>
        <w:t>Technolog</w:t>
      </w:r>
      <w:r>
        <w:rPr>
          <w:rFonts w:eastAsia="Times New Roman"/>
          <w:bCs/>
        </w:rPr>
        <w:t>ical Innovations.</w:t>
      </w:r>
      <w:r>
        <w:rPr>
          <w:rFonts w:eastAsia="Times New Roman"/>
        </w:rPr>
        <w:t xml:space="preserve"> Investigate how emerging technologies like AI-powered fuel pumps, IoT systems, and mobile apps influence both compliance and efficiency in petroleum retail.</w:t>
      </w:r>
    </w:p>
    <w:p w:rsidR="006F634D" w:rsidRDefault="00691604">
      <w:pPr>
        <w:spacing w:before="100" w:beforeAutospacing="1" w:after="100" w:afterAutospacing="1"/>
        <w:rPr>
          <w:rFonts w:eastAsia="Times New Roman"/>
        </w:rPr>
      </w:pPr>
      <w:r>
        <w:rPr>
          <w:rFonts w:eastAsia="Times New Roman"/>
          <w:bCs/>
        </w:rPr>
        <w:t xml:space="preserve">Qualitative Explorations. </w:t>
      </w:r>
      <w:r>
        <w:rPr>
          <w:rFonts w:eastAsia="Times New Roman"/>
        </w:rPr>
        <w:t xml:space="preserve">Conduct in-depth interviews or focus group discussions </w:t>
      </w:r>
      <w:r>
        <w:rPr>
          <w:rFonts w:eastAsia="Times New Roman"/>
        </w:rPr>
        <w:t>with fuel station managers, regulators, and consumers to gain nuanced perspectives on compliance barriers and performance drivers.</w:t>
      </w:r>
    </w:p>
    <w:p w:rsidR="006F634D" w:rsidRDefault="00691604">
      <w:pPr>
        <w:spacing w:before="100" w:beforeAutospacing="1" w:after="100" w:afterAutospacing="1"/>
        <w:rPr>
          <w:rFonts w:eastAsia="Times New Roman"/>
        </w:rPr>
      </w:pPr>
      <w:r>
        <w:rPr>
          <w:rFonts w:eastAsia="Times New Roman"/>
          <w:bCs/>
        </w:rPr>
        <w:t>Longitudinal Studies.</w:t>
      </w:r>
      <w:r>
        <w:rPr>
          <w:rFonts w:eastAsia="Times New Roman"/>
        </w:rPr>
        <w:t xml:space="preserve"> Explore the long-term effects of compliance and operational efficiency on profitability by tracking sta</w:t>
      </w:r>
      <w:r>
        <w:rPr>
          <w:rFonts w:eastAsia="Times New Roman"/>
        </w:rPr>
        <w:t>tions over several years.</w:t>
      </w:r>
    </w:p>
    <w:p w:rsidR="006F634D" w:rsidRDefault="00691604">
      <w:pPr>
        <w:spacing w:before="100" w:beforeAutospacing="1" w:after="100" w:afterAutospacing="1"/>
        <w:rPr>
          <w:rFonts w:eastAsia="Times New Roman"/>
        </w:rPr>
      </w:pPr>
      <w:r>
        <w:rPr>
          <w:rFonts w:eastAsia="Times New Roman"/>
          <w:bCs/>
        </w:rPr>
        <w:t>Role of Corporate Governance.</w:t>
      </w:r>
      <w:r>
        <w:rPr>
          <w:rFonts w:eastAsia="Times New Roman"/>
        </w:rPr>
        <w:t xml:space="preserve"> Examine how governance structures, such as leadership style and internal controls, mediate the relationship between compliance, efficiency, and performance.</w:t>
      </w:r>
    </w:p>
    <w:p w:rsidR="006F634D" w:rsidRDefault="00691604">
      <w:pPr>
        <w:spacing w:before="100" w:beforeAutospacing="1" w:after="100" w:afterAutospacing="1"/>
        <w:rPr>
          <w:rFonts w:eastAsia="Times New Roman"/>
          <w:b/>
          <w:bCs/>
        </w:rPr>
      </w:pPr>
      <w:r>
        <w:rPr>
          <w:rFonts w:eastAsia="Times New Roman"/>
          <w:b/>
          <w:bCs/>
        </w:rPr>
        <w:t>5.6 Contribution of the study.</w:t>
      </w:r>
    </w:p>
    <w:p w:rsidR="006F634D" w:rsidRDefault="00691604">
      <w:pPr>
        <w:spacing w:before="100" w:beforeAutospacing="1" w:after="100" w:afterAutospacing="1"/>
        <w:rPr>
          <w:rFonts w:eastAsia="Times New Roman"/>
        </w:rPr>
      </w:pPr>
      <w:r>
        <w:rPr>
          <w:rFonts w:eastAsia="Times New Roman"/>
        </w:rPr>
        <w:t xml:space="preserve">It improves </w:t>
      </w:r>
      <w:r>
        <w:rPr>
          <w:rFonts w:eastAsia="Times New Roman"/>
        </w:rPr>
        <w:t>finacial performance where there will maximum sales of good and services where customers are aware have trust in the business.</w:t>
      </w:r>
    </w:p>
    <w:p w:rsidR="006F634D" w:rsidRDefault="00691604">
      <w:pPr>
        <w:spacing w:before="100" w:beforeAutospacing="1" w:after="100" w:afterAutospacing="1"/>
        <w:rPr>
          <w:rFonts w:eastAsia="Times New Roman"/>
        </w:rPr>
      </w:pPr>
      <w:r>
        <w:rPr>
          <w:rFonts w:eastAsia="Times New Roman"/>
        </w:rPr>
        <w:t>It also reduces risks in the business where abusiness may have long time survival hence boosting economic development of the mbar</w:t>
      </w:r>
      <w:r>
        <w:rPr>
          <w:rFonts w:eastAsia="Times New Roman"/>
        </w:rPr>
        <w:t>ara city and nation at large.</w:t>
      </w:r>
    </w:p>
    <w:p w:rsidR="006F634D" w:rsidRDefault="00691604">
      <w:pPr>
        <w:spacing w:before="100" w:beforeAutospacing="1" w:after="100" w:afterAutospacing="1"/>
        <w:rPr>
          <w:rFonts w:eastAsia="Times New Roman"/>
        </w:rPr>
      </w:pPr>
      <w:r>
        <w:rPr>
          <w:rFonts w:eastAsia="Times New Roman"/>
        </w:rPr>
        <w:t>It builds trusts in investor which attracts more investors which boosts the economy of the cityand country as awhole.</w:t>
      </w:r>
    </w:p>
    <w:p w:rsidR="006F634D" w:rsidRDefault="00691604">
      <w:pPr>
        <w:spacing w:before="100" w:beforeAutospacing="1" w:after="100" w:afterAutospacing="1"/>
        <w:rPr>
          <w:spacing w:val="-2"/>
        </w:rPr>
      </w:pPr>
      <w:r>
        <w:rPr>
          <w:rFonts w:eastAsia="Times New Roman"/>
        </w:rPr>
        <w:t xml:space="preserve">The business organisation also gets know the roles of regulations and how it may affect business operations </w:t>
      </w:r>
      <w:r>
        <w:rPr>
          <w:rFonts w:eastAsia="Times New Roman"/>
        </w:rPr>
        <w:t>hence it makes organisations more vigilant about laws that gorven their businesses and avoid crimes</w:t>
      </w:r>
      <w:bookmarkStart w:id="230" w:name="_Toc201398658"/>
      <w:r>
        <w:rPr>
          <w:rFonts w:eastAsia="Times New Roman"/>
        </w:rPr>
        <w:t>.</w:t>
      </w:r>
    </w:p>
    <w:p w:rsidR="006F634D" w:rsidRDefault="00691604">
      <w:pPr>
        <w:pStyle w:val="Heading2"/>
        <w:spacing w:before="60"/>
        <w:ind w:left="246" w:right="1380"/>
        <w:jc w:val="center"/>
      </w:pPr>
      <w:r>
        <w:rPr>
          <w:spacing w:val="-2"/>
        </w:rPr>
        <w:t>References.</w:t>
      </w:r>
      <w:bookmarkEnd w:id="230"/>
    </w:p>
    <w:p w:rsidR="006F634D" w:rsidRDefault="00691604">
      <w:pPr>
        <w:spacing w:before="133" w:line="259" w:lineRule="auto"/>
        <w:ind w:left="1015" w:right="1436" w:hanging="708"/>
        <w:rPr>
          <w:i/>
          <w:iCs/>
        </w:rPr>
      </w:pPr>
      <w:r>
        <w:rPr>
          <w:i/>
          <w:iCs/>
        </w:rPr>
        <w:lastRenderedPageBreak/>
        <w:t>Razmjoo A,Davarpanah A, Denai M(2020) A Technical analysis investigating energy sustainability utilizing reliable renewable energy sources to r</w:t>
      </w:r>
      <w:r>
        <w:rPr>
          <w:i/>
          <w:iCs/>
        </w:rPr>
        <w:t>educe CO2 emissions in a high potential area</w:t>
      </w:r>
      <w:r>
        <w:rPr>
          <w:i/>
          <w:iCs/>
        </w:rPr>
        <w:t>.</w:t>
      </w:r>
    </w:p>
    <w:p w:rsidR="006F634D" w:rsidRDefault="00691604">
      <w:pPr>
        <w:spacing w:before="133" w:line="259" w:lineRule="auto"/>
        <w:ind w:left="1015" w:right="1436" w:hanging="708"/>
        <w:rPr>
          <w:b/>
          <w:bCs/>
          <w:i/>
          <w:iCs/>
        </w:rPr>
      </w:pPr>
      <w:r>
        <w:rPr>
          <w:i/>
          <w:iCs/>
        </w:rPr>
        <w:t xml:space="preserve">In </w:t>
      </w:r>
      <w:r>
        <w:rPr>
          <w:i/>
          <w:iCs/>
        </w:rPr>
        <w:t>Gas Sector</w:t>
      </w:r>
      <w:r>
        <w:rPr>
          <w:i/>
          <w:iCs/>
        </w:rPr>
        <w:t xml:space="preserve">, </w:t>
      </w:r>
      <w:r>
        <w:rPr>
          <w:rStyle w:val="Emphasis"/>
        </w:rPr>
        <w:t>Byaruhanga and Langer (2020</w:t>
      </w:r>
      <w:r>
        <w:rPr>
          <w:i/>
          <w:iCs/>
        </w:rPr>
        <w:t>) – On the right track? An analysis of the implementation of oil and gas sector local content policies in Uganda ...</w:t>
      </w:r>
    </w:p>
    <w:p w:rsidR="006F634D" w:rsidRDefault="00691604">
      <w:pPr>
        <w:spacing w:before="133" w:line="259" w:lineRule="auto"/>
        <w:ind w:left="1015" w:right="1436" w:hanging="708"/>
      </w:pPr>
      <w:r>
        <w:t>Abanum,A.,Alabere,I.,&amp;Chinemerem,P.(2020).Compliance Evaluation of IOGP Life-Saving Rules Amongst Petroleum Industry Workers in Delta State,Nigeria.</w:t>
      </w:r>
      <w:r>
        <w:rPr>
          <w:i/>
        </w:rPr>
        <w:t>IOSR Journal of Humanities and Social Science(IOSR-JHSS)</w:t>
      </w:r>
      <w:r>
        <w:t>,</w:t>
      </w:r>
      <w:r>
        <w:rPr>
          <w:i/>
        </w:rPr>
        <w:t>25</w:t>
      </w:r>
      <w:r>
        <w:t>(1),22-33.</w:t>
      </w:r>
    </w:p>
    <w:p w:rsidR="006F634D" w:rsidRDefault="00691604">
      <w:pPr>
        <w:pStyle w:val="BodyText"/>
        <w:spacing w:before="159" w:line="259" w:lineRule="auto"/>
        <w:ind w:left="1015" w:right="1438" w:hanging="708"/>
        <w:jc w:val="both"/>
      </w:pPr>
      <w:r>
        <w:t>Acquah,I.S.K.,Essel,D.,Baah,C.,Agyaben</w:t>
      </w:r>
      <w:r>
        <w:t>g-Mensah,Y.,&amp;Afum,E.(2021).Investigating the efficacy</w:t>
      </w:r>
      <w:r>
        <w:rPr>
          <w:spacing w:val="-7"/>
        </w:rPr>
        <w:t xml:space="preserve"> </w:t>
      </w:r>
      <w:r>
        <w:t>of</w:t>
      </w:r>
      <w:r>
        <w:rPr>
          <w:spacing w:val="-2"/>
        </w:rPr>
        <w:t xml:space="preserve"> </w:t>
      </w:r>
      <w:r>
        <w:t>isomorphic</w:t>
      </w:r>
      <w:r>
        <w:rPr>
          <w:spacing w:val="-3"/>
        </w:rPr>
        <w:t xml:space="preserve"> </w:t>
      </w:r>
      <w:r>
        <w:t>pressures</w:t>
      </w:r>
      <w:r>
        <w:rPr>
          <w:spacing w:val="-2"/>
        </w:rPr>
        <w:t xml:space="preserve"> </w:t>
      </w:r>
      <w:r>
        <w:t>on</w:t>
      </w:r>
      <w:r>
        <w:rPr>
          <w:spacing w:val="-2"/>
        </w:rPr>
        <w:t xml:space="preserve"> </w:t>
      </w:r>
      <w:r>
        <w:t>the</w:t>
      </w:r>
      <w:r>
        <w:rPr>
          <w:spacing w:val="-3"/>
        </w:rPr>
        <w:t xml:space="preserve"> </w:t>
      </w:r>
      <w:r>
        <w:t>adoption</w:t>
      </w:r>
      <w:r>
        <w:rPr>
          <w:spacing w:val="-2"/>
        </w:rPr>
        <w:t xml:space="preserve"> </w:t>
      </w:r>
      <w:r>
        <w:t>of</w:t>
      </w:r>
      <w:r>
        <w:rPr>
          <w:spacing w:val="-1"/>
        </w:rPr>
        <w:t xml:space="preserve"> </w:t>
      </w:r>
      <w:r>
        <w:t>green</w:t>
      </w:r>
      <w:r>
        <w:rPr>
          <w:spacing w:val="-2"/>
        </w:rPr>
        <w:t xml:space="preserve"> </w:t>
      </w:r>
      <w:r>
        <w:t>manufacturing</w:t>
      </w:r>
      <w:r>
        <w:rPr>
          <w:spacing w:val="-5"/>
        </w:rPr>
        <w:t xml:space="preserve"> </w:t>
      </w:r>
      <w:r>
        <w:t>practices and its influence on organizational legitimacy and financial performance.</w:t>
      </w:r>
      <w:r>
        <w:rPr>
          <w:i/>
        </w:rPr>
        <w:t>Journal of Manufacturing Technology Management</w:t>
      </w:r>
      <w:r>
        <w:t>,</w:t>
      </w:r>
      <w:r>
        <w:rPr>
          <w:i/>
        </w:rPr>
        <w:t>32</w:t>
      </w:r>
      <w:r>
        <w:t>(7),139</w:t>
      </w:r>
      <w:r>
        <w:t>9-1420.</w:t>
      </w:r>
    </w:p>
    <w:p w:rsidR="006F634D" w:rsidRDefault="00691604">
      <w:pPr>
        <w:pStyle w:val="BodyText"/>
        <w:spacing w:before="159" w:line="259" w:lineRule="auto"/>
        <w:ind w:left="1015" w:right="1438" w:hanging="708"/>
        <w:jc w:val="both"/>
        <w:rPr>
          <w:i/>
          <w:iCs/>
        </w:rPr>
      </w:pPr>
      <w:r>
        <w:rPr>
          <w:rFonts w:eastAsia="SimSun"/>
          <w:i/>
          <w:iCs/>
        </w:rPr>
        <w:t>A Districts Development Report Plan for 2020 typically refers to the District Development Plan (DDP) III, which outlines the strategic direction, priorities, and implementation strategies for a district over a five-year period</w:t>
      </w:r>
    </w:p>
    <w:p w:rsidR="006F634D" w:rsidRDefault="00691604">
      <w:pPr>
        <w:spacing w:before="159" w:line="259" w:lineRule="auto"/>
        <w:ind w:left="1015" w:right="1436" w:hanging="708"/>
      </w:pPr>
      <w:r>
        <w:t>Akeni,O.K.(2024).Regu</w:t>
      </w:r>
      <w:r>
        <w:t>latory Management Practices and Organisational Performance in Nigeria’s Downstream Petroleum Sector.</w:t>
      </w:r>
      <w:r>
        <w:rPr>
          <w:i/>
        </w:rPr>
        <w:t>American Research Journal of Economics, Finance and Management</w:t>
      </w:r>
      <w:r>
        <w:t>,</w:t>
      </w:r>
      <w:r>
        <w:rPr>
          <w:i/>
        </w:rPr>
        <w:t>12</w:t>
      </w:r>
      <w:r>
        <w:t>(2),30-54.</w:t>
      </w:r>
    </w:p>
    <w:p w:rsidR="006F634D" w:rsidRDefault="00691604">
      <w:pPr>
        <w:pStyle w:val="BodyText"/>
        <w:spacing w:before="160" w:line="259" w:lineRule="auto"/>
        <w:ind w:left="1015" w:right="1440" w:hanging="708"/>
        <w:jc w:val="both"/>
      </w:pPr>
      <w:r>
        <w:t>Akinleye,G.T.,&amp;Kolawole,A.D.(2020).Internal controls and performance of selected</w:t>
      </w:r>
      <w:r>
        <w:t xml:space="preserve"> tertiary institutions in Ekiti state:A committee of sponsoring organisations(coso)framework approach.</w:t>
      </w:r>
      <w:r>
        <w:rPr>
          <w:i/>
        </w:rPr>
        <w:t>International Journal of Financial Research</w:t>
      </w:r>
      <w:r>
        <w:t>,</w:t>
      </w:r>
      <w:r>
        <w:rPr>
          <w:i/>
        </w:rPr>
        <w:t>11</w:t>
      </w:r>
      <w:r>
        <w:t>(1),405-416.</w:t>
      </w:r>
    </w:p>
    <w:p w:rsidR="006F634D" w:rsidRDefault="00691604">
      <w:pPr>
        <w:spacing w:before="160" w:line="256" w:lineRule="auto"/>
        <w:ind w:left="1015" w:right="1441" w:hanging="708"/>
      </w:pPr>
      <w:r>
        <w:t>Alabdullah,T.T.Y.,Ahmed,E.R.,&amp;Kanaan-Jebna,A.(2022).Corporate governance system and firm financ</w:t>
      </w:r>
      <w:r>
        <w:t>ial performance.</w:t>
      </w:r>
      <w:r>
        <w:rPr>
          <w:i/>
        </w:rPr>
        <w:t>Acta Scientific COMPUTER SCIENCES Volume</w:t>
      </w:r>
      <w:r>
        <w:t>,</w:t>
      </w:r>
      <w:r>
        <w:rPr>
          <w:i/>
        </w:rPr>
        <w:t>4</w:t>
      </w:r>
      <w:r>
        <w:t>(6).</w:t>
      </w:r>
    </w:p>
    <w:p w:rsidR="006F634D" w:rsidRDefault="00691604">
      <w:pPr>
        <w:pStyle w:val="BodyText"/>
        <w:spacing w:before="165" w:line="256" w:lineRule="auto"/>
        <w:ind w:left="1015" w:right="1437" w:hanging="708"/>
        <w:jc w:val="both"/>
      </w:pPr>
      <w:r>
        <w:t>Aljeraisy,A.,Barati,M.,Rana,O.,&amp;Perera,C.(2021).Privacy laws and privacy by design schemes for the internet of things:A developer’s perspective.</w:t>
      </w:r>
      <w:r>
        <w:rPr>
          <w:i/>
        </w:rPr>
        <w:t xml:space="preserve">ACM Computing </w:t>
      </w:r>
      <w:r>
        <w:rPr>
          <w:i/>
          <w:spacing w:val="-2"/>
        </w:rPr>
        <w:t>Surveys(Csur)</w:t>
      </w:r>
      <w:r>
        <w:rPr>
          <w:spacing w:val="-2"/>
        </w:rPr>
        <w:t>,</w:t>
      </w:r>
      <w:r>
        <w:rPr>
          <w:i/>
          <w:spacing w:val="-2"/>
        </w:rPr>
        <w:t>54</w:t>
      </w:r>
      <w:r>
        <w:rPr>
          <w:spacing w:val="-2"/>
        </w:rPr>
        <w:t>(5),1-38.</w:t>
      </w:r>
    </w:p>
    <w:p w:rsidR="006F634D" w:rsidRDefault="00691604">
      <w:pPr>
        <w:spacing w:before="168" w:line="256" w:lineRule="auto"/>
        <w:ind w:left="1015" w:right="1440" w:hanging="708"/>
      </w:pPr>
      <w:r>
        <w:t>Alsaifi,K</w:t>
      </w:r>
      <w:r>
        <w:t>.,Elnahass,M.,&amp;Salama,A.(2020).Carbon disclosure and financial performance:UK environmental policy.</w:t>
      </w:r>
      <w:r>
        <w:rPr>
          <w:i/>
        </w:rPr>
        <w:t>Business Strategy and the Environment</w:t>
      </w:r>
      <w:r>
        <w:t>,</w:t>
      </w:r>
      <w:r>
        <w:rPr>
          <w:i/>
        </w:rPr>
        <w:t>29</w:t>
      </w:r>
      <w:r>
        <w:t>(2),711-726.</w:t>
      </w:r>
    </w:p>
    <w:p w:rsidR="006F634D" w:rsidRDefault="00691604">
      <w:pPr>
        <w:pStyle w:val="BodyText"/>
        <w:spacing w:before="166" w:line="256" w:lineRule="auto"/>
        <w:ind w:left="1015" w:right="1440" w:hanging="708"/>
        <w:jc w:val="both"/>
        <w:rPr>
          <w:spacing w:val="-2"/>
        </w:rPr>
      </w:pPr>
      <w:r>
        <w:t>Awaysheh,A.,Heron,R.A.,Perry,T.,&amp;Wilson,J.I.(2020).On the relation between corporate social responsibili</w:t>
      </w:r>
      <w:r>
        <w:t>ty and financial performance.</w:t>
      </w:r>
      <w:r>
        <w:rPr>
          <w:i/>
        </w:rPr>
        <w:t xml:space="preserve">Strategic Management </w:t>
      </w:r>
      <w:r>
        <w:rPr>
          <w:i/>
          <w:spacing w:val="-2"/>
        </w:rPr>
        <w:t>Journal</w:t>
      </w:r>
      <w:r>
        <w:rPr>
          <w:spacing w:val="-2"/>
        </w:rPr>
        <w:t>,</w:t>
      </w:r>
      <w:r>
        <w:rPr>
          <w:i/>
          <w:spacing w:val="-2"/>
        </w:rPr>
        <w:t>41</w:t>
      </w:r>
      <w:r>
        <w:rPr>
          <w:spacing w:val="-2"/>
        </w:rPr>
        <w:t>(6),965-987.</w:t>
      </w:r>
    </w:p>
    <w:p w:rsidR="006F634D" w:rsidRDefault="00691604">
      <w:pPr>
        <w:pStyle w:val="NormalWeb"/>
        <w:ind w:left="720" w:hanging="720"/>
        <w:jc w:val="both"/>
      </w:pPr>
      <w:r>
        <w:t xml:space="preserve">Aladejebi, O. (2021). </w:t>
      </w:r>
      <w:r>
        <w:rPr>
          <w:rStyle w:val="Emphasis"/>
        </w:rPr>
        <w:t>Impact of regulatory compliance on the performance of small and medium-sized enterprises (SMEs) in Nigeria</w:t>
      </w:r>
      <w:r>
        <w:t xml:space="preserve">. Journal of Small Business and Enterprise Development, 28(1), 115–129. </w:t>
      </w:r>
    </w:p>
    <w:p w:rsidR="006F634D" w:rsidRDefault="00691604">
      <w:pPr>
        <w:pStyle w:val="NormalWeb"/>
        <w:ind w:left="720" w:hanging="720"/>
        <w:jc w:val="both"/>
      </w:pPr>
      <w:r>
        <w:lastRenderedPageBreak/>
        <w:t xml:space="preserve"> Ahmed, R., &amp; Saeed, A. (2022). </w:t>
      </w:r>
      <w:r>
        <w:rPr>
          <w:rStyle w:val="Emphasis"/>
        </w:rPr>
        <w:t>The role of legal compliance in enhancing firm performance: Evidence from emerging markets</w:t>
      </w:r>
      <w:r>
        <w:t>. International Journal of Business and Management, 17(4), 75</w:t>
      </w:r>
      <w:r>
        <w:t>–88.</w:t>
      </w:r>
    </w:p>
    <w:p w:rsidR="006F634D" w:rsidRDefault="00691604">
      <w:pPr>
        <w:pStyle w:val="BodyText"/>
        <w:spacing w:before="167" w:line="259" w:lineRule="auto"/>
        <w:ind w:left="1015" w:right="1439" w:hanging="708"/>
        <w:jc w:val="both"/>
      </w:pPr>
      <w:r>
        <w:rPr>
          <w:spacing w:val="-2"/>
        </w:rPr>
        <w:t xml:space="preserve">Ayorinde,O.B.,Daudu,C.D.,Etukudoh,E.A.,Adefemi,A.,Adekoya,O.O.,&amp;Okoli,C.E.(2024).Cl </w:t>
      </w:r>
      <w:r>
        <w:t>imate risk assessment in petroleum operations:A review of CSR practices for sustainable</w:t>
      </w:r>
      <w:r>
        <w:rPr>
          <w:spacing w:val="-15"/>
        </w:rPr>
        <w:t xml:space="preserve"> </w:t>
      </w:r>
      <w:r>
        <w:t>resilience</w:t>
      </w:r>
      <w:r>
        <w:rPr>
          <w:spacing w:val="-15"/>
        </w:rPr>
        <w:t xml:space="preserve"> </w:t>
      </w:r>
      <w:r>
        <w:t>in</w:t>
      </w:r>
      <w:r>
        <w:rPr>
          <w:spacing w:val="-15"/>
        </w:rPr>
        <w:t xml:space="preserve"> </w:t>
      </w:r>
      <w:r>
        <w:t>the</w:t>
      </w:r>
      <w:r>
        <w:rPr>
          <w:spacing w:val="-15"/>
        </w:rPr>
        <w:t xml:space="preserve"> </w:t>
      </w:r>
      <w:r>
        <w:t>United</w:t>
      </w:r>
      <w:r>
        <w:rPr>
          <w:spacing w:val="-15"/>
        </w:rPr>
        <w:t xml:space="preserve"> </w:t>
      </w:r>
      <w:r>
        <w:t>States</w:t>
      </w:r>
      <w:r>
        <w:rPr>
          <w:spacing w:val="-15"/>
        </w:rPr>
        <w:t xml:space="preserve"> </w:t>
      </w:r>
      <w:r>
        <w:t>and</w:t>
      </w:r>
      <w:r>
        <w:rPr>
          <w:spacing w:val="-15"/>
        </w:rPr>
        <w:t xml:space="preserve"> </w:t>
      </w:r>
      <w:r>
        <w:t>Africa.</w:t>
      </w:r>
      <w:r>
        <w:rPr>
          <w:i/>
        </w:rPr>
        <w:t>Engineering</w:t>
      </w:r>
      <w:r>
        <w:rPr>
          <w:i/>
          <w:spacing w:val="-15"/>
        </w:rPr>
        <w:t xml:space="preserve"> </w:t>
      </w:r>
      <w:r>
        <w:rPr>
          <w:i/>
        </w:rPr>
        <w:t xml:space="preserve">Science&amp;Technology </w:t>
      </w:r>
      <w:r>
        <w:rPr>
          <w:i/>
          <w:spacing w:val="-2"/>
        </w:rPr>
        <w:t>Journ</w:t>
      </w:r>
      <w:r>
        <w:rPr>
          <w:i/>
          <w:spacing w:val="-2"/>
        </w:rPr>
        <w:t>al</w:t>
      </w:r>
      <w:r>
        <w:rPr>
          <w:spacing w:val="-2"/>
        </w:rPr>
        <w:t>,</w:t>
      </w:r>
      <w:r>
        <w:rPr>
          <w:i/>
          <w:spacing w:val="-2"/>
        </w:rPr>
        <w:t>5</w:t>
      </w:r>
      <w:r>
        <w:rPr>
          <w:spacing w:val="-2"/>
        </w:rPr>
        <w:t>(2),385-401.</w:t>
      </w:r>
    </w:p>
    <w:p w:rsidR="006F634D" w:rsidRDefault="00691604">
      <w:pPr>
        <w:pStyle w:val="BodyText"/>
        <w:spacing w:before="159" w:line="256" w:lineRule="auto"/>
        <w:ind w:left="1015" w:right="1442" w:hanging="708"/>
        <w:jc w:val="both"/>
      </w:pPr>
      <w:r>
        <w:t xml:space="preserve">Azni,M.A.,&amp;Md Khalid,R.(2021).Hydrogen fuel cell legal framework in the United States,Germany,and South Korea—A model for a regulation in </w:t>
      </w:r>
      <w:r>
        <w:rPr>
          <w:spacing w:val="-2"/>
        </w:rPr>
        <w:t>Malaysia.</w:t>
      </w:r>
      <w:r>
        <w:rPr>
          <w:i/>
          <w:spacing w:val="-2"/>
        </w:rPr>
        <w:t>Sustainability</w:t>
      </w:r>
      <w:r>
        <w:rPr>
          <w:spacing w:val="-2"/>
        </w:rPr>
        <w:t>,</w:t>
      </w:r>
      <w:r>
        <w:rPr>
          <w:i/>
          <w:spacing w:val="-2"/>
        </w:rPr>
        <w:t>13</w:t>
      </w:r>
      <w:r>
        <w:rPr>
          <w:spacing w:val="-2"/>
        </w:rPr>
        <w:t>(4),2214.</w:t>
      </w:r>
    </w:p>
    <w:p w:rsidR="006F634D" w:rsidRDefault="00691604">
      <w:pPr>
        <w:pStyle w:val="BodyText"/>
        <w:spacing w:before="169" w:line="256" w:lineRule="auto"/>
        <w:ind w:left="1015" w:right="1437" w:hanging="708"/>
        <w:jc w:val="both"/>
      </w:pPr>
      <w:r>
        <w:t>Baah,C.,Jin,Z.,&amp;Tang,L.(2020).Organizational</w:t>
      </w:r>
      <w:r>
        <w:rPr>
          <w:spacing w:val="-15"/>
        </w:rPr>
        <w:t xml:space="preserve"> </w:t>
      </w:r>
      <w:r>
        <w:t>and</w:t>
      </w:r>
      <w:r>
        <w:rPr>
          <w:spacing w:val="-15"/>
        </w:rPr>
        <w:t xml:space="preserve"> </w:t>
      </w:r>
      <w:r>
        <w:t>regulatory</w:t>
      </w:r>
      <w:r>
        <w:rPr>
          <w:spacing w:val="-15"/>
        </w:rPr>
        <w:t xml:space="preserve"> </w:t>
      </w:r>
      <w:r>
        <w:t>stake</w:t>
      </w:r>
      <w:r>
        <w:t>holder</w:t>
      </w:r>
      <w:r>
        <w:rPr>
          <w:spacing w:val="-13"/>
        </w:rPr>
        <w:t xml:space="preserve"> </w:t>
      </w:r>
      <w:r>
        <w:t>pressures</w:t>
      </w:r>
      <w:r>
        <w:rPr>
          <w:spacing w:val="-13"/>
        </w:rPr>
        <w:t xml:space="preserve"> </w:t>
      </w:r>
      <w:r>
        <w:t>friends</w:t>
      </w:r>
      <w:r>
        <w:rPr>
          <w:spacing w:val="-9"/>
        </w:rPr>
        <w:t xml:space="preserve"> </w:t>
      </w:r>
      <w:r>
        <w:t>or foes to green logistics practices and financial performance:investigating corporate reputation as a missing link.</w:t>
      </w:r>
      <w:r>
        <w:rPr>
          <w:i/>
        </w:rPr>
        <w:t>Journal of cleaner production</w:t>
      </w:r>
      <w:r>
        <w:t>,</w:t>
      </w:r>
      <w:r>
        <w:rPr>
          <w:i/>
        </w:rPr>
        <w:t>247</w:t>
      </w:r>
      <w:r>
        <w:t>,119125.</w:t>
      </w:r>
    </w:p>
    <w:p w:rsidR="006F634D" w:rsidRDefault="00691604">
      <w:pPr>
        <w:pStyle w:val="NormalWeb"/>
        <w:ind w:left="720" w:hanging="720"/>
        <w:jc w:val="both"/>
      </w:pPr>
      <w:r>
        <w:t xml:space="preserve">Bagorogoza, J., &amp; Waal, A. A. (2021). </w:t>
      </w:r>
      <w:r>
        <w:rPr>
          <w:rStyle w:val="Emphasis"/>
        </w:rPr>
        <w:t xml:space="preserve">Organizational efficiency and firm </w:t>
      </w:r>
      <w:r>
        <w:rPr>
          <w:rStyle w:val="Emphasis"/>
        </w:rPr>
        <w:t>performance among SMEs in East Africa: A high-performance management approach</w:t>
      </w:r>
      <w:r>
        <w:t>. African Journal of Management, 7(3), 223–241.</w:t>
      </w:r>
    </w:p>
    <w:p w:rsidR="006F634D" w:rsidRDefault="00691604">
      <w:pPr>
        <w:pStyle w:val="NormalWeb"/>
        <w:ind w:left="720" w:hanging="720"/>
        <w:jc w:val="both"/>
      </w:pPr>
      <w:r>
        <w:t xml:space="preserve">Bategeka, L., &amp; Ngoboka, P. (2022). </w:t>
      </w:r>
      <w:r>
        <w:rPr>
          <w:rStyle w:val="Emphasis"/>
        </w:rPr>
        <w:t>Cost competitiveness through regulatory and operational synergy in Uganda’s petroleum industry</w:t>
      </w:r>
      <w:r>
        <w:t>.</w:t>
      </w:r>
      <w:r>
        <w:t xml:space="preserve"> Energy Policy and Economics Journal, 14(2), 99–112.</w:t>
      </w:r>
    </w:p>
    <w:p w:rsidR="006F634D" w:rsidRDefault="00691604">
      <w:pPr>
        <w:pStyle w:val="BodyText"/>
        <w:spacing w:before="169" w:line="256" w:lineRule="auto"/>
        <w:ind w:left="1015" w:right="1437" w:hanging="708"/>
        <w:jc w:val="both"/>
      </w:pPr>
      <w:r>
        <w:rPr>
          <w:rFonts w:eastAsia="SimSun"/>
        </w:rPr>
        <w:t xml:space="preserve">Mugenda, O., &amp; Mugenda, A. (2003). </w:t>
      </w:r>
      <w:r>
        <w:rPr>
          <w:rStyle w:val="Emphasis"/>
          <w:rFonts w:eastAsia="SimSun"/>
        </w:rPr>
        <w:t>Research methods quantitative and qualitative approaches</w:t>
      </w:r>
      <w:r>
        <w:rPr>
          <w:rFonts w:eastAsia="SimSun"/>
        </w:rPr>
        <w:t>.</w:t>
      </w:r>
    </w:p>
    <w:p w:rsidR="006F634D" w:rsidRDefault="00691604">
      <w:pPr>
        <w:pStyle w:val="BodyText"/>
        <w:spacing w:before="167" w:line="360" w:lineRule="auto"/>
        <w:ind w:left="1301" w:right="1439" w:hanging="994"/>
      </w:pPr>
      <w:r>
        <w:t>Cierra Murry and Kenton county 2024 an experts in banking, credit cards, investing, loans, mortgages, and</w:t>
      </w:r>
      <w:r>
        <w:rPr>
          <w:spacing w:val="-6"/>
        </w:rPr>
        <w:t xml:space="preserve"> </w:t>
      </w:r>
      <w:r>
        <w:t>real</w:t>
      </w:r>
      <w:r>
        <w:rPr>
          <w:spacing w:val="-6"/>
        </w:rPr>
        <w:t xml:space="preserve"> </w:t>
      </w:r>
      <w:r>
        <w:t>estate. She</w:t>
      </w:r>
      <w:r>
        <w:rPr>
          <w:spacing w:val="-6"/>
        </w:rPr>
        <w:t xml:space="preserve"> </w:t>
      </w:r>
      <w:r>
        <w:t>is</w:t>
      </w:r>
      <w:r>
        <w:rPr>
          <w:spacing w:val="-6"/>
        </w:rPr>
        <w:t xml:space="preserve"> </w:t>
      </w:r>
      <w:r>
        <w:t>a</w:t>
      </w:r>
      <w:r>
        <w:rPr>
          <w:spacing w:val="-6"/>
        </w:rPr>
        <w:t xml:space="preserve"> </w:t>
      </w:r>
      <w:r>
        <w:t>banking</w:t>
      </w:r>
      <w:r>
        <w:rPr>
          <w:spacing w:val="-8"/>
        </w:rPr>
        <w:t xml:space="preserve"> </w:t>
      </w:r>
      <w:r>
        <w:t>consultant, loan signing agent, and</w:t>
      </w:r>
    </w:p>
    <w:p w:rsidR="006F634D" w:rsidRDefault="00691604">
      <w:pPr>
        <w:pStyle w:val="BodyText"/>
        <w:spacing w:before="76" w:line="259" w:lineRule="auto"/>
        <w:ind w:left="0" w:right="1438"/>
      </w:pPr>
      <w:r>
        <w:rPr>
          <w:spacing w:val="-2"/>
        </w:rPr>
        <w:t xml:space="preserve">Bagonza,A.,Peterson,S.,Mårtensson,A.,Wamani,H.,Awor,P.,Mutto,M.,...&amp;Kitutu,F.E.(2020). </w:t>
      </w:r>
      <w:r>
        <w:t>Regulatory inspection of registered private drug shops in East-Central Uganda—what it</w:t>
      </w:r>
      <w:r>
        <w:rPr>
          <w:spacing w:val="-1"/>
        </w:rPr>
        <w:t xml:space="preserve"> </w:t>
      </w:r>
      <w:r>
        <w:t>is</w:t>
      </w:r>
      <w:r>
        <w:rPr>
          <w:spacing w:val="-1"/>
        </w:rPr>
        <w:t xml:space="preserve"> </w:t>
      </w:r>
      <w:r>
        <w:t>versus</w:t>
      </w:r>
      <w:r>
        <w:rPr>
          <w:spacing w:val="-2"/>
        </w:rPr>
        <w:t xml:space="preserve"> </w:t>
      </w:r>
      <w:r>
        <w:t>what</w:t>
      </w:r>
      <w:r>
        <w:rPr>
          <w:spacing w:val="-1"/>
        </w:rPr>
        <w:t xml:space="preserve"> </w:t>
      </w:r>
      <w:r>
        <w:t xml:space="preserve">it </w:t>
      </w:r>
      <w:r>
        <w:t>should</w:t>
      </w:r>
      <w:r>
        <w:rPr>
          <w:spacing w:val="-4"/>
        </w:rPr>
        <w:t xml:space="preserve"> </w:t>
      </w:r>
      <w:r>
        <w:t>be:a</w:t>
      </w:r>
      <w:r>
        <w:rPr>
          <w:spacing w:val="-2"/>
        </w:rPr>
        <w:t xml:space="preserve"> </w:t>
      </w:r>
      <w:r>
        <w:t>qualitative</w:t>
      </w:r>
      <w:r>
        <w:rPr>
          <w:spacing w:val="-2"/>
        </w:rPr>
        <w:t xml:space="preserve"> </w:t>
      </w:r>
      <w:r>
        <w:t>study.</w:t>
      </w:r>
      <w:r>
        <w:rPr>
          <w:i/>
        </w:rPr>
        <w:t>Journal</w:t>
      </w:r>
      <w:r>
        <w:rPr>
          <w:i/>
          <w:spacing w:val="-1"/>
        </w:rPr>
        <w:t xml:space="preserve"> </w:t>
      </w:r>
      <w:r>
        <w:rPr>
          <w:i/>
        </w:rPr>
        <w:t>of</w:t>
      </w:r>
      <w:r>
        <w:rPr>
          <w:i/>
          <w:spacing w:val="-1"/>
        </w:rPr>
        <w:t xml:space="preserve"> </w:t>
      </w:r>
      <w:r>
        <w:rPr>
          <w:i/>
        </w:rPr>
        <w:t>Pharmaceutical</w:t>
      </w:r>
      <w:r>
        <w:rPr>
          <w:i/>
          <w:spacing w:val="-3"/>
        </w:rPr>
        <w:t xml:space="preserve"> </w:t>
      </w:r>
      <w:r>
        <w:rPr>
          <w:i/>
        </w:rPr>
        <w:t>Policy</w:t>
      </w:r>
      <w:r>
        <w:rPr>
          <w:i/>
          <w:spacing w:val="-3"/>
        </w:rPr>
        <w:t xml:space="preserve"> </w:t>
      </w:r>
      <w:r>
        <w:rPr>
          <w:i/>
        </w:rPr>
        <w:t xml:space="preserve">and </w:t>
      </w:r>
      <w:r>
        <w:rPr>
          <w:i/>
          <w:spacing w:val="-2"/>
        </w:rPr>
        <w:t>Practice</w:t>
      </w:r>
      <w:r>
        <w:rPr>
          <w:spacing w:val="-2"/>
        </w:rPr>
        <w:t>,</w:t>
      </w:r>
      <w:r>
        <w:rPr>
          <w:i/>
          <w:spacing w:val="-2"/>
        </w:rPr>
        <w:t>13</w:t>
      </w:r>
      <w:r>
        <w:rPr>
          <w:spacing w:val="-2"/>
        </w:rPr>
        <w:t>,1-11.</w:t>
      </w:r>
    </w:p>
    <w:p w:rsidR="006F634D" w:rsidRDefault="00691604">
      <w:pPr>
        <w:spacing w:before="159" w:line="256" w:lineRule="auto"/>
        <w:ind w:left="1015" w:right="1438" w:hanging="708"/>
      </w:pPr>
      <w:r>
        <w:t>Beerbaum,D.(2021).Applying Agile Methodology to regulatory compliance projects in the financial industry:A case study research.</w:t>
      </w:r>
      <w:r>
        <w:rPr>
          <w:i/>
        </w:rPr>
        <w:t>Applying Agile Methodology to Regulatory com</w:t>
      </w:r>
      <w:r>
        <w:rPr>
          <w:i/>
        </w:rPr>
        <w:t>pliance</w:t>
      </w:r>
      <w:r>
        <w:rPr>
          <w:i/>
          <w:spacing w:val="-7"/>
        </w:rPr>
        <w:t xml:space="preserve"> </w:t>
      </w:r>
      <w:r>
        <w:rPr>
          <w:i/>
        </w:rPr>
        <w:t>Projects</w:t>
      </w:r>
      <w:r>
        <w:rPr>
          <w:i/>
          <w:spacing w:val="-3"/>
        </w:rPr>
        <w:t xml:space="preserve"> </w:t>
      </w:r>
      <w:r>
        <w:rPr>
          <w:i/>
        </w:rPr>
        <w:t>in</w:t>
      </w:r>
      <w:r>
        <w:rPr>
          <w:i/>
          <w:spacing w:val="-2"/>
        </w:rPr>
        <w:t xml:space="preserve"> </w:t>
      </w:r>
      <w:r>
        <w:rPr>
          <w:i/>
        </w:rPr>
        <w:t>the</w:t>
      </w:r>
      <w:r>
        <w:rPr>
          <w:i/>
          <w:spacing w:val="-4"/>
        </w:rPr>
        <w:t xml:space="preserve"> </w:t>
      </w:r>
      <w:r>
        <w:rPr>
          <w:i/>
        </w:rPr>
        <w:t>Financial</w:t>
      </w:r>
      <w:r>
        <w:rPr>
          <w:i/>
          <w:spacing w:val="-2"/>
        </w:rPr>
        <w:t xml:space="preserve"> </w:t>
      </w:r>
      <w:r>
        <w:rPr>
          <w:i/>
        </w:rPr>
        <w:t>Industry:A</w:t>
      </w:r>
      <w:r>
        <w:rPr>
          <w:i/>
          <w:spacing w:val="-2"/>
        </w:rPr>
        <w:t xml:space="preserve"> </w:t>
      </w:r>
      <w:r>
        <w:rPr>
          <w:i/>
        </w:rPr>
        <w:t>Case</w:t>
      </w:r>
      <w:r>
        <w:rPr>
          <w:i/>
          <w:spacing w:val="-4"/>
        </w:rPr>
        <w:t xml:space="preserve"> </w:t>
      </w:r>
      <w:r>
        <w:rPr>
          <w:i/>
        </w:rPr>
        <w:t>Study</w:t>
      </w:r>
      <w:r>
        <w:rPr>
          <w:i/>
          <w:spacing w:val="-4"/>
        </w:rPr>
        <w:t xml:space="preserve"> </w:t>
      </w:r>
      <w:r>
        <w:rPr>
          <w:i/>
        </w:rPr>
        <w:t>Research(April</w:t>
      </w:r>
      <w:r>
        <w:rPr>
          <w:i/>
          <w:spacing w:val="-2"/>
        </w:rPr>
        <w:t xml:space="preserve"> 26,2021)</w:t>
      </w:r>
      <w:r>
        <w:rPr>
          <w:spacing w:val="-2"/>
        </w:rPr>
        <w:t>.</w:t>
      </w:r>
    </w:p>
    <w:p w:rsidR="006F634D" w:rsidRDefault="00691604">
      <w:pPr>
        <w:pStyle w:val="BodyText"/>
        <w:spacing w:before="168" w:line="256" w:lineRule="auto"/>
        <w:ind w:left="1015" w:right="1435" w:hanging="708"/>
        <w:jc w:val="both"/>
      </w:pPr>
      <w:r>
        <w:t>Ben Khaled,W.,&amp;Gond,J.P.(2020).How do external regulations shape the design of ethical tools</w:t>
      </w:r>
      <w:r>
        <w:rPr>
          <w:spacing w:val="-6"/>
        </w:rPr>
        <w:t xml:space="preserve"> </w:t>
      </w:r>
      <w:r>
        <w:t>in</w:t>
      </w:r>
      <w:r>
        <w:rPr>
          <w:spacing w:val="-5"/>
        </w:rPr>
        <w:t xml:space="preserve"> </w:t>
      </w:r>
      <w:r>
        <w:t>organisations?An</w:t>
      </w:r>
      <w:r>
        <w:rPr>
          <w:spacing w:val="-6"/>
        </w:rPr>
        <w:t xml:space="preserve"> </w:t>
      </w:r>
      <w:r>
        <w:t>open</w:t>
      </w:r>
      <w:r>
        <w:rPr>
          <w:spacing w:val="-6"/>
        </w:rPr>
        <w:t xml:space="preserve"> </w:t>
      </w:r>
      <w:r>
        <w:t>polity</w:t>
      </w:r>
      <w:r>
        <w:rPr>
          <w:spacing w:val="-13"/>
        </w:rPr>
        <w:t xml:space="preserve"> </w:t>
      </w:r>
      <w:r>
        <w:t>and</w:t>
      </w:r>
      <w:r>
        <w:rPr>
          <w:spacing w:val="-6"/>
        </w:rPr>
        <w:t xml:space="preserve"> </w:t>
      </w:r>
      <w:r>
        <w:t>sociology</w:t>
      </w:r>
      <w:r>
        <w:rPr>
          <w:spacing w:val="-8"/>
        </w:rPr>
        <w:t xml:space="preserve"> </w:t>
      </w:r>
      <w:r>
        <w:t>of</w:t>
      </w:r>
      <w:r>
        <w:rPr>
          <w:spacing w:val="-7"/>
        </w:rPr>
        <w:t xml:space="preserve"> </w:t>
      </w:r>
      <w:r>
        <w:t>compliance</w:t>
      </w:r>
      <w:r>
        <w:rPr>
          <w:spacing w:val="-7"/>
        </w:rPr>
        <w:t xml:space="preserve"> </w:t>
      </w:r>
      <w:r>
        <w:t>perspective.</w:t>
      </w:r>
      <w:r>
        <w:rPr>
          <w:i/>
        </w:rPr>
        <w:t xml:space="preserve">Human </w:t>
      </w:r>
      <w:r>
        <w:rPr>
          <w:i/>
          <w:spacing w:val="-2"/>
        </w:rPr>
        <w:t>relations</w:t>
      </w:r>
      <w:r>
        <w:rPr>
          <w:spacing w:val="-2"/>
        </w:rPr>
        <w:t>,</w:t>
      </w:r>
      <w:r>
        <w:rPr>
          <w:i/>
          <w:spacing w:val="-2"/>
        </w:rPr>
        <w:t>73</w:t>
      </w:r>
      <w:r>
        <w:rPr>
          <w:spacing w:val="-2"/>
        </w:rPr>
        <w:t>(5),653-681.</w:t>
      </w:r>
    </w:p>
    <w:p w:rsidR="006F634D" w:rsidRDefault="00691604">
      <w:pPr>
        <w:pStyle w:val="BodyText"/>
        <w:spacing w:before="167" w:line="256" w:lineRule="auto"/>
        <w:ind w:left="1015" w:right="1445" w:hanging="708"/>
        <w:jc w:val="both"/>
      </w:pPr>
      <w:r>
        <w:t>Borha,D.O.E.,&amp;Olujobi,O.J.(2023).An examination of the Petroleum Industry Act 2021:prospects,challenges,and the way forward.</w:t>
      </w:r>
      <w:r>
        <w:rPr>
          <w:i/>
        </w:rPr>
        <w:t>F1000Research</w:t>
      </w:r>
      <w:r>
        <w:t>,</w:t>
      </w:r>
      <w:r>
        <w:rPr>
          <w:i/>
        </w:rPr>
        <w:t>12</w:t>
      </w:r>
      <w:r>
        <w:t>.</w:t>
      </w:r>
    </w:p>
    <w:p w:rsidR="006F634D" w:rsidRDefault="00691604">
      <w:pPr>
        <w:spacing w:before="166" w:line="256" w:lineRule="auto"/>
        <w:ind w:left="1015" w:right="1438" w:hanging="708"/>
      </w:pPr>
      <w:r>
        <w:lastRenderedPageBreak/>
        <w:t>Bugshan,A.,Bakry,W.,&amp;Li,Y.(2023).Oil price volatility and firm profitability:an empirical</w:t>
      </w:r>
      <w:r>
        <w:t xml:space="preserve"> analysis of Shariah-compliant and non-Shariah-compliant firms.</w:t>
      </w:r>
      <w:r>
        <w:rPr>
          <w:i/>
        </w:rPr>
        <w:t>International Journal of Emerging Markets</w:t>
      </w:r>
      <w:r>
        <w:t>,</w:t>
      </w:r>
      <w:r>
        <w:rPr>
          <w:i/>
        </w:rPr>
        <w:t>18</w:t>
      </w:r>
      <w:r>
        <w:t>(5),1147-1167.</w:t>
      </w:r>
    </w:p>
    <w:p w:rsidR="006F634D" w:rsidRDefault="00691604">
      <w:pPr>
        <w:pStyle w:val="BodyText"/>
        <w:spacing w:before="168" w:line="256" w:lineRule="auto"/>
        <w:ind w:left="1015" w:right="1440" w:hanging="708"/>
        <w:jc w:val="both"/>
      </w:pPr>
      <w:r>
        <w:t xml:space="preserve">Busco,C.,Consolandi,C.,Eccles,R.G.,&amp;Sofra,E.(2020).A preliminary analysis of SASB reporting:Disclosure topics,financial relevance,and </w:t>
      </w:r>
      <w:r>
        <w:t>the financial intensity of ESG materiality.</w:t>
      </w:r>
      <w:r>
        <w:rPr>
          <w:i/>
        </w:rPr>
        <w:t>Journal of Applied Corporate Finance</w:t>
      </w:r>
      <w:r>
        <w:t>,</w:t>
      </w:r>
      <w:r>
        <w:rPr>
          <w:i/>
        </w:rPr>
        <w:t>32</w:t>
      </w:r>
      <w:r>
        <w:t>(2),117-125.</w:t>
      </w:r>
    </w:p>
    <w:p w:rsidR="006F634D" w:rsidRDefault="00691604">
      <w:pPr>
        <w:pStyle w:val="BodyText"/>
        <w:spacing w:before="168" w:line="256" w:lineRule="auto"/>
        <w:ind w:left="1015" w:right="1437" w:hanging="708"/>
        <w:jc w:val="both"/>
      </w:pPr>
      <w:r>
        <w:t>Chrysochoidis-Antsos,N.,Escudé,M.R.,&amp;van Wijk,A.J.(2020).Technical potential of on-site wind</w:t>
      </w:r>
      <w:r>
        <w:rPr>
          <w:spacing w:val="-1"/>
        </w:rPr>
        <w:t xml:space="preserve"> </w:t>
      </w:r>
      <w:r>
        <w:t>powered</w:t>
      </w:r>
      <w:r>
        <w:rPr>
          <w:spacing w:val="-1"/>
        </w:rPr>
        <w:t xml:space="preserve"> </w:t>
      </w:r>
      <w:r>
        <w:t>hydrogen producing</w:t>
      </w:r>
      <w:r>
        <w:rPr>
          <w:spacing w:val="-2"/>
        </w:rPr>
        <w:t xml:space="preserve"> </w:t>
      </w:r>
      <w:r>
        <w:t>refuelling</w:t>
      </w:r>
      <w:r>
        <w:rPr>
          <w:spacing w:val="-2"/>
        </w:rPr>
        <w:t xml:space="preserve"> </w:t>
      </w:r>
      <w:r>
        <w:t>stations in the</w:t>
      </w:r>
      <w:r>
        <w:rPr>
          <w:spacing w:val="-1"/>
        </w:rPr>
        <w:t xml:space="preserve"> </w:t>
      </w:r>
      <w:r>
        <w:t>Netherlands.</w:t>
      </w:r>
      <w:r>
        <w:rPr>
          <w:i/>
        </w:rPr>
        <w:t>in</w:t>
      </w:r>
      <w:r>
        <w:rPr>
          <w:i/>
        </w:rPr>
        <w:t>ternational journal of hydrogen energy</w:t>
      </w:r>
      <w:r>
        <w:t>,</w:t>
      </w:r>
      <w:r>
        <w:rPr>
          <w:i/>
        </w:rPr>
        <w:t>45</w:t>
      </w:r>
      <w:r>
        <w:t>(46),25096-25108.</w:t>
      </w:r>
    </w:p>
    <w:p w:rsidR="006F634D" w:rsidRDefault="00691604">
      <w:pPr>
        <w:spacing w:before="168" w:line="256" w:lineRule="auto"/>
        <w:ind w:left="1015" w:right="1437" w:hanging="708"/>
      </w:pPr>
      <w:r>
        <w:t>Coelho,R.,Jayantilal,S.,&amp;Ferreira,J.J.(2023).The impact of social responsibility on corporate financial performance:A systematic literature review.</w:t>
      </w:r>
      <w:r>
        <w:rPr>
          <w:i/>
        </w:rPr>
        <w:t xml:space="preserve">Corporate Social Responsibility and Environmental </w:t>
      </w:r>
      <w:r>
        <w:rPr>
          <w:i/>
        </w:rPr>
        <w:t>Management</w:t>
      </w:r>
      <w:r>
        <w:t>,</w:t>
      </w:r>
      <w:r>
        <w:rPr>
          <w:i/>
        </w:rPr>
        <w:t>30</w:t>
      </w:r>
      <w:r>
        <w:t>(4),1535-1560.</w:t>
      </w:r>
    </w:p>
    <w:p w:rsidR="006F634D" w:rsidRDefault="00691604">
      <w:pPr>
        <w:pStyle w:val="BodyText"/>
        <w:spacing w:before="168" w:line="256" w:lineRule="auto"/>
        <w:ind w:left="1015" w:right="1437" w:hanging="708"/>
        <w:jc w:val="both"/>
      </w:pPr>
      <w:r>
        <w:t>Devie,D.,Liman,L.P.,Tarigan,J.,&amp;Jie,F.(2020).Corporate social responsibility,financial performance and risk in Indonesian natural resources industry.</w:t>
      </w:r>
      <w:r>
        <w:rPr>
          <w:i/>
        </w:rPr>
        <w:t xml:space="preserve">Social Responsibility </w:t>
      </w:r>
      <w:r>
        <w:rPr>
          <w:i/>
          <w:spacing w:val="-2"/>
        </w:rPr>
        <w:t>Journal</w:t>
      </w:r>
      <w:r>
        <w:rPr>
          <w:spacing w:val="-2"/>
        </w:rPr>
        <w:t>,</w:t>
      </w:r>
      <w:r>
        <w:rPr>
          <w:i/>
          <w:spacing w:val="-2"/>
        </w:rPr>
        <w:t>16</w:t>
      </w:r>
      <w:r>
        <w:rPr>
          <w:spacing w:val="-2"/>
        </w:rPr>
        <w:t>(1),73-90.</w:t>
      </w:r>
    </w:p>
    <w:p w:rsidR="006F634D" w:rsidRDefault="00691604">
      <w:pPr>
        <w:spacing w:before="167" w:line="256" w:lineRule="auto"/>
        <w:ind w:left="1015" w:right="1440" w:hanging="708"/>
        <w:rPr>
          <w:spacing w:val="-2"/>
        </w:rPr>
      </w:pPr>
      <w:r>
        <w:t>Dorsey,J.,Langer,A.,&amp;McRae,S.(2022).</w:t>
      </w:r>
      <w:r>
        <w:rPr>
          <w:i/>
        </w:rPr>
        <w:t>Fueling alternatives:Gas station choice and the implications for electric charging</w:t>
      </w:r>
      <w:r>
        <w:t xml:space="preserve">(No.w29831).National Bureau of Economic </w:t>
      </w:r>
      <w:r>
        <w:rPr>
          <w:spacing w:val="-2"/>
        </w:rPr>
        <w:t>Research.</w:t>
      </w:r>
    </w:p>
    <w:p w:rsidR="006F634D" w:rsidRDefault="00691604">
      <w:pPr>
        <w:spacing w:before="167" w:line="256" w:lineRule="auto"/>
        <w:ind w:left="1015" w:right="1440" w:hanging="708"/>
        <w:rPr>
          <w:spacing w:val="-2"/>
        </w:rPr>
      </w:pPr>
      <w:r>
        <w:rPr>
          <w:spacing w:val="-2"/>
        </w:rPr>
        <w:t>Aktar, N. &amp; Shah-Alam, M. (2021). A comparative study on operational and financial</w:t>
      </w:r>
    </w:p>
    <w:p w:rsidR="006F634D" w:rsidRDefault="00691604">
      <w:pPr>
        <w:spacing w:before="167" w:line="256" w:lineRule="auto"/>
        <w:ind w:left="1015" w:right="1440" w:hanging="708"/>
        <w:rPr>
          <w:spacing w:val="-2"/>
        </w:rPr>
      </w:pPr>
      <w:r>
        <w:rPr>
          <w:spacing w:val="-2"/>
        </w:rPr>
        <w:t>performance of international finance inve</w:t>
      </w:r>
      <w:r>
        <w:rPr>
          <w:spacing w:val="-2"/>
        </w:rPr>
        <w:t>stment and commerce bank ltd.</w:t>
      </w:r>
    </w:p>
    <w:p w:rsidR="006F634D" w:rsidRDefault="00691604">
      <w:pPr>
        <w:pStyle w:val="BodyText"/>
        <w:spacing w:before="168" w:line="259" w:lineRule="auto"/>
        <w:ind w:left="1015" w:right="1439" w:hanging="708"/>
        <w:jc w:val="both"/>
      </w:pPr>
      <w:r>
        <w:t>Emetumah,F.C.,Okoye,P.A.,&amp;Okoye,C.O.(2020).Sustainable Approach in the Assessment of Safety</w:t>
      </w:r>
      <w:r>
        <w:rPr>
          <w:spacing w:val="-15"/>
        </w:rPr>
        <w:t xml:space="preserve"> </w:t>
      </w:r>
      <w:r>
        <w:t>and</w:t>
      </w:r>
      <w:r>
        <w:rPr>
          <w:spacing w:val="-15"/>
        </w:rPr>
        <w:t xml:space="preserve"> </w:t>
      </w:r>
      <w:r>
        <w:t>Environmental</w:t>
      </w:r>
      <w:r>
        <w:rPr>
          <w:spacing w:val="-15"/>
        </w:rPr>
        <w:t xml:space="preserve"> </w:t>
      </w:r>
      <w:r>
        <w:t>Regulatory compliance</w:t>
      </w:r>
      <w:r>
        <w:rPr>
          <w:spacing w:val="-15"/>
        </w:rPr>
        <w:t xml:space="preserve"> </w:t>
      </w:r>
      <w:r>
        <w:t>During</w:t>
      </w:r>
      <w:r>
        <w:rPr>
          <w:spacing w:val="-15"/>
        </w:rPr>
        <w:t xml:space="preserve"> </w:t>
      </w:r>
      <w:r>
        <w:t>Mining</w:t>
      </w:r>
      <w:r>
        <w:rPr>
          <w:spacing w:val="-15"/>
        </w:rPr>
        <w:t xml:space="preserve"> </w:t>
      </w:r>
      <w:r>
        <w:t>Activities.</w:t>
      </w:r>
      <w:r>
        <w:rPr>
          <w:i/>
        </w:rPr>
        <w:t>Journal</w:t>
      </w:r>
      <w:r>
        <w:rPr>
          <w:i/>
          <w:spacing w:val="-15"/>
        </w:rPr>
        <w:t xml:space="preserve"> </w:t>
      </w:r>
      <w:r>
        <w:rPr>
          <w:i/>
        </w:rPr>
        <w:t>of Human Ecology</w:t>
      </w:r>
      <w:r>
        <w:t>,</w:t>
      </w:r>
      <w:r>
        <w:rPr>
          <w:i/>
        </w:rPr>
        <w:t>72</w:t>
      </w:r>
      <w:r>
        <w:t>(1-3),104-115.</w:t>
      </w:r>
    </w:p>
    <w:p w:rsidR="006F634D" w:rsidRDefault="00691604">
      <w:pPr>
        <w:pStyle w:val="BodyText"/>
        <w:spacing w:before="158" w:line="259" w:lineRule="auto"/>
        <w:ind w:left="1015" w:right="1439" w:hanging="708"/>
        <w:jc w:val="both"/>
      </w:pPr>
      <w:r>
        <w:t>Garcia,A.S.,&amp;Orsato,R.J.(2020).Testing the institutional difference hypothesis:A study about environmental,social,governance,and</w:t>
      </w:r>
      <w:r>
        <w:rPr>
          <w:spacing w:val="-1"/>
        </w:rPr>
        <w:t xml:space="preserve"> </w:t>
      </w:r>
      <w:r>
        <w:t>financial</w:t>
      </w:r>
      <w:r>
        <w:rPr>
          <w:spacing w:val="-1"/>
        </w:rPr>
        <w:t xml:space="preserve"> </w:t>
      </w:r>
      <w:r>
        <w:t>performance.</w:t>
      </w:r>
      <w:r>
        <w:rPr>
          <w:i/>
        </w:rPr>
        <w:t>Business</w:t>
      </w:r>
      <w:r>
        <w:rPr>
          <w:i/>
          <w:spacing w:val="-1"/>
        </w:rPr>
        <w:t xml:space="preserve"> </w:t>
      </w:r>
      <w:r>
        <w:rPr>
          <w:i/>
        </w:rPr>
        <w:t>Strategy</w:t>
      </w:r>
      <w:r>
        <w:rPr>
          <w:i/>
          <w:spacing w:val="-1"/>
        </w:rPr>
        <w:t xml:space="preserve"> </w:t>
      </w:r>
      <w:r>
        <w:rPr>
          <w:i/>
        </w:rPr>
        <w:t>and</w:t>
      </w:r>
      <w:r>
        <w:rPr>
          <w:i/>
          <w:spacing w:val="-1"/>
        </w:rPr>
        <w:t xml:space="preserve"> </w:t>
      </w:r>
      <w:r>
        <w:rPr>
          <w:i/>
        </w:rPr>
        <w:t xml:space="preserve">the </w:t>
      </w:r>
      <w:r>
        <w:rPr>
          <w:i/>
          <w:spacing w:val="-2"/>
        </w:rPr>
        <w:t>Environment</w:t>
      </w:r>
      <w:r>
        <w:rPr>
          <w:spacing w:val="-2"/>
        </w:rPr>
        <w:t>,</w:t>
      </w:r>
      <w:r>
        <w:rPr>
          <w:i/>
          <w:spacing w:val="-2"/>
        </w:rPr>
        <w:t>29</w:t>
      </w:r>
      <w:r>
        <w:rPr>
          <w:spacing w:val="-2"/>
        </w:rPr>
        <w:t>(8),3261-3272.</w:t>
      </w:r>
    </w:p>
    <w:p w:rsidR="006F634D" w:rsidRDefault="00691604">
      <w:pPr>
        <w:pStyle w:val="BodyText"/>
        <w:spacing w:before="159" w:line="259" w:lineRule="auto"/>
        <w:ind w:left="1015" w:right="1444" w:hanging="708"/>
        <w:jc w:val="both"/>
      </w:pPr>
      <w:r>
        <w:t>Genovese,M.,Cigolotti,V.,Jannelli,E.,&amp;Fragiacomo,P.(2023).Current standards and configurations for the permitting and operation of hydrogen refueling stations.</w:t>
      </w:r>
      <w:r>
        <w:rPr>
          <w:i/>
        </w:rPr>
        <w:t>International Journal of Hydrogen Energy</w:t>
      </w:r>
      <w:r>
        <w:t>,</w:t>
      </w:r>
      <w:r>
        <w:rPr>
          <w:i/>
        </w:rPr>
        <w:t>48</w:t>
      </w:r>
      <w:r>
        <w:t>(51),19357-19371.</w:t>
      </w:r>
    </w:p>
    <w:p w:rsidR="006F634D" w:rsidRDefault="006F634D">
      <w:pPr>
        <w:pStyle w:val="BodyText"/>
        <w:spacing w:line="259" w:lineRule="auto"/>
        <w:jc w:val="both"/>
      </w:pPr>
    </w:p>
    <w:p w:rsidR="006F634D" w:rsidRDefault="00691604">
      <w:pPr>
        <w:jc w:val="left"/>
        <w:rPr>
          <w:lang w:eastAsia="zh-CN" w:bidi="ar"/>
        </w:rPr>
      </w:pPr>
      <w:r>
        <w:rPr>
          <w:lang w:eastAsia="zh-CN" w:bidi="ar"/>
        </w:rPr>
        <w:t>Mark NK Saunders Professor of Busin</w:t>
      </w:r>
      <w:r>
        <w:rPr>
          <w:lang w:eastAsia="zh-CN" w:bidi="ar"/>
        </w:rPr>
        <w:t xml:space="preserve">ess Research Methods, Birmingham Business School, </w:t>
      </w:r>
      <w:hyperlink r:id="rId46" w:history="1">
        <w:r>
          <w:rPr>
            <w:rStyle w:val="Hyperlink"/>
            <w:color w:val="auto"/>
            <w:u w:val="none"/>
          </w:rPr>
          <w:t xml:space="preserve">University of </w:t>
        </w:r>
        <w:r>
          <w:t>Birmingham</w:t>
        </w:r>
        <w:r>
          <w:rPr>
            <w:rStyle w:val="Hyperlink"/>
            <w:color w:val="auto"/>
            <w:u w:val="none"/>
          </w:rPr>
          <w:t xml:space="preserve"> </w:t>
        </w:r>
      </w:hyperlink>
    </w:p>
    <w:p w:rsidR="006F634D" w:rsidRDefault="00691604">
      <w:pPr>
        <w:jc w:val="left"/>
      </w:pPr>
      <w:r>
        <w:t xml:space="preserve">Dawson, C. (2009) </w:t>
      </w:r>
      <w:r>
        <w:rPr>
          <w:rStyle w:val="Emphasis"/>
        </w:rPr>
        <w:t>Introduction to Research Methods</w:t>
      </w:r>
      <w:r>
        <w:t>: A Practical Guide for Anyone</w:t>
      </w:r>
      <w:r>
        <w:t xml:space="preserve"> Undertaking a Research Project (4th ed.). Oxford: How to Books.</w:t>
      </w:r>
    </w:p>
    <w:p w:rsidR="006F634D" w:rsidRDefault="00691604">
      <w:pPr>
        <w:jc w:val="left"/>
      </w:pPr>
      <w:r>
        <w:t xml:space="preserve">Creswell, J. W. (2012). </w:t>
      </w:r>
      <w:r>
        <w:rPr>
          <w:rStyle w:val="Emphasis"/>
        </w:rPr>
        <w:t>Educational research</w:t>
      </w:r>
      <w:r>
        <w:t>: Planning, conducting, and evaluating quantitative and qualitative research (4th ed.). Boston, MA: Pearson.</w:t>
      </w:r>
    </w:p>
    <w:p w:rsidR="006F634D" w:rsidRDefault="00691604">
      <w:pPr>
        <w:jc w:val="left"/>
      </w:pPr>
      <w:r>
        <w:lastRenderedPageBreak/>
        <w:t>Paul Sila Ndolo · 2015 · Cited by 42 —</w:t>
      </w:r>
      <w:r>
        <w:t xml:space="preserve"> The objective of this study was to examine the </w:t>
      </w:r>
      <w:r>
        <w:rPr>
          <w:rStyle w:val="Emphasis"/>
        </w:rPr>
        <w:t>relationship between operational efficiency</w:t>
      </w:r>
      <w:r>
        <w:t xml:space="preserve"> and the </w:t>
      </w:r>
      <w:r>
        <w:rPr>
          <w:rStyle w:val="Emphasis"/>
        </w:rPr>
        <w:t>financial performance</w:t>
      </w:r>
      <w:r>
        <w:t xml:space="preserve"> of firms listed.</w:t>
      </w:r>
    </w:p>
    <w:p w:rsidR="006F634D" w:rsidRDefault="00691604">
      <w:pPr>
        <w:jc w:val="left"/>
      </w:pPr>
      <w:r>
        <w:t xml:space="preserve">Steve Kayizzi-Mugerwa. PhD, Gothenburg, Sweden; </w:t>
      </w:r>
      <w:r>
        <w:rPr>
          <w:rStyle w:val="Emphasis"/>
        </w:rPr>
        <w:t>Consultant at Zziyika and Associates LLC, Economic Development Consul</w:t>
      </w:r>
      <w:r>
        <w:rPr>
          <w:rStyle w:val="Emphasis"/>
        </w:rPr>
        <w:t>tant</w:t>
      </w:r>
      <w:r>
        <w:t>s · About · Publications</w:t>
      </w:r>
      <w:r>
        <w:t>.</w:t>
      </w:r>
    </w:p>
    <w:p w:rsidR="006F634D" w:rsidRDefault="00691604">
      <w:pPr>
        <w:jc w:val="left"/>
        <w:rPr>
          <w:rFonts w:ascii="SimSun" w:hAnsi="SimSun" w:cs="SimSun"/>
        </w:rPr>
      </w:pPr>
      <w:r>
        <w:rPr>
          <w:i/>
          <w:iCs/>
        </w:rPr>
        <w:t xml:space="preserve">Mugenda, O., &amp; Mugenda, A. (2003). </w:t>
      </w:r>
      <w:r>
        <w:rPr>
          <w:rStyle w:val="Emphasis"/>
        </w:rPr>
        <w:t>Research methods quantitative and qualitative approaches</w:t>
      </w:r>
      <w:r>
        <w:rPr>
          <w:rStyle w:val="Emphasis"/>
        </w:rPr>
        <w:t xml:space="preserve"> </w:t>
      </w:r>
      <w:r>
        <w:rPr>
          <w:i/>
          <w:iCs/>
        </w:rPr>
        <w:t>Nairobi Act Press</w:t>
      </w:r>
      <w:r>
        <w:rPr>
          <w:rFonts w:ascii="SimSun" w:hAnsi="SimSun" w:cs="SimSun"/>
        </w:rPr>
        <w:t>.</w:t>
      </w:r>
    </w:p>
    <w:p w:rsidR="006F634D" w:rsidRDefault="00691604">
      <w:pPr>
        <w:jc w:val="left"/>
        <w:rPr>
          <w:i/>
          <w:iCs/>
        </w:rPr>
      </w:pPr>
      <w:r>
        <w:rPr>
          <w:i/>
          <w:iCs/>
        </w:rPr>
        <w:t xml:space="preserve">Michael Mankins </w:t>
      </w:r>
      <w:r>
        <w:rPr>
          <w:rStyle w:val="Emphasis"/>
        </w:rPr>
        <w:t>is a partner in Bain's San Francisco office</w:t>
      </w:r>
      <w:r>
        <w:rPr>
          <w:i/>
          <w:iCs/>
        </w:rPr>
        <w:t xml:space="preserve"> and head of the firm's organization practice in the Americas. He is coauthor of "Time</w:t>
      </w:r>
      <w:r>
        <w:rPr>
          <w:i/>
          <w:iCs/>
        </w:rPr>
        <w:t>.</w:t>
      </w:r>
    </w:p>
    <w:p w:rsidR="006F634D" w:rsidRDefault="00691604">
      <w:pPr>
        <w:jc w:val="left"/>
      </w:pPr>
      <w:r>
        <w:rPr>
          <w:rStyle w:val="Emphasis"/>
        </w:rPr>
        <w:t>Compliance</w:t>
      </w:r>
      <w:r>
        <w:rPr>
          <w:rStyle w:val="Emphasis"/>
        </w:rPr>
        <w:t xml:space="preserve"> strategy </w:t>
      </w:r>
      <w:r>
        <w:t xml:space="preserve"> changers for clients; </w:t>
      </w:r>
      <w:r>
        <w:rPr>
          <w:rStyle w:val="Emphasis"/>
        </w:rPr>
        <w:t>Rache</w:t>
      </w:r>
      <w:r>
        <w:rPr>
          <w:rStyle w:val="Emphasis"/>
        </w:rPr>
        <w:t>a</w:t>
      </w:r>
      <w:r>
        <w:rPr>
          <w:rStyle w:val="Emphasis"/>
        </w:rPr>
        <w:t>l Arthur</w:t>
      </w:r>
      <w:r>
        <w:t xml:space="preserve"> Nutrition</w:t>
      </w:r>
      <w:r>
        <w:t xml:space="preserve"> 2023</w:t>
      </w:r>
      <w:r>
        <w:t>. Strict licensing conditions</w:t>
      </w:r>
      <w:r>
        <w:t xml:space="preserve"> in business world.</w:t>
      </w:r>
    </w:p>
    <w:p w:rsidR="006F634D" w:rsidRDefault="00691604">
      <w:pPr>
        <w:jc w:val="left"/>
        <w:rPr>
          <w:i/>
          <w:iCs/>
        </w:rPr>
      </w:pPr>
      <w:r>
        <w:rPr>
          <w:rStyle w:val="Emphasis"/>
        </w:rPr>
        <w:t xml:space="preserve">Paul </w:t>
      </w:r>
      <w:r>
        <w:rPr>
          <w:rStyle w:val="Emphasis"/>
        </w:rPr>
        <w:t>B</w:t>
      </w:r>
      <w:r>
        <w:rPr>
          <w:rStyle w:val="Emphasis"/>
        </w:rPr>
        <w:t xml:space="preserve">uhenga </w:t>
      </w:r>
      <w:r>
        <w:rPr>
          <w:rStyle w:val="Emphasis"/>
        </w:rPr>
        <w:t>M</w:t>
      </w:r>
      <w:r>
        <w:rPr>
          <w:rStyle w:val="Emphasis"/>
        </w:rPr>
        <w:t xml:space="preserve">asiko 2022 </w:t>
      </w:r>
      <w:r>
        <w:rPr>
          <w:rStyle w:val="Emphasis"/>
        </w:rPr>
        <w:t>oil and gas</w:t>
      </w:r>
      <w:r>
        <w:rPr>
          <w:i/>
          <w:iCs/>
        </w:rPr>
        <w:t xml:space="preserve"> sectors. T</w:t>
      </w:r>
      <w:r>
        <w:rPr>
          <w:i/>
          <w:iCs/>
        </w:rPr>
        <w:t xml:space="preserve">his work, to the best of the </w:t>
      </w:r>
      <w:r>
        <w:rPr>
          <w:rStyle w:val="Emphasis"/>
        </w:rPr>
        <w:t>authors</w:t>
      </w:r>
      <w:r>
        <w:rPr>
          <w:i/>
          <w:iCs/>
        </w:rPr>
        <w:t>' knowledge, is among the few studies that have examined the impact and the interplay of TC and HR ..</w:t>
      </w:r>
    </w:p>
    <w:p w:rsidR="006F634D" w:rsidRDefault="00691604">
      <w:pPr>
        <w:jc w:val="left"/>
        <w:rPr>
          <w:i/>
          <w:iCs/>
        </w:rPr>
      </w:pPr>
      <w:r>
        <w:rPr>
          <w:rStyle w:val="Emphasis"/>
        </w:rPr>
        <w:t>Henry MURINZI</w:t>
      </w:r>
      <w:r>
        <w:rPr>
          <w:i/>
          <w:iCs/>
        </w:rPr>
        <w:t>, Dr Ernest Safari, Mikel Habtu, Dr. Andrew ORYONA During the management of the novel coronavirus disease</w:t>
      </w:r>
      <w:r>
        <w:rPr>
          <w:i/>
          <w:iCs/>
        </w:rPr>
        <w:t xml:space="preserve"> (COVID-19)</w:t>
      </w:r>
      <w:r>
        <w:rPr>
          <w:i/>
          <w:iCs/>
        </w:rPr>
        <w:t>.</w:t>
      </w:r>
    </w:p>
    <w:p w:rsidR="006F634D" w:rsidRDefault="00691604">
      <w:pPr>
        <w:jc w:val="left"/>
      </w:pPr>
      <w:r>
        <w:t>"</w:t>
      </w:r>
      <w:r>
        <w:t xml:space="preserve">Thomas </w:t>
      </w:r>
      <w:r>
        <w:t>Kitimbo, Moses"</w:t>
      </w:r>
      <w:r>
        <w:t>2023</w:t>
      </w:r>
      <w:r>
        <w:t xml:space="preserve"> </w:t>
      </w:r>
      <w:r>
        <w:rPr>
          <w:rStyle w:val="Emphasis"/>
        </w:rPr>
        <w:t>Bursary monitoring system</w:t>
      </w:r>
      <w:r>
        <w:t xml:space="preserve">  Bursary monitoring system: case study - Kenya High Commission in Uganda</w:t>
      </w:r>
      <w:r>
        <w:t>.</w:t>
      </w:r>
    </w:p>
    <w:p w:rsidR="006F634D" w:rsidRDefault="00691604">
      <w:pPr>
        <w:jc w:val="left"/>
      </w:pPr>
      <w:r>
        <w:t xml:space="preserve">Christopher </w:t>
      </w:r>
      <w:r>
        <w:rPr>
          <w:rStyle w:val="Emphasis"/>
        </w:rPr>
        <w:t>Ogola</w:t>
      </w:r>
      <w:r>
        <w:rPr>
          <w:rStyle w:val="Emphasis"/>
        </w:rPr>
        <w:t xml:space="preserve"> 2022</w:t>
      </w:r>
      <w:r>
        <w:t xml:space="preserve"> Kenyatta University</w:t>
      </w:r>
      <w:r>
        <w:t>,</w:t>
      </w:r>
      <w:r>
        <w:t xml:space="preserve"> </w:t>
      </w:r>
      <w:r>
        <w:rPr>
          <w:rStyle w:val="Emphasis"/>
        </w:rPr>
        <w:t>regulation</w:t>
      </w:r>
      <w:r>
        <w:t xml:space="preserve"> and inf</w:t>
      </w:r>
      <w:r>
        <w:rPr>
          <w:rFonts w:ascii="SimSun" w:hAnsi="SimSun" w:cs="SimSun"/>
        </w:rPr>
        <w:t>l</w:t>
      </w:r>
      <w:r>
        <w:t>ation, peace, security and political stability.</w:t>
      </w:r>
    </w:p>
    <w:p w:rsidR="006F634D" w:rsidRDefault="00691604">
      <w:pPr>
        <w:jc w:val="left"/>
        <w:rPr>
          <w:i/>
          <w:iCs/>
        </w:rPr>
      </w:pPr>
      <w:r>
        <w:rPr>
          <w:i/>
          <w:iCs/>
        </w:rPr>
        <w:t xml:space="preserve">E Genovese · 2025 — Abstract. This article introduces and details the construction of the Australian Legislative Corpus </w:t>
      </w:r>
      <w:r>
        <w:rPr>
          <w:rStyle w:val="Emphasis"/>
        </w:rPr>
        <w:t>2023</w:t>
      </w:r>
      <w:r>
        <w:rPr>
          <w:i/>
          <w:iCs/>
        </w:rPr>
        <w:t>. ('ALC23').</w:t>
      </w:r>
    </w:p>
    <w:p w:rsidR="006F634D" w:rsidRDefault="00691604">
      <w:pPr>
        <w:jc w:val="left"/>
        <w:rPr>
          <w:i/>
          <w:iCs/>
        </w:rPr>
      </w:pPr>
      <w:r>
        <w:rPr>
          <w:i/>
          <w:iCs/>
          <w:lang w:eastAsia="zh-CN"/>
        </w:rPr>
        <w:t>Susan B. Neuman</w:t>
      </w:r>
      <w:r>
        <w:rPr>
          <w:i/>
          <w:iCs/>
          <w:lang w:eastAsia="zh-CN"/>
        </w:rPr>
        <w:t xml:space="preserve"> </w:t>
      </w:r>
      <w:r>
        <w:rPr>
          <w:i/>
          <w:iCs/>
          <w:lang w:eastAsia="zh-CN"/>
        </w:rPr>
        <w:t>University of Michigan, Ann Arbor, USA</w:t>
      </w:r>
      <w:r>
        <w:rPr>
          <w:i/>
          <w:iCs/>
          <w:lang w:eastAsia="zh-CN"/>
        </w:rPr>
        <w:t>,</w:t>
      </w:r>
      <w:r>
        <w:rPr>
          <w:i/>
          <w:iCs/>
          <w:lang w:eastAsia="zh-CN"/>
        </w:rPr>
        <w:t xml:space="preserve"> </w:t>
      </w:r>
      <w:r>
        <w:rPr>
          <w:i/>
          <w:iCs/>
        </w:rPr>
        <w:t>This review focuses on the inclusion criteria for the selection</w:t>
      </w:r>
      <w:r>
        <w:rPr>
          <w:i/>
          <w:iCs/>
        </w:rPr>
        <w:t xml:space="preserve"> of studies in the National Early Literacy Panel report.</w:t>
      </w:r>
    </w:p>
    <w:p w:rsidR="006F634D" w:rsidRDefault="00691604">
      <w:pPr>
        <w:jc w:val="left"/>
      </w:pPr>
      <w:r>
        <w:rPr>
          <w:rStyle w:val="Emphasis"/>
        </w:rPr>
        <w:t>Research Design in Business and Management</w:t>
      </w:r>
      <w:r>
        <w:t xml:space="preserve"> ; Authors: Stefan Hunziker Michael Blankenagel ; Copyright Year: 2024 ; Publisher: Springer Fachmedien Wiesbaden.</w:t>
      </w:r>
    </w:p>
    <w:p w:rsidR="006F634D" w:rsidRDefault="00691604">
      <w:pPr>
        <w:pStyle w:val="BodyText"/>
        <w:rPr>
          <w:rFonts w:eastAsia="SimSun"/>
          <w:i/>
          <w:iCs/>
          <w:lang w:eastAsia="zh-CN"/>
        </w:rPr>
        <w:sectPr w:rsidR="006F634D">
          <w:footerReference w:type="default" r:id="rId47"/>
          <w:pgSz w:w="11910" w:h="16840"/>
          <w:pgMar w:top="1340" w:right="853" w:bottom="1200" w:left="1133" w:header="0" w:footer="1003" w:gutter="0"/>
          <w:cols w:space="720"/>
        </w:sectPr>
      </w:pPr>
      <w:r>
        <w:t>Kotler, P., &amp; Armstrong, G. (2008). Principles of Marketing (12th ed.). London: Pearson Education Limited</w:t>
      </w:r>
      <w:r>
        <w:t xml:space="preserve"> </w:t>
      </w:r>
      <w:r>
        <w:t>The study was looking at establishing factors that are hindering the adoption of electronic marketing among cable manufacturers in Z</w:t>
      </w:r>
      <w:r>
        <w:t>ambia.</w:t>
      </w:r>
    </w:p>
    <w:p w:rsidR="006F634D" w:rsidRDefault="00691604">
      <w:pPr>
        <w:pStyle w:val="BodyText"/>
        <w:spacing w:before="76" w:line="256" w:lineRule="auto"/>
        <w:ind w:left="0" w:right="1437"/>
        <w:jc w:val="both"/>
      </w:pPr>
      <w:r>
        <w:lastRenderedPageBreak/>
        <w:t>He,W.,Tan,L.,Liu,Z.J.,&amp;Zhang,H.(2020).Property rights protection,environmental regulation and corporate financial performance:Revisiting the Porter Hypothesis.</w:t>
      </w:r>
      <w:r>
        <w:rPr>
          <w:i/>
        </w:rPr>
        <w:t>Journal of Cleaner Production</w:t>
      </w:r>
      <w:r>
        <w:t>,</w:t>
      </w:r>
      <w:r>
        <w:rPr>
          <w:i/>
        </w:rPr>
        <w:t>264</w:t>
      </w:r>
      <w:r>
        <w:t>,121615.</w:t>
      </w:r>
    </w:p>
    <w:p w:rsidR="006F634D" w:rsidRDefault="00691604">
      <w:pPr>
        <w:spacing w:before="168" w:line="256" w:lineRule="auto"/>
        <w:ind w:left="1015" w:right="1436" w:hanging="708"/>
      </w:pPr>
      <w:r>
        <w:t>Hsieh,P.Y.,Shearston,J.A.,&amp;Hilpert,M.(2021).Benz</w:t>
      </w:r>
      <w:r>
        <w:t>ene emissions from gas station clusters:a new framework for estimating lifetime cancer risk.</w:t>
      </w:r>
      <w:r>
        <w:rPr>
          <w:i/>
        </w:rPr>
        <w:t>Journal of Environmental Health Science and Engineering</w:t>
      </w:r>
      <w:r>
        <w:t>,</w:t>
      </w:r>
      <w:r>
        <w:rPr>
          <w:i/>
        </w:rPr>
        <w:t>19</w:t>
      </w:r>
      <w:r>
        <w:t>,273-283.</w:t>
      </w:r>
    </w:p>
    <w:p w:rsidR="006F634D" w:rsidRDefault="00691604">
      <w:pPr>
        <w:spacing w:before="167" w:line="256" w:lineRule="auto"/>
        <w:ind w:left="1015" w:right="1444" w:hanging="708"/>
      </w:pPr>
      <w:r>
        <w:t>Karpiuk,M.(2021).Organisation of the National System of Cybersecurity:Selected Issues.</w:t>
      </w:r>
      <w:r>
        <w:rPr>
          <w:i/>
        </w:rPr>
        <w:t>Studia Iur</w:t>
      </w:r>
      <w:r>
        <w:rPr>
          <w:i/>
        </w:rPr>
        <w:t>idica Lublinensia</w:t>
      </w:r>
      <w:r>
        <w:t>,</w:t>
      </w:r>
      <w:r>
        <w:rPr>
          <w:i/>
        </w:rPr>
        <w:t>30</w:t>
      </w:r>
      <w:r>
        <w:t>(2),233-244.</w:t>
      </w:r>
    </w:p>
    <w:p w:rsidR="006F634D" w:rsidRDefault="00691604">
      <w:pPr>
        <w:spacing w:before="166" w:line="259" w:lineRule="auto"/>
        <w:ind w:left="1015" w:right="1437" w:hanging="708"/>
      </w:pPr>
      <w:r>
        <w:t xml:space="preserve">Katamba,D.,Amerit,B.,Basuuta,M.,Tumwine,S.,&amp;Ngoma,M.(2023).Multinational oil and gas corporations'contribution to SDGs and social compliance in Uganda through their corporate social responsibility:a lens into readiness and </w:t>
      </w:r>
      <w:r>
        <w:t>the obstacles they face.In</w:t>
      </w:r>
      <w:r>
        <w:rPr>
          <w:spacing w:val="-3"/>
        </w:rPr>
        <w:t xml:space="preserve"> </w:t>
      </w:r>
      <w:r>
        <w:rPr>
          <w:i/>
        </w:rPr>
        <w:t>The Elgar</w:t>
      </w:r>
      <w:r>
        <w:rPr>
          <w:i/>
          <w:spacing w:val="-11"/>
        </w:rPr>
        <w:t xml:space="preserve"> </w:t>
      </w:r>
      <w:r>
        <w:rPr>
          <w:i/>
        </w:rPr>
        <w:t>Companion</w:t>
      </w:r>
      <w:r>
        <w:rPr>
          <w:i/>
          <w:spacing w:val="-14"/>
        </w:rPr>
        <w:t xml:space="preserve"> </w:t>
      </w:r>
      <w:r>
        <w:rPr>
          <w:i/>
        </w:rPr>
        <w:t>to</w:t>
      </w:r>
      <w:r>
        <w:rPr>
          <w:i/>
          <w:spacing w:val="-11"/>
        </w:rPr>
        <w:t xml:space="preserve"> </w:t>
      </w:r>
      <w:r>
        <w:rPr>
          <w:i/>
        </w:rPr>
        <w:t>Corporate</w:t>
      </w:r>
      <w:r>
        <w:rPr>
          <w:i/>
          <w:spacing w:val="-13"/>
        </w:rPr>
        <w:t xml:space="preserve"> </w:t>
      </w:r>
      <w:r>
        <w:rPr>
          <w:i/>
        </w:rPr>
        <w:t>Social</w:t>
      </w:r>
      <w:r>
        <w:rPr>
          <w:i/>
          <w:spacing w:val="-11"/>
        </w:rPr>
        <w:t xml:space="preserve"> </w:t>
      </w:r>
      <w:r>
        <w:rPr>
          <w:i/>
        </w:rPr>
        <w:t>Responsibility</w:t>
      </w:r>
      <w:r>
        <w:rPr>
          <w:i/>
          <w:spacing w:val="-13"/>
        </w:rPr>
        <w:t xml:space="preserve"> </w:t>
      </w:r>
      <w:r>
        <w:rPr>
          <w:i/>
        </w:rPr>
        <w:t>and</w:t>
      </w:r>
      <w:r>
        <w:rPr>
          <w:i/>
          <w:spacing w:val="-12"/>
        </w:rPr>
        <w:t xml:space="preserve"> </w:t>
      </w:r>
      <w:r>
        <w:rPr>
          <w:i/>
        </w:rPr>
        <w:t>the</w:t>
      </w:r>
      <w:r>
        <w:rPr>
          <w:i/>
          <w:spacing w:val="-12"/>
        </w:rPr>
        <w:t xml:space="preserve"> </w:t>
      </w:r>
      <w:r>
        <w:rPr>
          <w:i/>
        </w:rPr>
        <w:t>Sustainable</w:t>
      </w:r>
      <w:r>
        <w:rPr>
          <w:i/>
          <w:spacing w:val="-12"/>
        </w:rPr>
        <w:t xml:space="preserve"> </w:t>
      </w:r>
      <w:r>
        <w:rPr>
          <w:i/>
        </w:rPr>
        <w:t>Development Goals</w:t>
      </w:r>
      <w:r>
        <w:t>(pp.250-268).Edward Elgar Publishing.</w:t>
      </w:r>
    </w:p>
    <w:p w:rsidR="006F634D" w:rsidRDefault="00691604">
      <w:pPr>
        <w:pStyle w:val="NormalWeb"/>
        <w:ind w:left="720" w:hanging="720"/>
        <w:jc w:val="both"/>
        <w:rPr>
          <w:rStyle w:val="Emphasis"/>
        </w:rPr>
      </w:pPr>
      <w:r>
        <w:t xml:space="preserve">Karanja, J., &amp; Githui, T. (2021). </w:t>
      </w:r>
      <w:r>
        <w:rPr>
          <w:rStyle w:val="Emphasis"/>
        </w:rPr>
        <w:t xml:space="preserve">The effect of regulatory compliance and operational practices </w:t>
      </w:r>
    </w:p>
    <w:p w:rsidR="006F634D" w:rsidRDefault="00691604">
      <w:pPr>
        <w:pStyle w:val="NormalWeb"/>
        <w:ind w:left="720" w:hanging="720"/>
        <w:jc w:val="both"/>
      </w:pPr>
      <w:r>
        <w:rPr>
          <w:rStyle w:val="Emphasis"/>
        </w:rPr>
        <w:t>on</w:t>
      </w:r>
      <w:r>
        <w:rPr>
          <w:rStyle w:val="Emphasis"/>
        </w:rPr>
        <w:t xml:space="preserve"> firm performance: A study of energy companies in Kenya</w:t>
      </w:r>
      <w:r>
        <w:t xml:space="preserve">. Journal of Energy Management and Policy, </w:t>
      </w:r>
    </w:p>
    <w:p w:rsidR="006F634D" w:rsidRDefault="00691604">
      <w:pPr>
        <w:pStyle w:val="NormalWeb"/>
        <w:ind w:left="720" w:hanging="720"/>
        <w:jc w:val="both"/>
      </w:pPr>
      <w:r>
        <w:t>10(3), 45–60.</w:t>
      </w:r>
    </w:p>
    <w:p w:rsidR="006F634D" w:rsidRDefault="00691604">
      <w:pPr>
        <w:pStyle w:val="NormalWeb"/>
        <w:ind w:left="720" w:hanging="720"/>
        <w:jc w:val="both"/>
        <w:rPr>
          <w:rStyle w:val="Emphasis"/>
        </w:rPr>
      </w:pPr>
      <w:r>
        <w:t xml:space="preserve"> Kibera, L. W., Ouma, D. A., &amp; Mugambi, F. (2023). </w:t>
      </w:r>
      <w:r>
        <w:rPr>
          <w:rStyle w:val="Emphasis"/>
        </w:rPr>
        <w:t xml:space="preserve">Adoption of digital solutions and operational </w:t>
      </w:r>
    </w:p>
    <w:p w:rsidR="006F634D" w:rsidRDefault="00691604">
      <w:pPr>
        <w:pStyle w:val="NormalWeb"/>
        <w:ind w:left="720" w:hanging="720"/>
        <w:jc w:val="both"/>
      </w:pPr>
      <w:r>
        <w:rPr>
          <w:rStyle w:val="Emphasis"/>
        </w:rPr>
        <w:t>efficiency in the fuel retail industry in Ken</w:t>
      </w:r>
      <w:r>
        <w:rPr>
          <w:rStyle w:val="Emphasis"/>
        </w:rPr>
        <w:t>ya</w:t>
      </w:r>
      <w:r>
        <w:t>. Journal of Retail and Consumer Services,</w:t>
      </w:r>
    </w:p>
    <w:p w:rsidR="006F634D" w:rsidRDefault="00691604">
      <w:pPr>
        <w:pStyle w:val="NormalWeb"/>
        <w:ind w:left="720" w:hanging="720"/>
        <w:jc w:val="both"/>
      </w:pPr>
      <w:r>
        <w:t xml:space="preserve"> 76, 103125. https://doi.org/10.1016/j.jretconser.2023.103125</w:t>
      </w:r>
    </w:p>
    <w:p w:rsidR="006F634D" w:rsidRDefault="00691604">
      <w:pPr>
        <w:pStyle w:val="BodyText"/>
        <w:spacing w:before="159" w:line="256" w:lineRule="auto"/>
        <w:ind w:left="1015" w:right="1439" w:hanging="708"/>
        <w:jc w:val="both"/>
      </w:pPr>
      <w:r>
        <w:t>Khando,K.,Gao,S.,Islam,S.M.,&amp;Salman,A.(2021).Enhancing employees information security awareness in private and public organisations:A systematic lite</w:t>
      </w:r>
      <w:r>
        <w:t xml:space="preserve">rature </w:t>
      </w:r>
      <w:r>
        <w:rPr>
          <w:spacing w:val="-2"/>
        </w:rPr>
        <w:t>review.</w:t>
      </w:r>
      <w:r>
        <w:rPr>
          <w:i/>
          <w:spacing w:val="-2"/>
        </w:rPr>
        <w:t>Computers&amp;security</w:t>
      </w:r>
      <w:r>
        <w:rPr>
          <w:spacing w:val="-2"/>
        </w:rPr>
        <w:t>,</w:t>
      </w:r>
      <w:r>
        <w:rPr>
          <w:i/>
          <w:spacing w:val="-2"/>
        </w:rPr>
        <w:t>106</w:t>
      </w:r>
      <w:r>
        <w:rPr>
          <w:spacing w:val="-2"/>
        </w:rPr>
        <w:t>,102267.</w:t>
      </w:r>
    </w:p>
    <w:p w:rsidR="006F634D" w:rsidRDefault="00691604">
      <w:pPr>
        <w:pStyle w:val="BodyText"/>
        <w:spacing w:before="168" w:line="259" w:lineRule="auto"/>
        <w:ind w:left="1015" w:right="1439" w:hanging="708"/>
        <w:jc w:val="both"/>
      </w:pPr>
      <w:r>
        <w:t>Kim,S.,Terlaak,A.,&amp;Potoski,M.(2021).Corporate sustainability and financial performance:Collective reputation as moderator of the relationship between environmental performance and firm market value.</w:t>
      </w:r>
      <w:r>
        <w:rPr>
          <w:i/>
        </w:rPr>
        <w:t xml:space="preserve">Business Strategy and the </w:t>
      </w:r>
      <w:r>
        <w:rPr>
          <w:i/>
          <w:spacing w:val="-2"/>
        </w:rPr>
        <w:t>Environment</w:t>
      </w:r>
      <w:r>
        <w:rPr>
          <w:spacing w:val="-2"/>
        </w:rPr>
        <w:t>,</w:t>
      </w:r>
      <w:r>
        <w:rPr>
          <w:i/>
          <w:spacing w:val="-2"/>
        </w:rPr>
        <w:t>30</w:t>
      </w:r>
      <w:r>
        <w:rPr>
          <w:spacing w:val="-2"/>
        </w:rPr>
        <w:t>(4),1689-1701.</w:t>
      </w:r>
    </w:p>
    <w:p w:rsidR="006F634D" w:rsidRDefault="00691604">
      <w:pPr>
        <w:pStyle w:val="BodyText"/>
        <w:spacing w:before="159" w:line="256" w:lineRule="auto"/>
        <w:ind w:left="1015" w:right="1442" w:hanging="708"/>
        <w:jc w:val="both"/>
      </w:pPr>
      <w:r>
        <w:t>Kumar,S.,&amp;Barua,M.K.(2022).A</w:t>
      </w:r>
      <w:r>
        <w:rPr>
          <w:spacing w:val="-9"/>
        </w:rPr>
        <w:t xml:space="preserve"> </w:t>
      </w:r>
      <w:r>
        <w:t>modeling</w:t>
      </w:r>
      <w:r>
        <w:rPr>
          <w:spacing w:val="-11"/>
        </w:rPr>
        <w:t xml:space="preserve"> </w:t>
      </w:r>
      <w:r>
        <w:t>framework</w:t>
      </w:r>
      <w:r>
        <w:rPr>
          <w:spacing w:val="-8"/>
        </w:rPr>
        <w:t xml:space="preserve"> </w:t>
      </w:r>
      <w:r>
        <w:t>and</w:t>
      </w:r>
      <w:r>
        <w:rPr>
          <w:spacing w:val="-6"/>
        </w:rPr>
        <w:t xml:space="preserve"> </w:t>
      </w:r>
      <w:r>
        <w:t>analysis</w:t>
      </w:r>
      <w:r>
        <w:rPr>
          <w:spacing w:val="-8"/>
        </w:rPr>
        <w:t xml:space="preserve"> </w:t>
      </w:r>
      <w:r>
        <w:t>of</w:t>
      </w:r>
      <w:r>
        <w:rPr>
          <w:spacing w:val="-7"/>
        </w:rPr>
        <w:t xml:space="preserve"> </w:t>
      </w:r>
      <w:r>
        <w:t>challenges</w:t>
      </w:r>
      <w:r>
        <w:rPr>
          <w:spacing w:val="-8"/>
        </w:rPr>
        <w:t xml:space="preserve"> </w:t>
      </w:r>
      <w:r>
        <w:t>faced</w:t>
      </w:r>
      <w:r>
        <w:rPr>
          <w:spacing w:val="-8"/>
        </w:rPr>
        <w:t xml:space="preserve"> </w:t>
      </w:r>
      <w:r>
        <w:t>by</w:t>
      </w:r>
      <w:r>
        <w:rPr>
          <w:spacing w:val="-13"/>
        </w:rPr>
        <w:t xml:space="preserve"> </w:t>
      </w:r>
      <w:r>
        <w:t>the Indian petroleum supply chain.</w:t>
      </w:r>
      <w:r>
        <w:rPr>
          <w:i/>
        </w:rPr>
        <w:t>Energy</w:t>
      </w:r>
      <w:r>
        <w:t>,</w:t>
      </w:r>
      <w:r>
        <w:rPr>
          <w:i/>
        </w:rPr>
        <w:t>239</w:t>
      </w:r>
      <w:r>
        <w:t>,122299.</w:t>
      </w:r>
    </w:p>
    <w:p w:rsidR="006F634D" w:rsidRDefault="00691604">
      <w:pPr>
        <w:spacing w:before="166" w:line="256" w:lineRule="auto"/>
        <w:ind w:left="1015" w:right="1437" w:hanging="708"/>
      </w:pPr>
      <w:r>
        <w:t>Laallam,A.,Kassim,S.,Engku Ali,E.R.A.,&amp;Saiti,B.(2020).Intellectu</w:t>
      </w:r>
      <w:r>
        <w:t>al capital in non-profit organisations:lessons</w:t>
      </w:r>
      <w:r>
        <w:rPr>
          <w:spacing w:val="-8"/>
        </w:rPr>
        <w:t xml:space="preserve"> </w:t>
      </w:r>
      <w:r>
        <w:t>learnt</w:t>
      </w:r>
      <w:r>
        <w:rPr>
          <w:spacing w:val="-8"/>
        </w:rPr>
        <w:t xml:space="preserve"> </w:t>
      </w:r>
      <w:r>
        <w:t>for</w:t>
      </w:r>
      <w:r>
        <w:rPr>
          <w:spacing w:val="-10"/>
        </w:rPr>
        <w:t xml:space="preserve"> </w:t>
      </w:r>
      <w:r>
        <w:t>waqf</w:t>
      </w:r>
      <w:r>
        <w:rPr>
          <w:spacing w:val="-9"/>
        </w:rPr>
        <w:t xml:space="preserve"> </w:t>
      </w:r>
      <w:r>
        <w:t>institutions.</w:t>
      </w:r>
      <w:r>
        <w:rPr>
          <w:i/>
        </w:rPr>
        <w:t>ISRA</w:t>
      </w:r>
      <w:r>
        <w:rPr>
          <w:i/>
          <w:spacing w:val="-9"/>
        </w:rPr>
        <w:t xml:space="preserve"> </w:t>
      </w:r>
      <w:r>
        <w:rPr>
          <w:i/>
        </w:rPr>
        <w:t>International</w:t>
      </w:r>
      <w:r>
        <w:rPr>
          <w:i/>
          <w:spacing w:val="-8"/>
        </w:rPr>
        <w:t xml:space="preserve"> </w:t>
      </w:r>
      <w:r>
        <w:rPr>
          <w:i/>
        </w:rPr>
        <w:t>Journal</w:t>
      </w:r>
      <w:r>
        <w:rPr>
          <w:i/>
          <w:spacing w:val="-8"/>
        </w:rPr>
        <w:t xml:space="preserve"> </w:t>
      </w:r>
      <w:r>
        <w:rPr>
          <w:i/>
        </w:rPr>
        <w:t>of</w:t>
      </w:r>
      <w:r>
        <w:rPr>
          <w:i/>
          <w:spacing w:val="-8"/>
        </w:rPr>
        <w:t xml:space="preserve"> </w:t>
      </w:r>
      <w:r>
        <w:rPr>
          <w:i/>
        </w:rPr>
        <w:t xml:space="preserve">Islamic </w:t>
      </w:r>
      <w:r>
        <w:rPr>
          <w:i/>
          <w:spacing w:val="-2"/>
        </w:rPr>
        <w:t>Finance</w:t>
      </w:r>
      <w:r>
        <w:rPr>
          <w:spacing w:val="-2"/>
        </w:rPr>
        <w:t>,</w:t>
      </w:r>
      <w:r>
        <w:rPr>
          <w:i/>
          <w:spacing w:val="-2"/>
        </w:rPr>
        <w:t>12</w:t>
      </w:r>
      <w:r>
        <w:rPr>
          <w:spacing w:val="-2"/>
        </w:rPr>
        <w:t>(1),27-48.</w:t>
      </w:r>
    </w:p>
    <w:p w:rsidR="006F634D" w:rsidRDefault="00691604">
      <w:pPr>
        <w:pStyle w:val="BodyText"/>
        <w:tabs>
          <w:tab w:val="left" w:pos="5999"/>
          <w:tab w:val="left" w:pos="7390"/>
          <w:tab w:val="left" w:pos="8489"/>
        </w:tabs>
        <w:spacing w:before="167" w:line="256" w:lineRule="auto"/>
        <w:ind w:left="1015" w:right="1444" w:hanging="708"/>
        <w:jc w:val="both"/>
      </w:pPr>
      <w:r>
        <w:rPr>
          <w:spacing w:val="-2"/>
        </w:rPr>
        <w:t>Lambe,I.,&amp;Zwingina,C.(2022).Intellectual&amp;natural</w:t>
      </w:r>
      <w:r>
        <w:tab/>
      </w:r>
      <w:r>
        <w:rPr>
          <w:spacing w:val="-2"/>
        </w:rPr>
        <w:t>capital</w:t>
      </w:r>
      <w:r>
        <w:tab/>
      </w:r>
      <w:r>
        <w:rPr>
          <w:spacing w:val="-4"/>
        </w:rPr>
        <w:t>and</w:t>
      </w:r>
      <w:r>
        <w:tab/>
      </w:r>
      <w:r>
        <w:rPr>
          <w:spacing w:val="-2"/>
        </w:rPr>
        <w:t xml:space="preserve">financial </w:t>
      </w:r>
      <w:r>
        <w:t xml:space="preserve">performance:Evidence from listed multinational </w:t>
      </w:r>
      <w:r>
        <w:t>companies in Nigeria.</w:t>
      </w:r>
    </w:p>
    <w:p w:rsidR="006F634D" w:rsidRDefault="00691604">
      <w:pPr>
        <w:pStyle w:val="BodyText"/>
        <w:spacing w:before="166" w:line="256" w:lineRule="auto"/>
        <w:ind w:left="1015" w:right="1437" w:hanging="708"/>
        <w:jc w:val="both"/>
      </w:pPr>
      <w:r>
        <w:t>Lewthwaite,S.,&amp;James,A.(2020).Accessible at last?:what do new European digital accessibility</w:t>
      </w:r>
      <w:r>
        <w:rPr>
          <w:spacing w:val="-15"/>
        </w:rPr>
        <w:t xml:space="preserve"> </w:t>
      </w:r>
      <w:r>
        <w:t>laws</w:t>
      </w:r>
      <w:r>
        <w:rPr>
          <w:spacing w:val="-9"/>
        </w:rPr>
        <w:t xml:space="preserve"> </w:t>
      </w:r>
      <w:r>
        <w:t>mean</w:t>
      </w:r>
      <w:r>
        <w:rPr>
          <w:spacing w:val="-9"/>
        </w:rPr>
        <w:t xml:space="preserve"> </w:t>
      </w:r>
      <w:r>
        <w:t>for</w:t>
      </w:r>
      <w:r>
        <w:rPr>
          <w:spacing w:val="-10"/>
        </w:rPr>
        <w:t xml:space="preserve"> </w:t>
      </w:r>
      <w:r>
        <w:t>disabled</w:t>
      </w:r>
      <w:r>
        <w:rPr>
          <w:spacing w:val="-9"/>
        </w:rPr>
        <w:t xml:space="preserve"> </w:t>
      </w:r>
      <w:r>
        <w:t>people</w:t>
      </w:r>
      <w:r>
        <w:rPr>
          <w:spacing w:val="-10"/>
        </w:rPr>
        <w:t xml:space="preserve"> </w:t>
      </w:r>
      <w:r>
        <w:t>in</w:t>
      </w:r>
      <w:r>
        <w:rPr>
          <w:spacing w:val="-9"/>
        </w:rPr>
        <w:t xml:space="preserve"> </w:t>
      </w:r>
      <w:r>
        <w:t>the</w:t>
      </w:r>
      <w:r>
        <w:rPr>
          <w:spacing w:val="-12"/>
        </w:rPr>
        <w:t xml:space="preserve"> </w:t>
      </w:r>
      <w:r>
        <w:t>UK?.</w:t>
      </w:r>
      <w:r>
        <w:rPr>
          <w:i/>
        </w:rPr>
        <w:t>Disability&amp;Society</w:t>
      </w:r>
      <w:r>
        <w:t>,</w:t>
      </w:r>
      <w:r>
        <w:rPr>
          <w:i/>
        </w:rPr>
        <w:t>35</w:t>
      </w:r>
      <w:r>
        <w:t xml:space="preserve">(8),1360- </w:t>
      </w:r>
      <w:r>
        <w:rPr>
          <w:spacing w:val="-2"/>
        </w:rPr>
        <w:t>1365.</w:t>
      </w:r>
    </w:p>
    <w:p w:rsidR="006F634D" w:rsidRDefault="00691604">
      <w:pPr>
        <w:spacing w:before="167" w:line="259" w:lineRule="auto"/>
        <w:ind w:left="1015" w:right="1440" w:hanging="708"/>
      </w:pPr>
      <w:r>
        <w:lastRenderedPageBreak/>
        <w:t>Mas'ud,A.,Yusuf,R.,Udin,N.M.,&amp;Al-Dhamari,R.(2020).Enforce envir</w:t>
      </w:r>
      <w:r>
        <w:t>onmental tax compliance model for the oil and gas industry.</w:t>
      </w:r>
      <w:r>
        <w:rPr>
          <w:i/>
        </w:rPr>
        <w:t xml:space="preserve">International Journal of Energy Sector </w:t>
      </w:r>
      <w:r>
        <w:rPr>
          <w:i/>
          <w:spacing w:val="-2"/>
        </w:rPr>
        <w:t>Management</w:t>
      </w:r>
      <w:r>
        <w:rPr>
          <w:spacing w:val="-2"/>
        </w:rPr>
        <w:t>,</w:t>
      </w:r>
      <w:r>
        <w:rPr>
          <w:i/>
          <w:spacing w:val="-2"/>
        </w:rPr>
        <w:t>14</w:t>
      </w:r>
      <w:r>
        <w:rPr>
          <w:spacing w:val="-2"/>
        </w:rPr>
        <w:t>(6),1073-1088.</w:t>
      </w:r>
    </w:p>
    <w:p w:rsidR="006F634D" w:rsidRDefault="00691604">
      <w:pPr>
        <w:pStyle w:val="BodyText"/>
        <w:tabs>
          <w:tab w:val="left" w:pos="2615"/>
          <w:tab w:val="left" w:pos="4337"/>
          <w:tab w:val="left" w:pos="5141"/>
          <w:tab w:val="left" w:pos="7367"/>
          <w:tab w:val="left" w:pos="8465"/>
        </w:tabs>
        <w:spacing w:before="158" w:line="259" w:lineRule="auto"/>
        <w:ind w:left="1015" w:right="1441" w:hanging="708"/>
      </w:pPr>
      <w:r>
        <w:rPr>
          <w:spacing w:val="-2"/>
        </w:rPr>
        <w:t xml:space="preserve">McIntosh,T.R.,Susnjak,T.,Liu,T.,Watters,P.,Xu,D.,Liu,D.,...&amp;Halgamuge,M.N.(2024).From </w:t>
      </w:r>
      <w:r>
        <w:t>cobit</w:t>
      </w:r>
      <w:r>
        <w:rPr>
          <w:spacing w:val="40"/>
        </w:rPr>
        <w:t xml:space="preserve"> </w:t>
      </w:r>
      <w:r>
        <w:t>to</w:t>
      </w:r>
      <w:r>
        <w:rPr>
          <w:spacing w:val="40"/>
        </w:rPr>
        <w:t xml:space="preserve"> </w:t>
      </w:r>
      <w:r>
        <w:t>iso</w:t>
      </w:r>
      <w:r>
        <w:rPr>
          <w:spacing w:val="40"/>
        </w:rPr>
        <w:t xml:space="preserve"> </w:t>
      </w:r>
      <w:r>
        <w:t>42001:Evaluating</w:t>
      </w:r>
      <w:r>
        <w:rPr>
          <w:spacing w:val="40"/>
        </w:rPr>
        <w:t xml:space="preserve"> </w:t>
      </w:r>
      <w:r>
        <w:t>cybersecurity</w:t>
      </w:r>
      <w:r>
        <w:rPr>
          <w:spacing w:val="38"/>
        </w:rPr>
        <w:t xml:space="preserve"> </w:t>
      </w:r>
      <w:r>
        <w:t>frameworks</w:t>
      </w:r>
      <w:r>
        <w:rPr>
          <w:spacing w:val="40"/>
        </w:rPr>
        <w:t xml:space="preserve"> </w:t>
      </w:r>
      <w:r>
        <w:t>for</w:t>
      </w:r>
      <w:r>
        <w:rPr>
          <w:spacing w:val="40"/>
        </w:rPr>
        <w:t xml:space="preserve"> </w:t>
      </w:r>
      <w:r>
        <w:t xml:space="preserve">opportunities,risks,and </w:t>
      </w:r>
      <w:r>
        <w:rPr>
          <w:spacing w:val="-2"/>
        </w:rPr>
        <w:t>regulatory</w:t>
      </w:r>
      <w:r>
        <w:tab/>
      </w:r>
      <w:r>
        <w:rPr>
          <w:spacing w:val="-2"/>
        </w:rPr>
        <w:t>compliance</w:t>
      </w:r>
      <w:r>
        <w:tab/>
      </w:r>
      <w:r>
        <w:rPr>
          <w:spacing w:val="-6"/>
        </w:rPr>
        <w:t>in</w:t>
      </w:r>
      <w:r>
        <w:tab/>
      </w:r>
      <w:r>
        <w:rPr>
          <w:spacing w:val="-2"/>
        </w:rPr>
        <w:t>commercializing</w:t>
      </w:r>
      <w:r>
        <w:tab/>
      </w:r>
      <w:r>
        <w:rPr>
          <w:spacing w:val="-2"/>
        </w:rPr>
        <w:t>large</w:t>
      </w:r>
      <w:r>
        <w:tab/>
      </w:r>
      <w:r>
        <w:rPr>
          <w:spacing w:val="-2"/>
        </w:rPr>
        <w:t>language models.</w:t>
      </w:r>
      <w:r>
        <w:rPr>
          <w:i/>
          <w:spacing w:val="-2"/>
        </w:rPr>
        <w:t>Computers&amp;Security</w:t>
      </w:r>
      <w:r>
        <w:rPr>
          <w:spacing w:val="-2"/>
        </w:rPr>
        <w:t>,103964.</w:t>
      </w:r>
    </w:p>
    <w:p w:rsidR="006F634D" w:rsidRDefault="00691604">
      <w:r>
        <w:t xml:space="preserve">Moneva,J.M.,Bonilla-Priego,M.J.,&amp;Ortas,E.(2020).Corporate social responsibility and </w:t>
      </w:r>
    </w:p>
    <w:p w:rsidR="006F634D" w:rsidRDefault="00691604">
      <w:pPr>
        <w:rPr>
          <w:spacing w:val="-2"/>
        </w:rPr>
      </w:pPr>
      <w:r>
        <w:t xml:space="preserve">organisational performance in the tourism </w:t>
      </w:r>
      <w:r>
        <w:t>sector.</w:t>
      </w:r>
      <w:r>
        <w:rPr>
          <w:i/>
        </w:rPr>
        <w:t xml:space="preserve">Journal of Sustainable </w:t>
      </w:r>
      <w:r>
        <w:rPr>
          <w:i/>
          <w:spacing w:val="-2"/>
        </w:rPr>
        <w:t>Tourism</w:t>
      </w:r>
      <w:r>
        <w:rPr>
          <w:spacing w:val="-2"/>
        </w:rPr>
        <w:t>,</w:t>
      </w:r>
      <w:r>
        <w:rPr>
          <w:i/>
          <w:spacing w:val="-2"/>
        </w:rPr>
        <w:t>28</w:t>
      </w:r>
      <w:r>
        <w:rPr>
          <w:spacing w:val="-2"/>
        </w:rPr>
        <w:t>(6),853-872.</w:t>
      </w:r>
    </w:p>
    <w:p w:rsidR="006F634D" w:rsidRDefault="00691604">
      <w:r>
        <w:rPr>
          <w:spacing w:val="-2"/>
        </w:rPr>
        <w:t>Nwobu,O.A.,Ngwakwe,C.,Owolabi,A.A.,&amp;Adeyemo,K.(2021).An</w:t>
      </w:r>
      <w:r>
        <w:tab/>
      </w:r>
      <w:r>
        <w:rPr>
          <w:spacing w:val="-2"/>
        </w:rPr>
        <w:t>assessment</w:t>
      </w:r>
      <w:r>
        <w:tab/>
      </w:r>
      <w:r>
        <w:rPr>
          <w:spacing w:val="-6"/>
        </w:rPr>
        <w:t xml:space="preserve">of </w:t>
      </w:r>
      <w:r>
        <w:t xml:space="preserve">sustainability </w:t>
      </w:r>
    </w:p>
    <w:p w:rsidR="006F634D" w:rsidRDefault="00691604">
      <w:pPr>
        <w:rPr>
          <w:i/>
        </w:rPr>
      </w:pPr>
      <w:r>
        <w:t>disclosures in oil and gas listed companies in Nigeria.</w:t>
      </w:r>
      <w:r>
        <w:rPr>
          <w:i/>
        </w:rPr>
        <w:t xml:space="preserve">International Journal of Energy </w:t>
      </w:r>
    </w:p>
    <w:p w:rsidR="006F634D" w:rsidRDefault="00691604">
      <w:r>
        <w:rPr>
          <w:i/>
        </w:rPr>
        <w:t>Economics and Policy</w:t>
      </w:r>
      <w:r>
        <w:t>,</w:t>
      </w:r>
      <w:r>
        <w:rPr>
          <w:i/>
        </w:rPr>
        <w:t>11</w:t>
      </w:r>
      <w:r>
        <w:t>(4),352-361.</w:t>
      </w:r>
    </w:p>
    <w:p w:rsidR="006F634D" w:rsidRDefault="00691604">
      <w:r>
        <w:rPr>
          <w:i/>
          <w:iCs/>
        </w:rPr>
        <w:t>A</w:t>
      </w:r>
      <w:r>
        <w:rPr>
          <w:i/>
          <w:iCs/>
        </w:rPr>
        <w:t xml:space="preserve">udited the accompanying financial statements of </w:t>
      </w:r>
      <w:r>
        <w:rPr>
          <w:rStyle w:val="Emphasis"/>
        </w:rPr>
        <w:t>GAPCO Uganda Limited</w:t>
      </w:r>
      <w:r>
        <w:rPr>
          <w:i/>
          <w:iCs/>
        </w:rPr>
        <w:t>, (“the Company”) set out on pages 7 to 36, which comprise the statement of</w:t>
      </w:r>
      <w:r>
        <w:rPr>
          <w:i/>
          <w:iCs/>
        </w:rPr>
        <w:t xml:space="preserve"> Financial position.</w:t>
      </w:r>
      <w:r>
        <w:rPr>
          <w:rFonts w:ascii="SimSun" w:hAnsi="SimSun" w:cs="SimSun"/>
        </w:rPr>
        <w:t> </w:t>
      </w:r>
    </w:p>
    <w:p w:rsidR="006F634D" w:rsidRDefault="00691604">
      <w:pPr>
        <w:spacing w:before="168" w:line="256" w:lineRule="auto"/>
        <w:ind w:left="1015" w:right="1440" w:hanging="708"/>
      </w:pPr>
      <w:r>
        <w:t>Obiora,F.,Onuora,J.K.,&amp;Sandra,E.C.(2022).An Assessment of the impact of envir</w:t>
      </w:r>
      <w:r>
        <w:t>onmental accounting disclosure on profitability of firm in Nigeria.</w:t>
      </w:r>
      <w:r>
        <w:rPr>
          <w:i/>
        </w:rPr>
        <w:t>International Journal of Innovative Finance and Economics Research</w:t>
      </w:r>
      <w:r>
        <w:t>,</w:t>
      </w:r>
      <w:r>
        <w:rPr>
          <w:i/>
        </w:rPr>
        <w:t>10</w:t>
      </w:r>
      <w:r>
        <w:t>(1),92-103.</w:t>
      </w:r>
    </w:p>
    <w:p w:rsidR="006F634D" w:rsidRDefault="00691604">
      <w:pPr>
        <w:tabs>
          <w:tab w:val="left" w:pos="3750"/>
          <w:tab w:val="left" w:pos="4664"/>
          <w:tab w:val="left" w:pos="5168"/>
          <w:tab w:val="left" w:pos="6526"/>
          <w:tab w:val="left" w:pos="7773"/>
          <w:tab w:val="left" w:pos="9142"/>
        </w:tabs>
        <w:spacing w:before="167" w:line="256" w:lineRule="auto"/>
        <w:ind w:left="1015" w:right="1441" w:hanging="708"/>
      </w:pPr>
      <w:r>
        <w:rPr>
          <w:spacing w:val="-2"/>
        </w:rPr>
        <w:t>Oguejiofor,B.B.,Omotosho,A.,Abioye,K.M.,Alabi,A.M.,Oguntoyinbo,F.N.,Daraojimba,A.I., &amp;Daraojimba,C.(2023).A</w:t>
      </w:r>
      <w:r>
        <w:tab/>
      </w:r>
      <w:r>
        <w:rPr>
          <w:spacing w:val="-2"/>
        </w:rPr>
        <w:t>review</w:t>
      </w:r>
      <w:r>
        <w:tab/>
      </w:r>
      <w:r>
        <w:rPr>
          <w:spacing w:val="-6"/>
        </w:rPr>
        <w:t>on</w:t>
      </w:r>
      <w:r>
        <w:tab/>
      </w:r>
      <w:r>
        <w:rPr>
          <w:spacing w:val="-2"/>
        </w:rPr>
        <w:t>data-driven</w:t>
      </w:r>
      <w:r>
        <w:tab/>
      </w:r>
      <w:r>
        <w:rPr>
          <w:spacing w:val="-2"/>
        </w:rPr>
        <w:t>regulatory</w:t>
      </w:r>
      <w:r>
        <w:tab/>
      </w:r>
      <w:r>
        <w:rPr>
          <w:spacing w:val="-2"/>
        </w:rPr>
        <w:t>compliance</w:t>
      </w:r>
      <w:r>
        <w:tab/>
      </w:r>
      <w:r>
        <w:rPr>
          <w:spacing w:val="-6"/>
        </w:rPr>
        <w:t xml:space="preserve">in </w:t>
      </w:r>
      <w:r>
        <w:t>Nigeria.</w:t>
      </w:r>
      <w:r>
        <w:rPr>
          <w:i/>
        </w:rPr>
        <w:t>International Journal of applied research in social sciences</w:t>
      </w:r>
      <w:r>
        <w:t>,</w:t>
      </w:r>
      <w:r>
        <w:rPr>
          <w:i/>
        </w:rPr>
        <w:t>5</w:t>
      </w:r>
      <w:r>
        <w:t>(8),231-243.</w:t>
      </w:r>
    </w:p>
    <w:p w:rsidR="006F634D" w:rsidRDefault="00691604">
      <w:pPr>
        <w:pStyle w:val="BodyText"/>
        <w:tabs>
          <w:tab w:val="left" w:pos="8970"/>
        </w:tabs>
        <w:spacing w:before="168" w:line="259" w:lineRule="auto"/>
        <w:ind w:left="1015" w:right="1437" w:hanging="708"/>
        <w:jc w:val="both"/>
        <w:rPr>
          <w:spacing w:val="-2"/>
        </w:rPr>
      </w:pPr>
      <w:r>
        <w:rPr>
          <w:spacing w:val="-2"/>
        </w:rPr>
        <w:t xml:space="preserve">Okoye,C.C.,Ofodile,O.C.,Nifise,A.O.A.,Odeyemi,O.,&amp;Tula,S.T.(2024).Climate </w:t>
      </w:r>
      <w:r>
        <w:rPr>
          <w:spacing w:val="-4"/>
        </w:rPr>
        <w:t xml:space="preserve">risk </w:t>
      </w:r>
      <w:r>
        <w:t xml:space="preserve">assessment in petroleum operations:A review of </w:t>
      </w:r>
      <w:r>
        <w:t>CSR practices for sustainable Resilience in the United States and Africa.</w:t>
      </w:r>
      <w:r>
        <w:rPr>
          <w:i/>
        </w:rPr>
        <w:t xml:space="preserve">GSC Advanced Research and </w:t>
      </w:r>
      <w:r>
        <w:rPr>
          <w:i/>
          <w:spacing w:val="-2"/>
        </w:rPr>
        <w:t>Reviews</w:t>
      </w:r>
      <w:r>
        <w:rPr>
          <w:spacing w:val="-2"/>
        </w:rPr>
        <w:t>,</w:t>
      </w:r>
      <w:r>
        <w:rPr>
          <w:i/>
          <w:spacing w:val="-2"/>
        </w:rPr>
        <w:t>18</w:t>
      </w:r>
      <w:r>
        <w:rPr>
          <w:spacing w:val="-2"/>
        </w:rPr>
        <w:t>(2),234-245.</w:t>
      </w:r>
    </w:p>
    <w:p w:rsidR="006F634D" w:rsidRDefault="00691604">
      <w:pPr>
        <w:pStyle w:val="BodyText"/>
        <w:tabs>
          <w:tab w:val="left" w:pos="8970"/>
        </w:tabs>
        <w:spacing w:before="168" w:line="259" w:lineRule="auto"/>
        <w:ind w:left="1015" w:right="1437" w:hanging="708"/>
        <w:jc w:val="both"/>
        <w:rPr>
          <w:spacing w:val="-2"/>
        </w:rPr>
      </w:pPr>
      <w:r>
        <w:rPr>
          <w:rFonts w:eastAsia="SimSun"/>
          <w:i/>
          <w:iCs/>
        </w:rPr>
        <w:t>Patricia Leavy, PhD is a novelist, sociologist, and arts advocate (formerly Associate Professor of Sociology, Founding Director of Gen</w:t>
      </w:r>
      <w:r>
        <w:rPr>
          <w:rFonts w:eastAsia="SimSun"/>
          <w:i/>
          <w:iCs/>
        </w:rPr>
        <w:t>der Studies and Chairperson of Sociology &amp; Criminology at Stonehill College)</w:t>
      </w:r>
      <w:r>
        <w:rPr>
          <w:rFonts w:eastAsia="SimSun"/>
          <w:i/>
          <w:iCs/>
        </w:rPr>
        <w:t>.</w:t>
      </w:r>
    </w:p>
    <w:p w:rsidR="006F634D" w:rsidRDefault="00691604">
      <w:pPr>
        <w:pStyle w:val="BodyText"/>
        <w:spacing w:before="160" w:line="256" w:lineRule="auto"/>
        <w:ind w:left="1015" w:right="1439" w:hanging="708"/>
      </w:pPr>
      <w:r>
        <w:t>Olarewaju,O.M.,&amp;Msomi,T.S.(2021).Intellectual capital and financial performance of South African development community’s general insurance companies.</w:t>
      </w:r>
      <w:r>
        <w:rPr>
          <w:i/>
        </w:rPr>
        <w:t>Heliyon</w:t>
      </w:r>
      <w:r>
        <w:t>,</w:t>
      </w:r>
      <w:r>
        <w:rPr>
          <w:i/>
        </w:rPr>
        <w:t>7</w:t>
      </w:r>
      <w:r>
        <w:t>(4).</w:t>
      </w:r>
    </w:p>
    <w:p w:rsidR="006F634D" w:rsidRDefault="00691604">
      <w:pPr>
        <w:pStyle w:val="BodyText"/>
        <w:spacing w:before="165" w:line="256" w:lineRule="auto"/>
        <w:ind w:left="1015" w:right="1439" w:hanging="708"/>
      </w:pPr>
      <w:r>
        <w:t>Olujobi,O.J.(2021).Deregulation of the downstream petroleum industry:An overview of the</w:t>
      </w:r>
      <w:r>
        <w:rPr>
          <w:spacing w:val="40"/>
        </w:rPr>
        <w:t xml:space="preserve"> </w:t>
      </w:r>
      <w:r>
        <w:t>legal quandaries and proposal for improvement in Nigeria.</w:t>
      </w:r>
      <w:r>
        <w:rPr>
          <w:i/>
        </w:rPr>
        <w:t>Heliyon</w:t>
      </w:r>
      <w:r>
        <w:t>,</w:t>
      </w:r>
      <w:r>
        <w:rPr>
          <w:i/>
        </w:rPr>
        <w:t>7</w:t>
      </w:r>
      <w:r>
        <w:t>(4).</w:t>
      </w:r>
    </w:p>
    <w:p w:rsidR="006F634D" w:rsidRDefault="00691604">
      <w:pPr>
        <w:pStyle w:val="BodyText"/>
        <w:spacing w:before="166" w:line="256" w:lineRule="auto"/>
        <w:ind w:left="1015" w:right="1443" w:hanging="708"/>
        <w:jc w:val="both"/>
      </w:pPr>
      <w:r>
        <w:t>Olujobi,O.J.,&amp;Olusola‐Olujobi,T.(2023).Retracted:Comparative appraisals of legal and institutiona</w:t>
      </w:r>
      <w:r>
        <w:t>l framework governing gas flaring in Nigeria's upstream petroleum sector:How satisfactory?.</w:t>
      </w:r>
      <w:r>
        <w:rPr>
          <w:i/>
        </w:rPr>
        <w:t>Environmental Quality Management</w:t>
      </w:r>
      <w:r>
        <w:t>,</w:t>
      </w:r>
      <w:r>
        <w:rPr>
          <w:i/>
        </w:rPr>
        <w:t>33</w:t>
      </w:r>
      <w:r>
        <w:t>(1),487-487.</w:t>
      </w:r>
    </w:p>
    <w:p w:rsidR="006F634D" w:rsidRDefault="00691604">
      <w:pPr>
        <w:pStyle w:val="BodyText"/>
        <w:spacing w:before="167" w:line="256" w:lineRule="auto"/>
        <w:ind w:left="1015" w:right="1439" w:hanging="708"/>
      </w:pPr>
      <w:r>
        <w:t>Olujobi,O.J.,Olujobi,O.M.,&amp;Ufua,D.E.(2020).A</w:t>
      </w:r>
      <w:r>
        <w:rPr>
          <w:spacing w:val="40"/>
        </w:rPr>
        <w:t xml:space="preserve"> </w:t>
      </w:r>
      <w:r>
        <w:t>critical</w:t>
      </w:r>
      <w:r>
        <w:rPr>
          <w:spacing w:val="40"/>
        </w:rPr>
        <w:t xml:space="preserve"> </w:t>
      </w:r>
      <w:r>
        <w:t>appraisal</w:t>
      </w:r>
      <w:r>
        <w:rPr>
          <w:spacing w:val="40"/>
        </w:rPr>
        <w:t xml:space="preserve"> </w:t>
      </w:r>
      <w:r>
        <w:t>of</w:t>
      </w:r>
      <w:r>
        <w:rPr>
          <w:spacing w:val="40"/>
        </w:rPr>
        <w:t xml:space="preserve"> </w:t>
      </w:r>
      <w:r>
        <w:t>legal</w:t>
      </w:r>
      <w:r>
        <w:rPr>
          <w:spacing w:val="40"/>
        </w:rPr>
        <w:t xml:space="preserve"> </w:t>
      </w:r>
      <w:r>
        <w:t>framework</w:t>
      </w:r>
      <w:r>
        <w:rPr>
          <w:spacing w:val="40"/>
        </w:rPr>
        <w:t xml:space="preserve"> </w:t>
      </w:r>
      <w:r>
        <w:t>on</w:t>
      </w:r>
      <w:r>
        <w:rPr>
          <w:spacing w:val="80"/>
        </w:rPr>
        <w:t xml:space="preserve"> </w:t>
      </w:r>
      <w:r>
        <w:t xml:space="preserve">deregulation of the downstream </w:t>
      </w:r>
      <w:r>
        <w:t>sector of the Nigerian Petroleum Industry.</w:t>
      </w:r>
    </w:p>
    <w:p w:rsidR="006F634D" w:rsidRDefault="00691604">
      <w:pPr>
        <w:pStyle w:val="BodyText"/>
        <w:spacing w:before="164" w:line="259" w:lineRule="auto"/>
        <w:ind w:left="1015" w:right="1439" w:hanging="708"/>
      </w:pPr>
      <w:r>
        <w:lastRenderedPageBreak/>
        <w:t>Olukoya,O.(2022).Assessing</w:t>
      </w:r>
      <w:r>
        <w:rPr>
          <w:spacing w:val="40"/>
        </w:rPr>
        <w:t xml:space="preserve"> </w:t>
      </w:r>
      <w:r>
        <w:t>frameworks</w:t>
      </w:r>
      <w:r>
        <w:rPr>
          <w:spacing w:val="40"/>
        </w:rPr>
        <w:t xml:space="preserve"> </w:t>
      </w:r>
      <w:r>
        <w:t>for</w:t>
      </w:r>
      <w:r>
        <w:rPr>
          <w:spacing w:val="40"/>
        </w:rPr>
        <w:t xml:space="preserve"> </w:t>
      </w:r>
      <w:r>
        <w:t>eliciting</w:t>
      </w:r>
      <w:r>
        <w:rPr>
          <w:spacing w:val="40"/>
        </w:rPr>
        <w:t xml:space="preserve"> </w:t>
      </w:r>
      <w:r>
        <w:t>privacy&amp;security</w:t>
      </w:r>
      <w:r>
        <w:rPr>
          <w:spacing w:val="40"/>
        </w:rPr>
        <w:t xml:space="preserve"> </w:t>
      </w:r>
      <w:r>
        <w:t>requirements</w:t>
      </w:r>
      <w:r>
        <w:rPr>
          <w:spacing w:val="40"/>
        </w:rPr>
        <w:t xml:space="preserve"> </w:t>
      </w:r>
      <w:r>
        <w:t>from laws and regulations.</w:t>
      </w:r>
      <w:r>
        <w:rPr>
          <w:i/>
        </w:rPr>
        <w:t>Computers&amp;Security</w:t>
      </w:r>
      <w:r>
        <w:t>,</w:t>
      </w:r>
      <w:r>
        <w:rPr>
          <w:i/>
        </w:rPr>
        <w:t>117</w:t>
      </w:r>
      <w:r>
        <w:t>,102697.</w:t>
      </w:r>
    </w:p>
    <w:p w:rsidR="006F634D" w:rsidRDefault="00691604">
      <w:pPr>
        <w:pStyle w:val="BodyText"/>
        <w:tabs>
          <w:tab w:val="left" w:pos="7514"/>
          <w:tab w:val="left" w:pos="8396"/>
        </w:tabs>
        <w:spacing w:before="160" w:line="259" w:lineRule="auto"/>
        <w:ind w:left="1015" w:right="1433" w:hanging="708"/>
      </w:pPr>
      <w:r>
        <w:rPr>
          <w:spacing w:val="-2"/>
        </w:rPr>
        <w:t xml:space="preserve">Parveez,G.K.A.,Hishamuddin,E.,Loh,S.K.,Ong- </w:t>
      </w:r>
      <w:r>
        <w:rPr>
          <w:spacing w:val="-2"/>
        </w:rPr>
        <w:t>Abdullah,M.,Salleh,K.M.,Bidin,M.N.I.Z.,...&amp;Idris,Z.(2020).Oil</w:t>
      </w:r>
      <w:r>
        <w:tab/>
      </w:r>
      <w:r>
        <w:rPr>
          <w:spacing w:val="-4"/>
        </w:rPr>
        <w:t>palm</w:t>
      </w:r>
      <w:r>
        <w:tab/>
      </w:r>
      <w:r>
        <w:rPr>
          <w:spacing w:val="-2"/>
        </w:rPr>
        <w:t xml:space="preserve">economic </w:t>
      </w:r>
      <w:r>
        <w:t>performance</w:t>
      </w:r>
      <w:r>
        <w:rPr>
          <w:spacing w:val="80"/>
          <w:w w:val="150"/>
        </w:rPr>
        <w:t xml:space="preserve"> </w:t>
      </w:r>
      <w:r>
        <w:t>in</w:t>
      </w:r>
      <w:r>
        <w:rPr>
          <w:spacing w:val="80"/>
          <w:w w:val="150"/>
        </w:rPr>
        <w:t xml:space="preserve"> </w:t>
      </w:r>
      <w:r>
        <w:t>Malaysia</w:t>
      </w:r>
      <w:r>
        <w:rPr>
          <w:spacing w:val="80"/>
          <w:w w:val="150"/>
        </w:rPr>
        <w:t xml:space="preserve"> </w:t>
      </w:r>
      <w:r>
        <w:t>and</w:t>
      </w:r>
      <w:r>
        <w:rPr>
          <w:spacing w:val="80"/>
          <w:w w:val="150"/>
        </w:rPr>
        <w:t xml:space="preserve"> </w:t>
      </w:r>
      <w:r>
        <w:t>R&amp;D</w:t>
      </w:r>
      <w:r>
        <w:rPr>
          <w:spacing w:val="80"/>
          <w:w w:val="150"/>
        </w:rPr>
        <w:t xml:space="preserve"> </w:t>
      </w:r>
      <w:r>
        <w:t>progress</w:t>
      </w:r>
      <w:r>
        <w:rPr>
          <w:spacing w:val="80"/>
          <w:w w:val="150"/>
        </w:rPr>
        <w:t xml:space="preserve"> </w:t>
      </w:r>
      <w:r>
        <w:t>in</w:t>
      </w:r>
      <w:r>
        <w:rPr>
          <w:spacing w:val="80"/>
          <w:w w:val="150"/>
        </w:rPr>
        <w:t xml:space="preserve"> </w:t>
      </w:r>
      <w:r>
        <w:t>2019.</w:t>
      </w:r>
      <w:r>
        <w:rPr>
          <w:i/>
        </w:rPr>
        <w:t>Journal</w:t>
      </w:r>
      <w:r>
        <w:rPr>
          <w:i/>
          <w:spacing w:val="80"/>
          <w:w w:val="150"/>
        </w:rPr>
        <w:t xml:space="preserve"> </w:t>
      </w:r>
      <w:r>
        <w:rPr>
          <w:i/>
        </w:rPr>
        <w:t>of</w:t>
      </w:r>
      <w:r>
        <w:rPr>
          <w:i/>
          <w:spacing w:val="80"/>
          <w:w w:val="150"/>
        </w:rPr>
        <w:t xml:space="preserve"> </w:t>
      </w:r>
      <w:r>
        <w:rPr>
          <w:i/>
        </w:rPr>
        <w:t>Oil</w:t>
      </w:r>
      <w:r>
        <w:rPr>
          <w:i/>
          <w:spacing w:val="80"/>
          <w:w w:val="150"/>
        </w:rPr>
        <w:t xml:space="preserve"> </w:t>
      </w:r>
      <w:r>
        <w:rPr>
          <w:i/>
        </w:rPr>
        <w:t xml:space="preserve">Palm </w:t>
      </w:r>
      <w:r>
        <w:rPr>
          <w:i/>
          <w:spacing w:val="-2"/>
        </w:rPr>
        <w:t>Research</w:t>
      </w:r>
      <w:r>
        <w:rPr>
          <w:spacing w:val="-2"/>
        </w:rPr>
        <w:t>,</w:t>
      </w:r>
      <w:r>
        <w:rPr>
          <w:i/>
          <w:spacing w:val="-2"/>
        </w:rPr>
        <w:t>32</w:t>
      </w:r>
      <w:r>
        <w:rPr>
          <w:spacing w:val="-2"/>
        </w:rPr>
        <w:t>(2),159-190.</w:t>
      </w:r>
    </w:p>
    <w:p w:rsidR="006F634D" w:rsidRDefault="00691604">
      <w:pPr>
        <w:spacing w:before="159" w:line="259" w:lineRule="auto"/>
        <w:ind w:left="1015" w:right="1433" w:hanging="708"/>
      </w:pPr>
      <w:r>
        <w:t>Pizzi,S.,Venturelli,A.,&amp;Caputo,F.(2021).The“comply-or-explain”principle in directive 95</w:t>
      </w:r>
      <w:r>
        <w:t>/2014/EU.A rhetorical analysis of Italian PIEs.</w:t>
      </w:r>
      <w:r>
        <w:rPr>
          <w:i/>
        </w:rPr>
        <w:t>Sustainability Accounting,Management and Policy Journal</w:t>
      </w:r>
      <w:r>
        <w:t>,</w:t>
      </w:r>
      <w:r>
        <w:rPr>
          <w:i/>
        </w:rPr>
        <w:t>12</w:t>
      </w:r>
      <w:r>
        <w:t>(1),30-50.</w:t>
      </w:r>
    </w:p>
    <w:p w:rsidR="006F634D" w:rsidRDefault="00691604">
      <w:pPr>
        <w:pStyle w:val="BodyText"/>
      </w:pPr>
      <w:r>
        <w:t xml:space="preserve">Randall,S.W.,&amp;Marques,F.P., Pamela Musiimenta (2024).Trends in multi-jurisdictional enforcement </w:t>
      </w:r>
    </w:p>
    <w:p w:rsidR="006F634D" w:rsidRDefault="00691604">
      <w:pPr>
        <w:pStyle w:val="BodyText"/>
      </w:pPr>
      <w:r>
        <w:t>of anti- corruption in the global petroleum</w:t>
      </w:r>
      <w:r>
        <w:t xml:space="preserve"> industry.The Journal of World Energy Law&amp;Business,jwae008.</w:t>
      </w:r>
    </w:p>
    <w:p w:rsidR="006F634D" w:rsidRDefault="00691604">
      <w:pPr>
        <w:pStyle w:val="BodyText"/>
      </w:pPr>
      <w:r>
        <w:t>Raza,Z.(2020).Effects of regulation-driven green innovations on short sea shipping's environmental and economic performance.Transportation Research Part D:Transport and Environment,84,102340.</w:t>
      </w:r>
    </w:p>
    <w:p w:rsidR="006F634D" w:rsidRDefault="00691604">
      <w:pPr>
        <w:spacing w:line="256" w:lineRule="auto"/>
      </w:pPr>
      <w:r>
        <w:t>Alze</w:t>
      </w:r>
      <w:r>
        <w:t>ban, A. (2019), Camilleri, M. A. (2018), Dal Mas, L. O., &amp; Barac, K. (2018), Gim, G. C., &amp;</w:t>
      </w:r>
    </w:p>
    <w:p w:rsidR="006F634D" w:rsidRDefault="00691604">
      <w:pPr>
        <w:spacing w:line="256" w:lineRule="auto"/>
      </w:pPr>
      <w:r>
        <w:t xml:space="preserve"> Ramayah, T. (2020), Hassan, N. A., Zailani, S. H. M., &amp; Hasan, H. A. (2019) </w:t>
      </w:r>
    </w:p>
    <w:p w:rsidR="006F634D" w:rsidRDefault="00691604">
      <w:pPr>
        <w:spacing w:line="256" w:lineRule="auto"/>
      </w:pPr>
      <w:r>
        <w:t xml:space="preserve"> </w:t>
      </w:r>
      <w:r>
        <w:rPr>
          <w:rStyle w:val="Emphasis"/>
        </w:rPr>
        <w:t>Canales, D., Garaizar, P., &amp; Reips, U.-D</w:t>
      </w:r>
      <w:r>
        <w:t>. (in revision). Improving data quality in Int</w:t>
      </w:r>
      <w:r>
        <w:t xml:space="preserve">ernet-based </w:t>
      </w:r>
    </w:p>
    <w:p w:rsidR="006F634D" w:rsidRDefault="00691604">
      <w:pPr>
        <w:spacing w:line="256" w:lineRule="auto"/>
      </w:pPr>
      <w:r>
        <w:t>studies with CRT items: A review and a</w:t>
      </w:r>
    </w:p>
    <w:p w:rsidR="006F634D" w:rsidRDefault="00691604">
      <w:pPr>
        <w:spacing w:line="256" w:lineRule="auto"/>
      </w:pPr>
      <w:r>
        <w:t>Riyadh,H.A.,Al-Shmam,M.A.,Huang,H.H.,Gunawan,B.,&amp;Alfaiza,S.A.(2020).The analysis of</w:t>
      </w:r>
    </w:p>
    <w:p w:rsidR="006F634D" w:rsidRDefault="00691604">
      <w:pPr>
        <w:spacing w:line="256" w:lineRule="auto"/>
        <w:rPr>
          <w:i/>
        </w:rPr>
      </w:pPr>
      <w:r>
        <w:t xml:space="preserve"> green accounting cost impact on corporations financial performance.</w:t>
      </w:r>
      <w:r>
        <w:rPr>
          <w:i/>
        </w:rPr>
        <w:t xml:space="preserve">International Journal of </w:t>
      </w:r>
    </w:p>
    <w:p w:rsidR="006F634D" w:rsidRDefault="00691604">
      <w:pPr>
        <w:spacing w:line="256" w:lineRule="auto"/>
      </w:pPr>
      <w:r>
        <w:rPr>
          <w:i/>
        </w:rPr>
        <w:t>Energy Economics and Polic</w:t>
      </w:r>
      <w:r>
        <w:rPr>
          <w:i/>
        </w:rPr>
        <w:t>y</w:t>
      </w:r>
      <w:r>
        <w:t>,</w:t>
      </w:r>
      <w:r>
        <w:rPr>
          <w:i/>
        </w:rPr>
        <w:t>10</w:t>
      </w:r>
      <w:r>
        <w:t>(6),421-426.</w:t>
      </w:r>
    </w:p>
    <w:p w:rsidR="006F634D" w:rsidRDefault="00691604">
      <w:pPr>
        <w:pStyle w:val="BodyText"/>
        <w:spacing w:before="168" w:line="256" w:lineRule="auto"/>
        <w:ind w:left="1015" w:right="1443" w:hanging="708"/>
        <w:jc w:val="both"/>
      </w:pPr>
      <w:r>
        <w:t xml:space="preserve">Samsun,R.C.,Rex,M.,Antoni,L.,&amp;Stolten,D.(2022).Deployment of fuel cell vehicles and hydrogen refueling station infrastructure:a global overview and </w:t>
      </w:r>
      <w:r>
        <w:rPr>
          <w:spacing w:val="-2"/>
        </w:rPr>
        <w:t>perspectives.</w:t>
      </w:r>
      <w:r>
        <w:rPr>
          <w:i/>
          <w:spacing w:val="-2"/>
        </w:rPr>
        <w:t>Energies</w:t>
      </w:r>
      <w:r>
        <w:rPr>
          <w:spacing w:val="-2"/>
        </w:rPr>
        <w:t>,</w:t>
      </w:r>
      <w:r>
        <w:rPr>
          <w:i/>
          <w:spacing w:val="-2"/>
        </w:rPr>
        <w:t>15</w:t>
      </w:r>
      <w:r>
        <w:rPr>
          <w:spacing w:val="-2"/>
        </w:rPr>
        <w:t>(14),4975.</w:t>
      </w:r>
    </w:p>
    <w:p w:rsidR="006F634D" w:rsidRDefault="00691604">
      <w:pPr>
        <w:pStyle w:val="BodyText"/>
        <w:spacing w:before="167" w:line="259" w:lineRule="auto"/>
        <w:ind w:left="1015" w:right="1440" w:hanging="708"/>
        <w:jc w:val="both"/>
      </w:pPr>
      <w:r>
        <w:rPr>
          <w:spacing w:val="-2"/>
        </w:rPr>
        <w:t>Trevlopoulos,N.S.,Tsalis,T.A.,Evangelinos,K.I.,Tsagaraki</w:t>
      </w:r>
      <w:r>
        <w:rPr>
          <w:spacing w:val="-2"/>
        </w:rPr>
        <w:t xml:space="preserve">s,K.P.,Vatalis,K.I.,&amp;Nikolaou,I.E.( </w:t>
      </w:r>
      <w:r>
        <w:t>2021).The influence of environmental regulations on business innovation,intellectual capital,environmental and economic performance.</w:t>
      </w:r>
      <w:r>
        <w:rPr>
          <w:i/>
        </w:rPr>
        <w:t xml:space="preserve">Environment Systems and </w:t>
      </w:r>
      <w:r>
        <w:rPr>
          <w:i/>
          <w:spacing w:val="-2"/>
        </w:rPr>
        <w:t>Decisions</w:t>
      </w:r>
      <w:r>
        <w:rPr>
          <w:spacing w:val="-2"/>
        </w:rPr>
        <w:t>,</w:t>
      </w:r>
      <w:r>
        <w:rPr>
          <w:i/>
          <w:spacing w:val="-2"/>
        </w:rPr>
        <w:t>41</w:t>
      </w:r>
      <w:r>
        <w:rPr>
          <w:spacing w:val="-2"/>
        </w:rPr>
        <w:t>,163-178.</w:t>
      </w:r>
    </w:p>
    <w:p w:rsidR="006F634D" w:rsidRDefault="00691604">
      <w:pPr>
        <w:spacing w:before="159" w:line="259" w:lineRule="auto"/>
        <w:ind w:left="1015" w:right="1439" w:hanging="708"/>
      </w:pPr>
      <w:r>
        <w:t xml:space="preserve">Tukura,B.A.,&amp;Abubakar-Baba,M.(2021).An </w:t>
      </w:r>
      <w:r>
        <w:t>analysis of petrol filling station distribution in Birnin Kebbi using Geospatial Techniques.</w:t>
      </w:r>
      <w:r>
        <w:rPr>
          <w:i/>
        </w:rPr>
        <w:t>Sahel Journal of Geography,Environment and Development</w:t>
      </w:r>
      <w:r>
        <w:t>,</w:t>
      </w:r>
      <w:r>
        <w:rPr>
          <w:i/>
        </w:rPr>
        <w:t>2</w:t>
      </w:r>
      <w:r>
        <w:t>(2),81-91.</w:t>
      </w:r>
    </w:p>
    <w:p w:rsidR="006F634D" w:rsidRDefault="00691604">
      <w:pPr>
        <w:spacing w:before="160" w:line="256" w:lineRule="auto"/>
        <w:ind w:left="1015" w:right="1440" w:hanging="708"/>
      </w:pPr>
      <w:r>
        <w:t>Ulakpa,R.O.E.,Ulakpa,W.C.,&amp;Eyankware,O.E.(2022).Petroleum filling stations and their impact on th</w:t>
      </w:r>
      <w:r>
        <w:t>e environment in Nigeria.</w:t>
      </w:r>
      <w:r>
        <w:rPr>
          <w:i/>
        </w:rPr>
        <w:t xml:space="preserve">Journal of Environmental&amp;Earth </w:t>
      </w:r>
      <w:r>
        <w:rPr>
          <w:i/>
          <w:spacing w:val="-2"/>
        </w:rPr>
        <w:t>Sciences</w:t>
      </w:r>
      <w:r>
        <w:rPr>
          <w:spacing w:val="-2"/>
        </w:rPr>
        <w:t>,</w:t>
      </w:r>
      <w:r>
        <w:rPr>
          <w:i/>
          <w:spacing w:val="-2"/>
        </w:rPr>
        <w:t>4</w:t>
      </w:r>
      <w:r>
        <w:rPr>
          <w:spacing w:val="-2"/>
        </w:rPr>
        <w:t>(1),1-14.</w:t>
      </w:r>
    </w:p>
    <w:p w:rsidR="006F634D" w:rsidRDefault="00691604">
      <w:pPr>
        <w:spacing w:before="168"/>
        <w:ind w:left="1015" w:right="1437" w:hanging="708"/>
      </w:pPr>
      <w:r>
        <w:t>Weijermars,R.,&amp;Al-Shehri,D.(2022).Regulation of oil and gas reserves reporting in Saudi Arabia:Review and recommendations.</w:t>
      </w:r>
      <w:r>
        <w:rPr>
          <w:i/>
        </w:rPr>
        <w:t xml:space="preserve">Journal of Petroleum Science and </w:t>
      </w:r>
      <w:r>
        <w:rPr>
          <w:i/>
          <w:spacing w:val="-2"/>
        </w:rPr>
        <w:t>Engineering</w:t>
      </w:r>
      <w:r>
        <w:rPr>
          <w:spacing w:val="-2"/>
        </w:rPr>
        <w:t>,</w:t>
      </w:r>
      <w:r>
        <w:rPr>
          <w:i/>
          <w:spacing w:val="-2"/>
        </w:rPr>
        <w:t>210</w:t>
      </w:r>
      <w:r>
        <w:rPr>
          <w:spacing w:val="-2"/>
        </w:rPr>
        <w:t>,109806.</w:t>
      </w:r>
    </w:p>
    <w:p w:rsidR="006F634D" w:rsidRDefault="00691604">
      <w:pPr>
        <w:pStyle w:val="BodyText"/>
        <w:spacing w:before="160" w:line="360" w:lineRule="auto"/>
        <w:ind w:left="1301" w:right="1441" w:hanging="994"/>
        <w:jc w:val="both"/>
      </w:pPr>
      <w:r>
        <w:t>S</w:t>
      </w:r>
      <w:r>
        <w:t>eema</w:t>
      </w:r>
      <w:r>
        <w:rPr>
          <w:spacing w:val="-15"/>
        </w:rPr>
        <w:t xml:space="preserve"> </w:t>
      </w:r>
      <w:r>
        <w:t>verma</w:t>
      </w:r>
      <w:r>
        <w:rPr>
          <w:spacing w:val="-15"/>
        </w:rPr>
        <w:t xml:space="preserve"> </w:t>
      </w:r>
      <w:r>
        <w:t>2024</w:t>
      </w:r>
      <w:r>
        <w:rPr>
          <w:spacing w:val="-15"/>
        </w:rPr>
        <w:t xml:space="preserve"> </w:t>
      </w:r>
      <w:r>
        <w:t>life</w:t>
      </w:r>
      <w:r>
        <w:rPr>
          <w:spacing w:val="-15"/>
        </w:rPr>
        <w:t xml:space="preserve"> </w:t>
      </w:r>
      <w:r>
        <w:t>science</w:t>
      </w:r>
      <w:r>
        <w:rPr>
          <w:spacing w:val="-15"/>
        </w:rPr>
        <w:t xml:space="preserve"> </w:t>
      </w:r>
      <w:r>
        <w:t>Applied</w:t>
      </w:r>
      <w:r>
        <w:rPr>
          <w:spacing w:val="-15"/>
        </w:rPr>
        <w:t xml:space="preserve"> </w:t>
      </w:r>
      <w:r>
        <w:t>Clinical</w:t>
      </w:r>
      <w:r>
        <w:rPr>
          <w:spacing w:val="-15"/>
        </w:rPr>
        <w:t xml:space="preserve"> </w:t>
      </w:r>
      <w:r>
        <w:t>Trials</w:t>
      </w:r>
      <w:r>
        <w:rPr>
          <w:spacing w:val="-15"/>
        </w:rPr>
        <w:t xml:space="preserve"> </w:t>
      </w:r>
      <w:r>
        <w:t>What</w:t>
      </w:r>
      <w:r>
        <w:rPr>
          <w:spacing w:val="-15"/>
        </w:rPr>
        <w:t xml:space="preserve"> </w:t>
      </w:r>
      <w:r>
        <w:t>impact</w:t>
      </w:r>
      <w:r>
        <w:rPr>
          <w:spacing w:val="-15"/>
        </w:rPr>
        <w:t xml:space="preserve"> </w:t>
      </w:r>
      <w:r>
        <w:t>will</w:t>
      </w:r>
      <w:r>
        <w:rPr>
          <w:spacing w:val="-15"/>
        </w:rPr>
        <w:t xml:space="preserve"> </w:t>
      </w:r>
      <w:r>
        <w:t>AI</w:t>
      </w:r>
      <w:r>
        <w:rPr>
          <w:spacing w:val="-15"/>
        </w:rPr>
        <w:t xml:space="preserve"> </w:t>
      </w:r>
      <w:r>
        <w:t>have</w:t>
      </w:r>
      <w:r>
        <w:rPr>
          <w:spacing w:val="-15"/>
        </w:rPr>
        <w:t xml:space="preserve"> </w:t>
      </w:r>
      <w:r>
        <w:t>on</w:t>
      </w:r>
      <w:r>
        <w:rPr>
          <w:spacing w:val="-15"/>
        </w:rPr>
        <w:t xml:space="preserve"> </w:t>
      </w:r>
      <w:r>
        <w:t>the</w:t>
      </w:r>
      <w:r>
        <w:rPr>
          <w:spacing w:val="-15"/>
        </w:rPr>
        <w:t xml:space="preserve"> </w:t>
      </w:r>
      <w:r>
        <w:t xml:space="preserve">clinical </w:t>
      </w:r>
      <w:r>
        <w:lastRenderedPageBreak/>
        <w:t>trials industry in the next few years?</w:t>
      </w:r>
    </w:p>
    <w:p w:rsidR="006F634D" w:rsidRDefault="00691604">
      <w:pPr>
        <w:pStyle w:val="BodyText"/>
        <w:spacing w:line="360" w:lineRule="auto"/>
        <w:rPr>
          <w:i/>
          <w:iCs/>
        </w:rPr>
      </w:pPr>
      <w:r>
        <w:rPr>
          <w:i/>
          <w:iCs/>
        </w:rPr>
        <w:t xml:space="preserve">Sabrina Neugebaue 2022 Life Cycle Initiative and Social Life Cycle Alliance,2022 Pilot Projects on Guidelines for Social </w:t>
      </w:r>
      <w:r>
        <w:rPr>
          <w:i/>
          <w:iCs/>
        </w:rPr>
        <w:t>Life Cycle Assessment of Products and Organizations</w:t>
      </w:r>
    </w:p>
    <w:p w:rsidR="006F634D" w:rsidRDefault="00691604">
      <w:pPr>
        <w:pStyle w:val="BodyText"/>
        <w:spacing w:line="360" w:lineRule="auto"/>
        <w:rPr>
          <w:i/>
          <w:iCs/>
        </w:rPr>
      </w:pPr>
      <w:r>
        <w:rPr>
          <w:i/>
          <w:iCs/>
        </w:rPr>
        <w:t>Alex York 2024 a Senior Content Marketing Manager at ClickUp,where he extensively covered AI.When he's not overusing"howdy"or developing content strategies.</w:t>
      </w:r>
    </w:p>
    <w:p w:rsidR="006F634D" w:rsidRDefault="00691604">
      <w:pPr>
        <w:pStyle w:val="BodyText"/>
        <w:spacing w:line="360" w:lineRule="auto"/>
        <w:rPr>
          <w:i/>
          <w:iCs/>
        </w:rPr>
      </w:pPr>
      <w:r>
        <w:rPr>
          <w:i/>
          <w:iCs/>
        </w:rPr>
        <w:t>Wanjiku&amp;Josiah.(2014).Effect of Cost Management</w:t>
      </w:r>
      <w:r>
        <w:rPr>
          <w:i/>
          <w:iCs/>
        </w:rPr>
        <w:t xml:space="preserve"> Strategies on the Financial Performance of Manufacturing Companies Listed on the Nairobi Securities Exchange.University of Nairobi Repository.</w:t>
      </w:r>
    </w:p>
    <w:p w:rsidR="006F634D" w:rsidRDefault="00691604">
      <w:pPr>
        <w:pStyle w:val="BodyText"/>
        <w:spacing w:line="360" w:lineRule="auto"/>
        <w:rPr>
          <w:i/>
          <w:iCs/>
        </w:rPr>
      </w:pPr>
      <w:r>
        <w:rPr>
          <w:i/>
          <w:iCs/>
        </w:rPr>
        <w:t xml:space="preserve">Mark Underwood(2018)writes about knowledge engineering,big data security and privacy.He is co-chair of the NIST </w:t>
      </w:r>
      <w:r>
        <w:rPr>
          <w:i/>
          <w:iCs/>
        </w:rPr>
        <w:t>Big Data Working Group's Security and Privacy committee,</w:t>
      </w:r>
    </w:p>
    <w:p w:rsidR="006F634D" w:rsidRDefault="00691604">
      <w:pPr>
        <w:pStyle w:val="BodyText"/>
        <w:spacing w:line="360" w:lineRule="auto"/>
        <w:rPr>
          <w:i/>
          <w:iCs/>
        </w:rPr>
      </w:pPr>
      <w:r>
        <w:rPr>
          <w:i/>
          <w:iCs/>
        </w:rPr>
        <w:t>Manganelli,R.Menon,A.,&amp;Narayanan,V.K.(2019).Developingoperational efficiency:Evidence from the manufacturing sector.Journal of Operations Management,65(2),90-107.</w:t>
      </w:r>
    </w:p>
    <w:p w:rsidR="006F634D" w:rsidRDefault="00691604">
      <w:pPr>
        <w:pStyle w:val="BodyText"/>
        <w:spacing w:line="360" w:lineRule="auto"/>
        <w:rPr>
          <w:i/>
          <w:iCs/>
        </w:rPr>
      </w:pPr>
      <w:r>
        <w:rPr>
          <w:i/>
          <w:iCs/>
        </w:rPr>
        <w:t>O’Donohue, W. (2017). Content analys</w:t>
      </w:r>
      <w:r>
        <w:rPr>
          <w:i/>
          <w:iCs/>
        </w:rPr>
        <w:t>is of undergraduate psychology textbooks (ICPSR 36966;</w:t>
      </w:r>
    </w:p>
    <w:p w:rsidR="006F634D" w:rsidRDefault="00691604">
      <w:pPr>
        <w:pStyle w:val="BodyText"/>
        <w:spacing w:line="360" w:lineRule="auto"/>
        <w:rPr>
          <w:i/>
          <w:iCs/>
        </w:rPr>
      </w:pPr>
      <w:r>
        <w:rPr>
          <w:i/>
          <w:iCs/>
        </w:rPr>
        <w:t xml:space="preserve"> Version V1) [Data set]. ICPSR. </w:t>
      </w:r>
      <w:hyperlink r:id="rId48" w:tgtFrame="https://guides.lib.umich.edu/_blank" w:history="1">
        <w:r>
          <w:rPr>
            <w:rStyle w:val="Hyperlink"/>
            <w:rFonts w:eastAsia="SimSun"/>
            <w:i/>
            <w:iCs/>
            <w:color w:val="auto"/>
            <w:u w:val="none"/>
          </w:rPr>
          <w:t>https://doi.org/10.3886/ICPSR36966.v1</w:t>
        </w:r>
      </w:hyperlink>
    </w:p>
    <w:p w:rsidR="006F634D" w:rsidRDefault="00691604">
      <w:pPr>
        <w:pStyle w:val="BodyText"/>
        <w:spacing w:line="360" w:lineRule="auto"/>
        <w:rPr>
          <w:i/>
          <w:iCs/>
        </w:rPr>
      </w:pPr>
      <w:r>
        <w:rPr>
          <w:i/>
          <w:iCs/>
          <w:lang w:eastAsia="zh-CN"/>
        </w:rPr>
        <w:t>Victor Oluwatosin Ajayi</w:t>
      </w:r>
      <w:r>
        <w:rPr>
          <w:i/>
          <w:iCs/>
        </w:rPr>
        <w:fldChar w:fldCharType="begin"/>
      </w:r>
      <w:r>
        <w:rPr>
          <w:i/>
          <w:iCs/>
        </w:rPr>
        <w:instrText xml:space="preserve"> HYPERLINK "h</w:instrText>
      </w:r>
      <w:r>
        <w:rPr>
          <w:i/>
          <w:iCs/>
        </w:rPr>
        <w:instrText xml:space="preserve">ttps://www.researchgate.net/institution/Kogi-State-University?_tp=eyJjb250ZXh0Ijp7ImZpcnN0UGFnZSI6InB1YmxpY2F0aW9uIiwicGFnZSI6InByb2ZpbGUiLCJwcmV2aW91c1BhZ2UiOiJwdWJsaWNhdGlvbiJ9fQ" </w:instrText>
      </w:r>
      <w:r>
        <w:rPr>
          <w:i/>
          <w:iCs/>
        </w:rPr>
        <w:fldChar w:fldCharType="separate"/>
      </w:r>
      <w:r>
        <w:rPr>
          <w:rStyle w:val="Hyperlink"/>
          <w:i/>
          <w:iCs/>
          <w:color w:val="auto"/>
          <w:u w:val="none"/>
        </w:rPr>
        <w:t>b.sc. ed (unn), m.sc., m.ed., phd science education (bsu), mnim, frhd, ppm</w:t>
      </w:r>
      <w:r>
        <w:rPr>
          <w:rStyle w:val="Hyperlink"/>
          <w:i/>
          <w:iCs/>
          <w:color w:val="auto"/>
          <w:u w:val="none"/>
        </w:rPr>
        <w:t xml:space="preserve"> lecturer at kogi state university</w:t>
      </w:r>
    </w:p>
    <w:p w:rsidR="006F634D" w:rsidRDefault="00691604">
      <w:pPr>
        <w:pStyle w:val="BodyText"/>
        <w:spacing w:line="360" w:lineRule="auto"/>
        <w:rPr>
          <w:i/>
          <w:iCs/>
        </w:rPr>
      </w:pPr>
      <w:r>
        <w:rPr>
          <w:i/>
          <w:iCs/>
        </w:rPr>
        <w:fldChar w:fldCharType="end"/>
      </w:r>
      <w:bookmarkStart w:id="231" w:name="_Toc201398659"/>
      <w:r>
        <w:rPr>
          <w:i/>
          <w:iCs/>
        </w:rPr>
        <w:t>Tozer,J.,&amp;Gomes,L.(2017).Operations management:A supply chain process approach.CRC Press.</w:t>
      </w:r>
      <w:bookmarkEnd w:id="231"/>
    </w:p>
    <w:p w:rsidR="006F634D" w:rsidRDefault="00691604">
      <w:pPr>
        <w:pStyle w:val="BodyText"/>
        <w:spacing w:line="360" w:lineRule="auto"/>
        <w:rPr>
          <w:i/>
          <w:iCs/>
        </w:rPr>
      </w:pPr>
      <w:r>
        <w:rPr>
          <w:i/>
          <w:iCs/>
        </w:rPr>
        <w:t>Mwangi, D., &amp; Wanjala, S. (2020). The impact of compliance with environmental regulations on financial performance of fuel retai</w:t>
      </w:r>
      <w:r>
        <w:rPr>
          <w:i/>
          <w:iCs/>
        </w:rPr>
        <w:t>lers in Kenya. Journal of Environmental Management and Sustainability, 9(2), 88–102.</w:t>
      </w:r>
    </w:p>
    <w:p w:rsidR="006F634D" w:rsidRDefault="00691604">
      <w:pPr>
        <w:pStyle w:val="BodyText"/>
        <w:spacing w:line="360" w:lineRule="auto"/>
        <w:rPr>
          <w:i/>
          <w:iCs/>
        </w:rPr>
      </w:pPr>
      <w:r>
        <w:rPr>
          <w:i/>
          <w:iCs/>
        </w:rPr>
        <w:t>Osakede, K. O., Afolabi, A., &amp; Ayeni, A. O. (2023). Regulatory compliance and performance of SMEs in Nigeria’s energy sector. African Journal of Economic Policy, 30(1), 33</w:t>
      </w:r>
      <w:r>
        <w:rPr>
          <w:i/>
          <w:iCs/>
        </w:rPr>
        <w:t>–49.</w:t>
      </w:r>
    </w:p>
    <w:p w:rsidR="006F634D" w:rsidRDefault="00691604">
      <w:pPr>
        <w:pStyle w:val="BodyText"/>
        <w:spacing w:line="360" w:lineRule="auto"/>
        <w:rPr>
          <w:i/>
          <w:iCs/>
        </w:rPr>
      </w:pPr>
      <w:r>
        <w:rPr>
          <w:i/>
          <w:iCs/>
        </w:rPr>
        <w:t>Turyahikayo, E., &amp; Okoth, P. (2023). Institutional compliance, operational excellence and financial sustainability in Uganda’s fuel retail sector. Uganda Journal of Business and Management, 15(1), 17–34.</w:t>
      </w:r>
    </w:p>
    <w:p w:rsidR="006F634D" w:rsidRDefault="00691604">
      <w:pPr>
        <w:pStyle w:val="BodyText"/>
        <w:spacing w:line="360" w:lineRule="auto"/>
        <w:rPr>
          <w:i/>
          <w:iCs/>
        </w:rPr>
      </w:pPr>
      <w:r>
        <w:rPr>
          <w:i/>
          <w:iCs/>
        </w:rPr>
        <w:t>Wambua, P. M., &amp; Muturi, W. (2020). Effect of o</w:t>
      </w:r>
      <w:r>
        <w:rPr>
          <w:i/>
          <w:iCs/>
        </w:rPr>
        <w:t>perational efficiency on financial performance of petroleum firms in Nairobi City County, Kenya. International Journal of Finance and Accounting, 5(2), 89–101.</w:t>
      </w:r>
    </w:p>
    <w:p w:rsidR="006F634D" w:rsidRDefault="00691604">
      <w:pPr>
        <w:jc w:val="left"/>
        <w:rPr>
          <w:lang w:eastAsia="zh-CN" w:bidi="ar"/>
        </w:rPr>
      </w:pPr>
      <w:r>
        <w:rPr>
          <w:lang w:eastAsia="zh-CN" w:bidi="ar"/>
        </w:rPr>
        <w:t xml:space="preserve">By MM Kelly 2024 Cited by 23 Secondary data analysis is a </w:t>
      </w:r>
      <w:r>
        <w:rPr>
          <w:rStyle w:val="Emphasis"/>
          <w:lang w:eastAsia="zh-CN" w:bidi="ar"/>
        </w:rPr>
        <w:t>cost-effective, accessible, and effici</w:t>
      </w:r>
      <w:r>
        <w:rPr>
          <w:rStyle w:val="Emphasis"/>
          <w:lang w:eastAsia="zh-CN" w:bidi="ar"/>
        </w:rPr>
        <w:t>ent means of utilizing existing data</w:t>
      </w:r>
      <w:r>
        <w:rPr>
          <w:lang w:eastAsia="zh-CN" w:bidi="ar"/>
        </w:rPr>
        <w:t xml:space="preserve"> to answer new research questions.</w:t>
      </w:r>
    </w:p>
    <w:p w:rsidR="006F634D" w:rsidRDefault="00691604">
      <w:pPr>
        <w:jc w:val="left"/>
        <w:rPr>
          <w:rStyle w:val="Emphasis"/>
        </w:rPr>
      </w:pPr>
      <w:r>
        <w:t xml:space="preserve">Kothari. C 2005 The purpose of the study was </w:t>
      </w:r>
      <w:r>
        <w:rPr>
          <w:rStyle w:val="Emphasis"/>
        </w:rPr>
        <w:t>to determine pre-primary teachers' capacity in promoting</w:t>
      </w:r>
    </w:p>
    <w:p w:rsidR="006F634D" w:rsidRDefault="00691604">
      <w:pPr>
        <w:jc w:val="left"/>
        <w:rPr>
          <w:lang w:eastAsia="zh-CN" w:bidi="ar"/>
        </w:rPr>
      </w:pPr>
      <w:r>
        <w:rPr>
          <w:rStyle w:val="Emphasis"/>
        </w:rPr>
        <w:t xml:space="preserve"> quality service</w:t>
      </w:r>
      <w:r>
        <w:t>. Lilian Katz's theory on perspective of quality was used.</w:t>
      </w:r>
    </w:p>
    <w:p w:rsidR="006F634D" w:rsidRDefault="00691604">
      <w:pPr>
        <w:pStyle w:val="Heading1"/>
        <w:spacing w:before="60"/>
        <w:ind w:right="1376"/>
        <w:rPr>
          <w:b w:val="0"/>
          <w:bCs/>
        </w:rPr>
      </w:pPr>
      <w:bookmarkStart w:id="232" w:name="_Toc201398660"/>
      <w:r>
        <w:rPr>
          <w:b w:val="0"/>
          <w:bCs/>
        </w:rPr>
        <w:t>DirectorateP</w:t>
      </w:r>
      <w:r>
        <w:rPr>
          <w:b w:val="0"/>
          <w:bCs/>
        </w:rPr>
        <w:t>etroleum fund</w:t>
      </w:r>
      <w:r>
        <w:rPr>
          <w:b w:val="0"/>
          <w:bCs/>
        </w:rPr>
        <w:t xml:space="preserve"> 2023</w:t>
      </w:r>
      <w:r>
        <w:rPr>
          <w:b w:val="0"/>
          <w:bCs/>
        </w:rPr>
        <w:t xml:space="preserve">. </w:t>
      </w:r>
      <w:r>
        <w:rPr>
          <w:rStyle w:val="Emphasis"/>
          <w:b w:val="0"/>
          <w:bCs/>
        </w:rPr>
        <w:t>reports and financial statements for the year ended 30 june 2023</w:t>
      </w:r>
      <w:r>
        <w:rPr>
          <w:rStyle w:val="Emphasis"/>
          <w:b w:val="0"/>
          <w:bCs/>
        </w:rPr>
        <w:t xml:space="preserve"> </w:t>
      </w:r>
      <w:r>
        <w:rPr>
          <w:b w:val="0"/>
          <w:bCs/>
          <w:spacing w:val="-2"/>
        </w:rPr>
        <w:t>appendices</w:t>
      </w:r>
      <w:bookmarkEnd w:id="232"/>
      <w:r>
        <w:rPr>
          <w:b w:val="0"/>
          <w:bCs/>
          <w:spacing w:val="-2"/>
        </w:rPr>
        <w:t>.</w:t>
      </w:r>
    </w:p>
    <w:p w:rsidR="006F634D" w:rsidRDefault="00691604">
      <w:pPr>
        <w:spacing w:before="1"/>
        <w:ind w:right="1137"/>
        <w:rPr>
          <w:b/>
        </w:rPr>
      </w:pPr>
      <w:bookmarkStart w:id="233" w:name="_bookmark54"/>
      <w:bookmarkEnd w:id="233"/>
      <w:r>
        <w:rPr>
          <w:b/>
        </w:rPr>
        <w:lastRenderedPageBreak/>
        <w:t>APPENDIX</w:t>
      </w:r>
      <w:r>
        <w:rPr>
          <w:b/>
          <w:spacing w:val="-5"/>
        </w:rPr>
        <w:t xml:space="preserve"> </w:t>
      </w:r>
      <w:r>
        <w:rPr>
          <w:b/>
        </w:rPr>
        <w:t>1:</w:t>
      </w:r>
      <w:r>
        <w:rPr>
          <w:b/>
          <w:spacing w:val="-5"/>
        </w:rPr>
        <w:t xml:space="preserve"> </w:t>
      </w:r>
      <w:r>
        <w:rPr>
          <w:b/>
        </w:rPr>
        <w:t>A</w:t>
      </w:r>
      <w:r>
        <w:rPr>
          <w:b/>
          <w:spacing w:val="-4"/>
        </w:rPr>
        <w:t xml:space="preserve"> </w:t>
      </w:r>
      <w:r>
        <w:rPr>
          <w:b/>
        </w:rPr>
        <w:t>QUESTIONNAIRE</w:t>
      </w:r>
      <w:r>
        <w:rPr>
          <w:b/>
          <w:spacing w:val="-4"/>
        </w:rPr>
        <w:t xml:space="preserve"> </w:t>
      </w:r>
      <w:r>
        <w:rPr>
          <w:b/>
        </w:rPr>
        <w:t>FOR</w:t>
      </w:r>
      <w:r>
        <w:rPr>
          <w:b/>
          <w:spacing w:val="-4"/>
        </w:rPr>
        <w:t xml:space="preserve"> </w:t>
      </w:r>
      <w:r>
        <w:rPr>
          <w:b/>
        </w:rPr>
        <w:t>THE</w:t>
      </w:r>
      <w:r>
        <w:rPr>
          <w:b/>
          <w:spacing w:val="-4"/>
        </w:rPr>
        <w:t xml:space="preserve"> </w:t>
      </w:r>
      <w:r>
        <w:rPr>
          <w:b/>
        </w:rPr>
        <w:t>EMPLOYEES</w:t>
      </w:r>
      <w:r>
        <w:rPr>
          <w:b/>
          <w:spacing w:val="-4"/>
        </w:rPr>
        <w:t xml:space="preserve"> </w:t>
      </w:r>
      <w:r>
        <w:rPr>
          <w:b/>
        </w:rPr>
        <w:t>OF</w:t>
      </w:r>
      <w:r>
        <w:rPr>
          <w:b/>
          <w:spacing w:val="-7"/>
        </w:rPr>
        <w:t xml:space="preserve"> </w:t>
      </w:r>
      <w:r>
        <w:rPr>
          <w:b/>
        </w:rPr>
        <w:t>SELECTED</w:t>
      </w:r>
      <w:r>
        <w:rPr>
          <w:b/>
          <w:spacing w:val="-4"/>
        </w:rPr>
        <w:t xml:space="preserve"> </w:t>
      </w:r>
      <w:r>
        <w:rPr>
          <w:b/>
        </w:rPr>
        <w:t>FUEL STATIONS, MBARARA CITY.</w:t>
      </w:r>
    </w:p>
    <w:p w:rsidR="006F634D" w:rsidRDefault="00691604">
      <w:pPr>
        <w:spacing w:before="141" w:line="259" w:lineRule="auto"/>
        <w:ind w:left="307" w:right="1435"/>
      </w:pPr>
      <w:r>
        <w:t>My</w:t>
      </w:r>
      <w:r>
        <w:rPr>
          <w:spacing w:val="-7"/>
        </w:rPr>
        <w:t xml:space="preserve"> </w:t>
      </w:r>
      <w:r>
        <w:t>name</w:t>
      </w:r>
      <w:r>
        <w:rPr>
          <w:spacing w:val="-3"/>
        </w:rPr>
        <w:t xml:space="preserve"> </w:t>
      </w:r>
      <w:r>
        <w:t>is</w:t>
      </w:r>
      <w:r>
        <w:rPr>
          <w:spacing w:val="-1"/>
        </w:rPr>
        <w:t xml:space="preserve"> </w:t>
      </w:r>
      <w:r>
        <w:rPr>
          <w:b/>
        </w:rPr>
        <w:t>Ojambo</w:t>
      </w:r>
      <w:r>
        <w:rPr>
          <w:b/>
          <w:spacing w:val="-2"/>
        </w:rPr>
        <w:t xml:space="preserve"> </w:t>
      </w:r>
      <w:r>
        <w:rPr>
          <w:b/>
        </w:rPr>
        <w:t>Francis</w:t>
      </w:r>
      <w:r>
        <w:t>,</w:t>
      </w:r>
      <w:r>
        <w:rPr>
          <w:spacing w:val="-2"/>
        </w:rPr>
        <w:t xml:space="preserve"> </w:t>
      </w:r>
      <w:r>
        <w:t>a</w:t>
      </w:r>
      <w:r>
        <w:rPr>
          <w:spacing w:val="-3"/>
        </w:rPr>
        <w:t xml:space="preserve"> </w:t>
      </w:r>
      <w:r>
        <w:t>student</w:t>
      </w:r>
      <w:r>
        <w:rPr>
          <w:spacing w:val="-2"/>
        </w:rPr>
        <w:t xml:space="preserve"> </w:t>
      </w:r>
      <w:r>
        <w:t>from</w:t>
      </w:r>
      <w:r>
        <w:rPr>
          <w:spacing w:val="-2"/>
        </w:rPr>
        <w:t xml:space="preserve"> </w:t>
      </w:r>
      <w:r>
        <w:t>Bishop</w:t>
      </w:r>
      <w:r>
        <w:rPr>
          <w:spacing w:val="-2"/>
        </w:rPr>
        <w:t xml:space="preserve"> </w:t>
      </w:r>
      <w:r>
        <w:t>Stuart</w:t>
      </w:r>
      <w:r>
        <w:rPr>
          <w:spacing w:val="-2"/>
        </w:rPr>
        <w:t xml:space="preserve"> </w:t>
      </w:r>
      <w:r>
        <w:t>University,</w:t>
      </w:r>
      <w:r>
        <w:rPr>
          <w:spacing w:val="-1"/>
        </w:rPr>
        <w:t xml:space="preserve"> </w:t>
      </w:r>
      <w:r>
        <w:t>pursuing</w:t>
      </w:r>
      <w:r>
        <w:rPr>
          <w:spacing w:val="-5"/>
        </w:rPr>
        <w:t xml:space="preserve"> </w:t>
      </w:r>
      <w:r>
        <w:t>a</w:t>
      </w:r>
      <w:r>
        <w:rPr>
          <w:spacing w:val="-3"/>
        </w:rPr>
        <w:t xml:space="preserve"> </w:t>
      </w:r>
      <w:r>
        <w:t>Masters</w:t>
      </w:r>
      <w:r>
        <w:rPr>
          <w:spacing w:val="-2"/>
        </w:rPr>
        <w:t xml:space="preserve"> </w:t>
      </w:r>
      <w:r>
        <w:t>of Business</w:t>
      </w:r>
      <w:r>
        <w:rPr>
          <w:spacing w:val="-15"/>
        </w:rPr>
        <w:t xml:space="preserve"> </w:t>
      </w:r>
      <w:r>
        <w:t>Administration.</w:t>
      </w:r>
      <w:r>
        <w:rPr>
          <w:spacing w:val="-15"/>
        </w:rPr>
        <w:t xml:space="preserve"> </w:t>
      </w:r>
      <w:r>
        <w:t>This</w:t>
      </w:r>
      <w:r>
        <w:rPr>
          <w:spacing w:val="-15"/>
        </w:rPr>
        <w:t xml:space="preserve"> </w:t>
      </w:r>
      <w:r>
        <w:t>questionnaire</w:t>
      </w:r>
      <w:r>
        <w:rPr>
          <w:spacing w:val="-15"/>
        </w:rPr>
        <w:t xml:space="preserve"> </w:t>
      </w:r>
      <w:r>
        <w:t>is</w:t>
      </w:r>
      <w:r>
        <w:rPr>
          <w:spacing w:val="-15"/>
        </w:rPr>
        <w:t xml:space="preserve"> </w:t>
      </w:r>
      <w:r>
        <w:t>designed</w:t>
      </w:r>
      <w:r>
        <w:rPr>
          <w:spacing w:val="-15"/>
        </w:rPr>
        <w:t xml:space="preserve"> </w:t>
      </w:r>
      <w:r>
        <w:t>to</w:t>
      </w:r>
      <w:r>
        <w:rPr>
          <w:spacing w:val="-15"/>
        </w:rPr>
        <w:t xml:space="preserve"> </w:t>
      </w:r>
      <w:r>
        <w:t>study“</w:t>
      </w:r>
      <w:r>
        <w:rPr>
          <w:b/>
          <w:bCs/>
        </w:rPr>
        <w:t>Effect of</w:t>
      </w:r>
      <w:r>
        <w:t xml:space="preserve"> </w:t>
      </w:r>
      <w:r>
        <w:rPr>
          <w:b/>
        </w:rPr>
        <w:t>Regulatory compliance,</w:t>
      </w:r>
      <w:r>
        <w:rPr>
          <w:b/>
          <w:spacing w:val="-15"/>
        </w:rPr>
        <w:t xml:space="preserve"> Operational Efficiency and</w:t>
      </w:r>
      <w:r>
        <w:rPr>
          <w:b/>
        </w:rPr>
        <w:t xml:space="preserve"> financial performance of fuel stations in Mbarara city, case study Mbarara city</w:t>
      </w:r>
      <w:r>
        <w:t>”The information y</w:t>
      </w:r>
      <w:r>
        <w:t>ou will provide will help</w:t>
      </w:r>
      <w:r>
        <w:rPr>
          <w:spacing w:val="-1"/>
        </w:rPr>
        <w:t xml:space="preserve"> </w:t>
      </w:r>
      <w:r>
        <w:t>me to</w:t>
      </w:r>
      <w:r>
        <w:rPr>
          <w:spacing w:val="-1"/>
        </w:rPr>
        <w:t xml:space="preserve"> </w:t>
      </w:r>
      <w:r>
        <w:t>get data about the above stated topic and was used</w:t>
      </w:r>
      <w:r>
        <w:rPr>
          <w:spacing w:val="-13"/>
        </w:rPr>
        <w:t xml:space="preserve"> </w:t>
      </w:r>
      <w:r>
        <w:t>for</w:t>
      </w:r>
      <w:r>
        <w:rPr>
          <w:spacing w:val="-12"/>
        </w:rPr>
        <w:t xml:space="preserve"> </w:t>
      </w:r>
      <w:r>
        <w:t>academic</w:t>
      </w:r>
      <w:r>
        <w:rPr>
          <w:spacing w:val="-12"/>
        </w:rPr>
        <w:t xml:space="preserve"> </w:t>
      </w:r>
      <w:r>
        <w:t>purposes.</w:t>
      </w:r>
      <w:r>
        <w:rPr>
          <w:spacing w:val="-9"/>
        </w:rPr>
        <w:t xml:space="preserve"> </w:t>
      </w:r>
      <w:r>
        <w:t>Because</w:t>
      </w:r>
      <w:r>
        <w:rPr>
          <w:spacing w:val="-7"/>
        </w:rPr>
        <w:t xml:space="preserve"> </w:t>
      </w:r>
      <w:r>
        <w:t>you</w:t>
      </w:r>
      <w:r>
        <w:rPr>
          <w:spacing w:val="-11"/>
        </w:rPr>
        <w:t xml:space="preserve"> </w:t>
      </w:r>
      <w:r>
        <w:t>are</w:t>
      </w:r>
      <w:r>
        <w:rPr>
          <w:spacing w:val="-12"/>
        </w:rPr>
        <w:t xml:space="preserve"> </w:t>
      </w:r>
      <w:r>
        <w:t>the</w:t>
      </w:r>
      <w:r>
        <w:rPr>
          <w:spacing w:val="-11"/>
        </w:rPr>
        <w:t xml:space="preserve"> </w:t>
      </w:r>
      <w:r>
        <w:t>ones</w:t>
      </w:r>
      <w:r>
        <w:rPr>
          <w:spacing w:val="-10"/>
        </w:rPr>
        <w:t xml:space="preserve"> </w:t>
      </w:r>
      <w:r>
        <w:t>who</w:t>
      </w:r>
      <w:r>
        <w:rPr>
          <w:spacing w:val="-11"/>
        </w:rPr>
        <w:t xml:space="preserve"> </w:t>
      </w:r>
      <w:r>
        <w:t>can</w:t>
      </w:r>
      <w:r>
        <w:rPr>
          <w:spacing w:val="-11"/>
        </w:rPr>
        <w:t xml:space="preserve"> </w:t>
      </w:r>
      <w:r>
        <w:t>give</w:t>
      </w:r>
      <w:r>
        <w:rPr>
          <w:spacing w:val="-11"/>
        </w:rPr>
        <w:t xml:space="preserve"> </w:t>
      </w:r>
      <w:r>
        <w:t>the</w:t>
      </w:r>
      <w:r>
        <w:rPr>
          <w:spacing w:val="-11"/>
        </w:rPr>
        <w:t xml:space="preserve"> </w:t>
      </w:r>
      <w:r>
        <w:t>necessary</w:t>
      </w:r>
      <w:r>
        <w:rPr>
          <w:spacing w:val="-15"/>
        </w:rPr>
        <w:t xml:space="preserve"> </w:t>
      </w:r>
      <w:r>
        <w:t>information, I am requesting you to respond to the questionnaire and I promise that your views sha</w:t>
      </w:r>
      <w:r>
        <w:t>ll be anonymous at all times.</w:t>
      </w:r>
    </w:p>
    <w:p w:rsidR="006F634D" w:rsidRDefault="00691604">
      <w:pPr>
        <w:pStyle w:val="Heading1"/>
        <w:spacing w:before="161"/>
      </w:pPr>
      <w:bookmarkStart w:id="234" w:name="_Toc200267685"/>
      <w:bookmarkStart w:id="235" w:name="_Toc201398661"/>
      <w:bookmarkStart w:id="236" w:name="_Toc200265166"/>
      <w:r>
        <w:t>SECTION</w:t>
      </w:r>
      <w:r>
        <w:rPr>
          <w:spacing w:val="-3"/>
        </w:rPr>
        <w:t xml:space="preserve"> </w:t>
      </w:r>
      <w:r>
        <w:t>A:</w:t>
      </w:r>
      <w:r>
        <w:rPr>
          <w:spacing w:val="-3"/>
        </w:rPr>
        <w:t xml:space="preserve"> </w:t>
      </w:r>
      <w:r>
        <w:t>BIOGRAPHIC</w:t>
      </w:r>
      <w:r>
        <w:rPr>
          <w:spacing w:val="-2"/>
        </w:rPr>
        <w:t xml:space="preserve"> </w:t>
      </w:r>
      <w:r>
        <w:rPr>
          <w:spacing w:val="-4"/>
        </w:rPr>
        <w:t>DATA</w:t>
      </w:r>
      <w:bookmarkEnd w:id="234"/>
      <w:bookmarkEnd w:id="235"/>
      <w:bookmarkEnd w:id="236"/>
    </w:p>
    <w:p w:rsidR="006F634D" w:rsidRDefault="00691604">
      <w:pPr>
        <w:pStyle w:val="Heading2"/>
        <w:spacing w:before="182"/>
        <w:jc w:val="left"/>
      </w:pPr>
      <w:bookmarkStart w:id="237" w:name="_Toc201398662"/>
      <w:bookmarkStart w:id="238" w:name="_Toc200267686"/>
      <w:bookmarkStart w:id="239" w:name="_Toc200265167"/>
      <w:r>
        <w:t>KEY(Provide</w:t>
      </w:r>
      <w:r>
        <w:rPr>
          <w:spacing w:val="-4"/>
        </w:rPr>
        <w:t xml:space="preserve"> </w:t>
      </w:r>
      <w:r>
        <w:t>a</w:t>
      </w:r>
      <w:r>
        <w:rPr>
          <w:spacing w:val="-1"/>
        </w:rPr>
        <w:t xml:space="preserve"> </w:t>
      </w:r>
      <w:r>
        <w:t>tick</w:t>
      </w:r>
      <w:r>
        <w:rPr>
          <w:spacing w:val="-1"/>
        </w:rPr>
        <w:t xml:space="preserve"> </w:t>
      </w:r>
      <w:r>
        <w:t>to</w:t>
      </w:r>
      <w:r>
        <w:rPr>
          <w:spacing w:val="-1"/>
        </w:rPr>
        <w:t xml:space="preserve"> </w:t>
      </w:r>
      <w:r>
        <w:t>the</w:t>
      </w:r>
      <w:r>
        <w:rPr>
          <w:spacing w:val="-2"/>
        </w:rPr>
        <w:t xml:space="preserve"> </w:t>
      </w:r>
      <w:r>
        <w:t>answer</w:t>
      </w:r>
      <w:r>
        <w:rPr>
          <w:spacing w:val="-2"/>
        </w:rPr>
        <w:t xml:space="preserve"> </w:t>
      </w:r>
      <w:r>
        <w:t>of</w:t>
      </w:r>
      <w:r>
        <w:rPr>
          <w:spacing w:val="-1"/>
        </w:rPr>
        <w:t xml:space="preserve"> </w:t>
      </w:r>
      <w:r>
        <w:t>your</w:t>
      </w:r>
      <w:r>
        <w:rPr>
          <w:spacing w:val="-1"/>
        </w:rPr>
        <w:t xml:space="preserve"> </w:t>
      </w:r>
      <w:r>
        <w:rPr>
          <w:spacing w:val="-2"/>
        </w:rPr>
        <w:t>choice)</w:t>
      </w:r>
      <w:bookmarkEnd w:id="237"/>
      <w:bookmarkEnd w:id="238"/>
      <w:bookmarkEnd w:id="239"/>
    </w:p>
    <w:p w:rsidR="006F634D" w:rsidRDefault="00691604">
      <w:pPr>
        <w:pStyle w:val="ListParagraph"/>
        <w:widowControl w:val="0"/>
        <w:numPr>
          <w:ilvl w:val="0"/>
          <w:numId w:val="11"/>
        </w:numPr>
        <w:tabs>
          <w:tab w:val="left" w:pos="427"/>
        </w:tabs>
        <w:autoSpaceDE w:val="0"/>
        <w:autoSpaceDN w:val="0"/>
        <w:spacing w:before="180" w:after="0" w:line="274" w:lineRule="exact"/>
        <w:ind w:left="427" w:right="9265" w:hanging="427"/>
        <w:contextualSpacing w:val="0"/>
        <w:jc w:val="right"/>
        <w:rPr>
          <w:rFonts w:ascii="Times New Roman" w:hAnsi="Times New Roman"/>
          <w:b/>
          <w:sz w:val="24"/>
          <w:szCs w:val="24"/>
        </w:rPr>
      </w:pPr>
      <w:r>
        <w:rPr>
          <w:rFonts w:ascii="Times New Roman" w:hAnsi="Times New Roman"/>
          <w:b/>
          <w:spacing w:val="-2"/>
          <w:sz w:val="24"/>
          <w:szCs w:val="24"/>
        </w:rPr>
        <w:t>Gender</w:t>
      </w:r>
    </w:p>
    <w:p w:rsidR="006F634D" w:rsidRDefault="00691604">
      <w:pPr>
        <w:pStyle w:val="ListParagraph"/>
        <w:widowControl w:val="0"/>
        <w:numPr>
          <w:ilvl w:val="1"/>
          <w:numId w:val="11"/>
        </w:numPr>
        <w:tabs>
          <w:tab w:val="left" w:pos="359"/>
        </w:tabs>
        <w:autoSpaceDE w:val="0"/>
        <w:autoSpaceDN w:val="0"/>
        <w:spacing w:after="0" w:line="274" w:lineRule="exact"/>
        <w:ind w:left="359" w:right="9251" w:hanging="359"/>
        <w:contextualSpacing w:val="0"/>
        <w:jc w:val="right"/>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70528" behindDoc="0" locked="0" layoutInCell="1" allowOverlap="1">
                <wp:simplePos x="0" y="0"/>
                <wp:positionH relativeFrom="page">
                  <wp:posOffset>2743200</wp:posOffset>
                </wp:positionH>
                <wp:positionV relativeFrom="paragraph">
                  <wp:posOffset>57785</wp:posOffset>
                </wp:positionV>
                <wp:extent cx="228600" cy="256540"/>
                <wp:effectExtent l="0" t="0" r="0" b="0"/>
                <wp:wrapNone/>
                <wp:docPr id="19" name="Graphic 19"/>
                <wp:cNvGraphicFramePr/>
                <a:graphic xmlns:a="http://schemas.openxmlformats.org/drawingml/2006/main">
                  <a:graphicData uri="http://schemas.microsoft.com/office/word/2010/wordprocessingShape">
                    <wps:wsp>
                      <wps:cNvSpPr/>
                      <wps:spPr>
                        <a:xfrm>
                          <a:off x="0" y="0"/>
                          <a:ext cx="228600" cy="256540"/>
                        </a:xfrm>
                        <a:custGeom>
                          <a:avLst/>
                          <a:gdLst/>
                          <a:ahLst/>
                          <a:cxnLst/>
                          <a:rect l="l" t="t" r="r" b="b"/>
                          <a:pathLst>
                            <a:path w="228600" h="256540">
                              <a:moveTo>
                                <a:pt x="0" y="114300"/>
                              </a:moveTo>
                              <a:lnTo>
                                <a:pt x="228600" y="114300"/>
                              </a:lnTo>
                              <a:lnTo>
                                <a:pt x="228600" y="0"/>
                              </a:lnTo>
                              <a:lnTo>
                                <a:pt x="0" y="0"/>
                              </a:lnTo>
                              <a:lnTo>
                                <a:pt x="0" y="114300"/>
                              </a:lnTo>
                              <a:close/>
                            </a:path>
                            <a:path w="228600" h="256540">
                              <a:moveTo>
                                <a:pt x="0" y="256031"/>
                              </a:moveTo>
                              <a:lnTo>
                                <a:pt x="228600" y="256031"/>
                              </a:lnTo>
                              <a:lnTo>
                                <a:pt x="228600" y="141731"/>
                              </a:lnTo>
                              <a:lnTo>
                                <a:pt x="0" y="141731"/>
                              </a:lnTo>
                              <a:lnTo>
                                <a:pt x="0" y="256031"/>
                              </a:lnTo>
                              <a:close/>
                            </a:path>
                          </a:pathLst>
                        </a:custGeom>
                        <a:ln w="9144">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19" o:spid="_x0000_s1026" o:spt="100" style="position:absolute;left:0pt;margin-left:216pt;margin-top:4.55pt;height:20.2pt;width:18pt;mso-position-horizontal-relative:page;z-index:251670528;mso-width-relative:page;mso-height-relative:page;" filled="f" stroked="t" coordsize="228600,256540" o:gfxdata="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Fsqr2AAAAAgBAAAPAAAAAAAAAAEAIAAAACIAAABkcnMvZG93bnJldi54bWxQSwECFAAUAAAA&#10;CACHTuJAsBpOnWACAAAcBgAADgAAAAAAAAABACAAAAAnAQAAZHJzL2Uyb0RvYy54bWxQSwUGAAAA&#10;AAYABgBZAQAA+QUAAAAA&#10;" path="m0,114300l228600,114300,228600,0,0,0,0,114300xem0,256031l228600,256031,228600,141731,0,141731,0,256031xe">
                <v:fill on="f" focussize="0,0"/>
                <v:stroke weight="0.72pt" color="#000000" joinstyle="round"/>
                <v:imagedata o:title=""/>
                <o:lock v:ext="edit" aspectratio="f"/>
                <v:textbox inset="0mm,0mm,0mm,0mm"/>
              </v:shape>
            </w:pict>
          </mc:Fallback>
        </mc:AlternateContent>
      </w:r>
      <w:r>
        <w:rPr>
          <w:rFonts w:ascii="Times New Roman" w:hAnsi="Times New Roman"/>
          <w:spacing w:val="-4"/>
          <w:sz w:val="24"/>
          <w:szCs w:val="24"/>
        </w:rPr>
        <w:t>Male</w:t>
      </w:r>
    </w:p>
    <w:p w:rsidR="006F634D" w:rsidRDefault="00691604">
      <w:pPr>
        <w:pStyle w:val="ListParagraph"/>
        <w:widowControl w:val="0"/>
        <w:numPr>
          <w:ilvl w:val="1"/>
          <w:numId w:val="11"/>
        </w:numPr>
        <w:tabs>
          <w:tab w:val="left" w:pos="1026"/>
        </w:tabs>
        <w:autoSpaceDE w:val="0"/>
        <w:autoSpaceDN w:val="0"/>
        <w:spacing w:after="0" w:line="240" w:lineRule="auto"/>
        <w:ind w:left="1026" w:hanging="359"/>
        <w:contextualSpacing w:val="0"/>
        <w:jc w:val="left"/>
        <w:rPr>
          <w:rFonts w:ascii="Times New Roman" w:hAnsi="Times New Roman"/>
          <w:sz w:val="24"/>
          <w:szCs w:val="24"/>
        </w:rPr>
      </w:pPr>
      <w:r>
        <w:rPr>
          <w:rFonts w:ascii="Times New Roman" w:hAnsi="Times New Roman"/>
          <w:spacing w:val="-2"/>
          <w:sz w:val="24"/>
          <w:szCs w:val="24"/>
        </w:rPr>
        <w:t>Female</w:t>
      </w:r>
    </w:p>
    <w:p w:rsidR="006F634D" w:rsidRDefault="00691604">
      <w:pPr>
        <w:pStyle w:val="ListParagraph"/>
        <w:widowControl w:val="0"/>
        <w:numPr>
          <w:ilvl w:val="0"/>
          <w:numId w:val="11"/>
        </w:numPr>
        <w:tabs>
          <w:tab w:val="left" w:pos="547"/>
        </w:tabs>
        <w:autoSpaceDE w:val="0"/>
        <w:autoSpaceDN w:val="0"/>
        <w:spacing w:after="0" w:line="240" w:lineRule="auto"/>
        <w:ind w:left="547" w:hanging="240"/>
        <w:contextualSpacing w:val="0"/>
        <w:jc w:val="left"/>
        <w:rPr>
          <w:rFonts w:ascii="Times New Roman" w:hAnsi="Times New Roman"/>
          <w:sz w:val="24"/>
          <w:szCs w:val="24"/>
        </w:rPr>
      </w:pPr>
      <w:r>
        <w:rPr>
          <w:rFonts w:ascii="Times New Roman" w:hAnsi="Times New Roman"/>
          <w:sz w:val="24"/>
          <w:szCs w:val="24"/>
        </w:rPr>
        <w:t>Age</w:t>
      </w:r>
      <w:r>
        <w:rPr>
          <w:rFonts w:ascii="Times New Roman" w:hAnsi="Times New Roman"/>
          <w:spacing w:val="-2"/>
          <w:sz w:val="24"/>
          <w:szCs w:val="24"/>
        </w:rPr>
        <w:t xml:space="preserve"> </w:t>
      </w:r>
      <w:r>
        <w:rPr>
          <w:rFonts w:ascii="Times New Roman" w:hAnsi="Times New Roman"/>
          <w:sz w:val="24"/>
          <w:szCs w:val="24"/>
        </w:rPr>
        <w:t>of the</w:t>
      </w:r>
      <w:r>
        <w:rPr>
          <w:rFonts w:ascii="Times New Roman" w:hAnsi="Times New Roman"/>
          <w:spacing w:val="-2"/>
          <w:sz w:val="24"/>
          <w:szCs w:val="24"/>
        </w:rPr>
        <w:t xml:space="preserve"> Respondents</w:t>
      </w:r>
    </w:p>
    <w:p w:rsidR="006F634D" w:rsidRDefault="00691604">
      <w:pPr>
        <w:pStyle w:val="ListParagraph"/>
        <w:widowControl w:val="0"/>
        <w:numPr>
          <w:ilvl w:val="1"/>
          <w:numId w:val="11"/>
        </w:numPr>
        <w:tabs>
          <w:tab w:val="left" w:pos="1026"/>
        </w:tabs>
        <w:autoSpaceDE w:val="0"/>
        <w:autoSpaceDN w:val="0"/>
        <w:spacing w:before="183" w:after="0" w:line="240" w:lineRule="auto"/>
        <w:ind w:left="1026" w:hanging="359"/>
        <w:contextualSpacing w:val="0"/>
        <w:jc w:val="left"/>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73600" behindDoc="0" locked="0" layoutInCell="1" allowOverlap="1">
                <wp:simplePos x="0" y="0"/>
                <wp:positionH relativeFrom="page">
                  <wp:posOffset>2743200</wp:posOffset>
                </wp:positionH>
                <wp:positionV relativeFrom="paragraph">
                  <wp:posOffset>70485</wp:posOffset>
                </wp:positionV>
                <wp:extent cx="228600" cy="114300"/>
                <wp:effectExtent l="0" t="0" r="0" b="0"/>
                <wp:wrapNone/>
                <wp:docPr id="20" name="Graphic 20"/>
                <wp:cNvGraphicFramePr/>
                <a:graphic xmlns:a="http://schemas.openxmlformats.org/drawingml/2006/main">
                  <a:graphicData uri="http://schemas.microsoft.com/office/word/2010/wordprocessingShape">
                    <wps:wsp>
                      <wps:cNvSpPr/>
                      <wps:spPr>
                        <a:xfrm>
                          <a:off x="0" y="0"/>
                          <a:ext cx="228600" cy="114300"/>
                        </a:xfrm>
                        <a:custGeom>
                          <a:avLst/>
                          <a:gdLst/>
                          <a:ahLst/>
                          <a:cxnLst/>
                          <a:rect l="l" t="t" r="r" b="b"/>
                          <a:pathLst>
                            <a:path w="228600" h="114300">
                              <a:moveTo>
                                <a:pt x="0" y="114300"/>
                              </a:moveTo>
                              <a:lnTo>
                                <a:pt x="228600" y="114300"/>
                              </a:lnTo>
                              <a:lnTo>
                                <a:pt x="228600" y="0"/>
                              </a:lnTo>
                              <a:lnTo>
                                <a:pt x="0" y="0"/>
                              </a:lnTo>
                              <a:lnTo>
                                <a:pt x="0" y="114300"/>
                              </a:lnTo>
                              <a:close/>
                            </a:path>
                          </a:pathLst>
                        </a:custGeom>
                        <a:ln w="9144">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0" o:spid="_x0000_s1026" o:spt="100" style="position:absolute;left:0pt;margin-left:216pt;margin-top:5.55pt;height:9pt;width:18pt;mso-position-horizontal-relative:page;z-index:251673600;mso-width-relative:page;mso-height-relative:page;" filled="f" stroked="t" coordsize="228600,114300" o:gfxdata="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V3Ywq9cAAAAJAQAADwAAAAAAAAABACAAAAAiAAAAZHJzL2Rvd25yZXYueG1s&#10;UEsBAhQAFAAAAAgAh07iQBI26EwyAgAAEAUAAA4AAAAAAAAAAQAgAAAAJgEAAGRycy9lMm9Eb2Mu&#10;eG1sUEsFBgAAAAAGAAYAWQEAAMoFAAAAAA==&#10;" path="m0,114300l228600,114300,228600,0,0,0,0,114300xe">
                <v:fill on="f" focussize="0,0"/>
                <v:stroke weight="0.72pt" color="#000000" joinstyle="round"/>
                <v:imagedata o:title=""/>
                <o:lock v:ext="edit" aspectratio="f"/>
                <v:textbox inset="0mm,0mm,0mm,0mm"/>
              </v:shape>
            </w:pict>
          </mc:Fallback>
        </mc:AlternateContent>
      </w:r>
      <w:r>
        <w:rPr>
          <w:rFonts w:ascii="Times New Roman" w:hAnsi="Times New Roman"/>
          <w:spacing w:val="-2"/>
          <w:sz w:val="24"/>
          <w:szCs w:val="24"/>
        </w:rPr>
        <w:t>20-</w:t>
      </w:r>
      <w:r>
        <w:rPr>
          <w:rFonts w:ascii="Times New Roman" w:hAnsi="Times New Roman"/>
          <w:spacing w:val="-7"/>
          <w:sz w:val="24"/>
          <w:szCs w:val="24"/>
        </w:rPr>
        <w:t>30</w:t>
      </w:r>
    </w:p>
    <w:p w:rsidR="006F634D" w:rsidRDefault="00691604">
      <w:pPr>
        <w:pStyle w:val="ListParagraph"/>
        <w:widowControl w:val="0"/>
        <w:numPr>
          <w:ilvl w:val="1"/>
          <w:numId w:val="11"/>
        </w:numPr>
        <w:tabs>
          <w:tab w:val="left" w:pos="1026"/>
        </w:tabs>
        <w:autoSpaceDE w:val="0"/>
        <w:autoSpaceDN w:val="0"/>
        <w:spacing w:after="0" w:line="240" w:lineRule="auto"/>
        <w:ind w:left="1026" w:hanging="359"/>
        <w:contextualSpacing w:val="0"/>
        <w:jc w:val="left"/>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74624" behindDoc="0" locked="0" layoutInCell="1" allowOverlap="1">
                <wp:simplePos x="0" y="0"/>
                <wp:positionH relativeFrom="page">
                  <wp:posOffset>2743200</wp:posOffset>
                </wp:positionH>
                <wp:positionV relativeFrom="paragraph">
                  <wp:posOffset>73025</wp:posOffset>
                </wp:positionV>
                <wp:extent cx="228600" cy="114300"/>
                <wp:effectExtent l="0" t="0" r="0" b="0"/>
                <wp:wrapNone/>
                <wp:docPr id="21" name="Graphic 21"/>
                <wp:cNvGraphicFramePr/>
                <a:graphic xmlns:a="http://schemas.openxmlformats.org/drawingml/2006/main">
                  <a:graphicData uri="http://schemas.microsoft.com/office/word/2010/wordprocessingShape">
                    <wps:wsp>
                      <wps:cNvSpPr/>
                      <wps:spPr>
                        <a:xfrm>
                          <a:off x="0" y="0"/>
                          <a:ext cx="228600" cy="114300"/>
                        </a:xfrm>
                        <a:custGeom>
                          <a:avLst/>
                          <a:gdLst/>
                          <a:ahLst/>
                          <a:cxnLst/>
                          <a:rect l="l" t="t" r="r" b="b"/>
                          <a:pathLst>
                            <a:path w="228600" h="114300">
                              <a:moveTo>
                                <a:pt x="0" y="114300"/>
                              </a:moveTo>
                              <a:lnTo>
                                <a:pt x="228600" y="114300"/>
                              </a:lnTo>
                              <a:lnTo>
                                <a:pt x="228600" y="0"/>
                              </a:lnTo>
                              <a:lnTo>
                                <a:pt x="0" y="0"/>
                              </a:lnTo>
                              <a:lnTo>
                                <a:pt x="0" y="114300"/>
                              </a:lnTo>
                              <a:close/>
                            </a:path>
                          </a:pathLst>
                        </a:custGeom>
                        <a:ln w="9144">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1" o:spid="_x0000_s1026" o:spt="100" style="position:absolute;left:0pt;margin-left:216pt;margin-top:5.75pt;height:9pt;width:18pt;mso-position-horizontal-relative:page;z-index:251674624;mso-width-relative:page;mso-height-relative:page;" filled="f" stroked="t" coordsize="228600,114300" o:gfxdata="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IjCHrYAAAACQEAAA8AAAAAAAAAAQAgAAAAIgAAAGRycy9kb3ducmV2Lnht&#10;bFBLAQIUABQAAAAIAIdO4kAL+nKsMgIAABAFAAAOAAAAAAAAAAEAIAAAACcBAABkcnMvZTJvRG9j&#10;LnhtbFBLBQYAAAAABgAGAFkBAADLBQAAAAA=&#10;" path="m0,114300l228600,114300,228600,0,0,0,0,114300xe">
                <v:fill on="f" focussize="0,0"/>
                <v:stroke weight="0.72pt" color="#000000" joinstyle="round"/>
                <v:imagedata o:title=""/>
                <o:lock v:ext="edit" aspectratio="f"/>
                <v:textbox inset="0mm,0mm,0mm,0mm"/>
              </v:shape>
            </w:pict>
          </mc:Fallback>
        </mc:AlternateContent>
      </w:r>
      <w:r>
        <w:rPr>
          <w:rFonts w:ascii="Times New Roman" w:hAnsi="Times New Roman"/>
          <w:spacing w:val="-2"/>
          <w:sz w:val="24"/>
          <w:szCs w:val="24"/>
        </w:rPr>
        <w:t>30-</w:t>
      </w:r>
      <w:r>
        <w:rPr>
          <w:rFonts w:ascii="Times New Roman" w:hAnsi="Times New Roman"/>
          <w:spacing w:val="-7"/>
          <w:sz w:val="24"/>
          <w:szCs w:val="24"/>
        </w:rPr>
        <w:t>40</w:t>
      </w:r>
    </w:p>
    <w:p w:rsidR="006F634D" w:rsidRDefault="00691604">
      <w:pPr>
        <w:pStyle w:val="ListParagraph"/>
        <w:widowControl w:val="0"/>
        <w:numPr>
          <w:ilvl w:val="1"/>
          <w:numId w:val="11"/>
        </w:numPr>
        <w:tabs>
          <w:tab w:val="left" w:pos="1026"/>
        </w:tabs>
        <w:autoSpaceDE w:val="0"/>
        <w:autoSpaceDN w:val="0"/>
        <w:spacing w:after="0" w:line="240" w:lineRule="auto"/>
        <w:ind w:left="1026" w:hanging="359"/>
        <w:contextualSpacing w:val="0"/>
        <w:jc w:val="left"/>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75648" behindDoc="0" locked="0" layoutInCell="1" allowOverlap="1">
                <wp:simplePos x="0" y="0"/>
                <wp:positionH relativeFrom="page">
                  <wp:posOffset>2743200</wp:posOffset>
                </wp:positionH>
                <wp:positionV relativeFrom="paragraph">
                  <wp:posOffset>77470</wp:posOffset>
                </wp:positionV>
                <wp:extent cx="228600" cy="114300"/>
                <wp:effectExtent l="0" t="0" r="0" b="0"/>
                <wp:wrapNone/>
                <wp:docPr id="22" name="Graphic 22"/>
                <wp:cNvGraphicFramePr/>
                <a:graphic xmlns:a="http://schemas.openxmlformats.org/drawingml/2006/main">
                  <a:graphicData uri="http://schemas.microsoft.com/office/word/2010/wordprocessingShape">
                    <wps:wsp>
                      <wps:cNvSpPr/>
                      <wps:spPr>
                        <a:xfrm>
                          <a:off x="0" y="0"/>
                          <a:ext cx="228600" cy="114300"/>
                        </a:xfrm>
                        <a:custGeom>
                          <a:avLst/>
                          <a:gdLst/>
                          <a:ahLst/>
                          <a:cxnLst/>
                          <a:rect l="l" t="t" r="r" b="b"/>
                          <a:pathLst>
                            <a:path w="228600" h="114300">
                              <a:moveTo>
                                <a:pt x="0" y="114300"/>
                              </a:moveTo>
                              <a:lnTo>
                                <a:pt x="228600" y="114300"/>
                              </a:lnTo>
                              <a:lnTo>
                                <a:pt x="228600" y="0"/>
                              </a:lnTo>
                              <a:lnTo>
                                <a:pt x="0" y="0"/>
                              </a:lnTo>
                              <a:lnTo>
                                <a:pt x="0" y="114300"/>
                              </a:lnTo>
                              <a:close/>
                            </a:path>
                          </a:pathLst>
                        </a:custGeom>
                        <a:ln w="9144">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2" o:spid="_x0000_s1026" o:spt="100" style="position:absolute;left:0pt;margin-left:216pt;margin-top:6.1pt;height:9pt;width:18pt;mso-position-horizontal-relative:page;z-index:251675648;mso-width-relative:page;mso-height-relative:page;" filled="f" stroked="t" coordsize="228600,114300" o:gfxdata="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CtqBUdcAAAAJAQAADwAAAAAAAAABACAAAAAiAAAAZHJzL2Rvd25yZXYueG1s&#10;UEsBAhQAFAAAAAgAh07iQGGorFYyAgAAEAUAAA4AAAAAAAAAAQAgAAAAJgEAAGRycy9lMm9Eb2Mu&#10;eG1sUEsFBgAAAAAGAAYAWQEAAMoFAAAAAA==&#10;" path="m0,114300l228600,114300,228600,0,0,0,0,114300xe">
                <v:fill on="f" focussize="0,0"/>
                <v:stroke weight="0.72pt" color="#000000" joinstyle="round"/>
                <v:imagedata o:title=""/>
                <o:lock v:ext="edit" aspectratio="f"/>
                <v:textbox inset="0mm,0mm,0mm,0mm"/>
              </v:shape>
            </w:pict>
          </mc:Fallback>
        </mc:AlternateContent>
      </w:r>
      <w:r>
        <w:rPr>
          <w:rFonts w:ascii="Times New Roman" w:hAnsi="Times New Roman"/>
          <w:sz w:val="24"/>
          <w:szCs w:val="24"/>
        </w:rPr>
        <w:t>40</w:t>
      </w:r>
      <w:r>
        <w:rPr>
          <w:rFonts w:ascii="Times New Roman" w:hAnsi="Times New Roman"/>
          <w:spacing w:val="-1"/>
          <w:sz w:val="24"/>
          <w:szCs w:val="24"/>
        </w:rPr>
        <w:t xml:space="preserve"> </w:t>
      </w:r>
      <w:r>
        <w:rPr>
          <w:rFonts w:ascii="Times New Roman" w:hAnsi="Times New Roman"/>
          <w:sz w:val="24"/>
          <w:szCs w:val="24"/>
        </w:rPr>
        <w:t>years</w:t>
      </w:r>
      <w:r>
        <w:rPr>
          <w:rFonts w:ascii="Times New Roman" w:hAnsi="Times New Roman"/>
          <w:spacing w:val="-2"/>
          <w:sz w:val="24"/>
          <w:szCs w:val="24"/>
        </w:rPr>
        <w:t xml:space="preserve"> </w:t>
      </w:r>
      <w:r>
        <w:rPr>
          <w:rFonts w:ascii="Times New Roman" w:hAnsi="Times New Roman"/>
          <w:sz w:val="24"/>
          <w:szCs w:val="24"/>
        </w:rPr>
        <w:t xml:space="preserve">and </w:t>
      </w:r>
      <w:r>
        <w:rPr>
          <w:rFonts w:ascii="Times New Roman" w:hAnsi="Times New Roman"/>
          <w:spacing w:val="-2"/>
          <w:sz w:val="24"/>
          <w:szCs w:val="24"/>
        </w:rPr>
        <w:t>above</w:t>
      </w:r>
    </w:p>
    <w:p w:rsidR="006F634D" w:rsidRDefault="006F634D">
      <w:pPr>
        <w:pStyle w:val="BodyText"/>
        <w:spacing w:before="187"/>
        <w:ind w:left="0"/>
      </w:pPr>
    </w:p>
    <w:p w:rsidR="006F634D" w:rsidRDefault="00691604">
      <w:pPr>
        <w:pStyle w:val="Heading2"/>
        <w:widowControl w:val="0"/>
        <w:numPr>
          <w:ilvl w:val="0"/>
          <w:numId w:val="11"/>
        </w:numPr>
        <w:tabs>
          <w:tab w:val="left" w:pos="547"/>
        </w:tabs>
        <w:autoSpaceDE w:val="0"/>
        <w:autoSpaceDN w:val="0"/>
        <w:spacing w:before="1" w:after="0" w:line="240" w:lineRule="auto"/>
        <w:ind w:left="547" w:hanging="240"/>
      </w:pPr>
      <w:bookmarkStart w:id="240" w:name="_Toc201398663"/>
      <w:bookmarkStart w:id="241" w:name="_Toc200267687"/>
      <w:bookmarkStart w:id="242" w:name="_Toc200265168"/>
      <w:r>
        <w:t>Education</w:t>
      </w:r>
      <w:r>
        <w:rPr>
          <w:spacing w:val="-1"/>
        </w:rPr>
        <w:t xml:space="preserve"> </w:t>
      </w:r>
      <w:r>
        <w:rPr>
          <w:spacing w:val="-4"/>
        </w:rPr>
        <w:t>level</w:t>
      </w:r>
      <w:bookmarkEnd w:id="240"/>
      <w:bookmarkEnd w:id="241"/>
      <w:bookmarkEnd w:id="242"/>
    </w:p>
    <w:p w:rsidR="006F634D" w:rsidRDefault="00691604">
      <w:pPr>
        <w:pStyle w:val="ListParagraph"/>
        <w:widowControl w:val="0"/>
        <w:numPr>
          <w:ilvl w:val="1"/>
          <w:numId w:val="11"/>
        </w:numPr>
        <w:tabs>
          <w:tab w:val="left" w:pos="1026"/>
        </w:tabs>
        <w:autoSpaceDE w:val="0"/>
        <w:autoSpaceDN w:val="0"/>
        <w:spacing w:before="177" w:after="0" w:line="240" w:lineRule="auto"/>
        <w:ind w:left="1026" w:hanging="359"/>
        <w:contextualSpacing w:val="0"/>
        <w:jc w:val="left"/>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71552" behindDoc="0" locked="0" layoutInCell="1" allowOverlap="1">
                <wp:simplePos x="0" y="0"/>
                <wp:positionH relativeFrom="page">
                  <wp:posOffset>2743200</wp:posOffset>
                </wp:positionH>
                <wp:positionV relativeFrom="paragraph">
                  <wp:posOffset>76835</wp:posOffset>
                </wp:positionV>
                <wp:extent cx="228600" cy="114300"/>
                <wp:effectExtent l="0" t="0" r="0" b="0"/>
                <wp:wrapNone/>
                <wp:docPr id="23" name="Graphic 23"/>
                <wp:cNvGraphicFramePr/>
                <a:graphic xmlns:a="http://schemas.openxmlformats.org/drawingml/2006/main">
                  <a:graphicData uri="http://schemas.microsoft.com/office/word/2010/wordprocessingShape">
                    <wps:wsp>
                      <wps:cNvSpPr/>
                      <wps:spPr>
                        <a:xfrm>
                          <a:off x="0" y="0"/>
                          <a:ext cx="228600" cy="114300"/>
                        </a:xfrm>
                        <a:custGeom>
                          <a:avLst/>
                          <a:gdLst/>
                          <a:ahLst/>
                          <a:cxnLst/>
                          <a:rect l="l" t="t" r="r" b="b"/>
                          <a:pathLst>
                            <a:path w="228600" h="114300">
                              <a:moveTo>
                                <a:pt x="0" y="114300"/>
                              </a:moveTo>
                              <a:lnTo>
                                <a:pt x="228600" y="114300"/>
                              </a:lnTo>
                              <a:lnTo>
                                <a:pt x="228600" y="0"/>
                              </a:lnTo>
                              <a:lnTo>
                                <a:pt x="0" y="0"/>
                              </a:lnTo>
                              <a:lnTo>
                                <a:pt x="0" y="114300"/>
                              </a:lnTo>
                              <a:close/>
                            </a:path>
                          </a:pathLst>
                        </a:custGeom>
                        <a:ln w="9144">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3" o:spid="_x0000_s1026" o:spt="100" style="position:absolute;left:0pt;margin-left:216pt;margin-top:6.05pt;height:9pt;width:18pt;mso-position-horizontal-relative:page;z-index:251671552;mso-width-relative:page;mso-height-relative:page;" filled="f" stroked="t" coordsize="228600,114300" o:gfxdata="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XSc3ltcAAAAJAQAADwAAAAAAAAABACAAAAAiAAAAZHJzL2Rvd25yZXYueG1s&#10;UEsBAhQAFAAAAAgAh07iQHhkNrYyAgAAEAUAAA4AAAAAAAAAAQAgAAAAJgEAAGRycy9lMm9Eb2Mu&#10;eG1sUEsFBgAAAAAGAAYAWQEAAMoFAAAAAA==&#10;" path="m0,114300l228600,114300,228600,0,0,0,0,114300xe">
                <v:fill on="f" focussize="0,0"/>
                <v:stroke weight="0.72pt" color="#000000" joinstyle="round"/>
                <v:imagedata o:title=""/>
                <o:lock v:ext="edit" aspectratio="f"/>
                <v:textbox inset="0mm,0mm,0mm,0mm"/>
              </v:shape>
            </w:pict>
          </mc:Fallback>
        </mc:AlternateContent>
      </w:r>
      <w:r>
        <w:rPr>
          <w:rFonts w:ascii="Times New Roman" w:hAnsi="Times New Roman"/>
          <w:spacing w:val="-2"/>
          <w:sz w:val="24"/>
          <w:szCs w:val="24"/>
        </w:rPr>
        <w:t>Diploma</w:t>
      </w:r>
    </w:p>
    <w:p w:rsidR="006F634D" w:rsidRDefault="00691604">
      <w:pPr>
        <w:pStyle w:val="ListParagraph"/>
        <w:widowControl w:val="0"/>
        <w:numPr>
          <w:ilvl w:val="1"/>
          <w:numId w:val="11"/>
        </w:numPr>
        <w:tabs>
          <w:tab w:val="left" w:pos="1026"/>
        </w:tabs>
        <w:autoSpaceDE w:val="0"/>
        <w:autoSpaceDN w:val="0"/>
        <w:spacing w:after="0" w:line="240" w:lineRule="auto"/>
        <w:ind w:left="1026" w:hanging="359"/>
        <w:contextualSpacing w:val="0"/>
        <w:jc w:val="left"/>
        <w:rPr>
          <w:rFonts w:ascii="Times New Roman" w:hAnsi="Times New Roman"/>
          <w:sz w:val="24"/>
          <w:szCs w:val="24"/>
        </w:rPr>
      </w:pPr>
      <w:r>
        <w:rPr>
          <w:rFonts w:ascii="Times New Roman" w:hAnsi="Times New Roman"/>
          <w:noProof/>
          <w:sz w:val="24"/>
          <w:szCs w:val="24"/>
        </w:rPr>
        <mc:AlternateContent>
          <mc:Choice Requires="wps">
            <w:drawing>
              <wp:anchor distT="0" distB="0" distL="0" distR="0" simplePos="0" relativeHeight="251672576" behindDoc="0" locked="0" layoutInCell="1" allowOverlap="1">
                <wp:simplePos x="0" y="0"/>
                <wp:positionH relativeFrom="page">
                  <wp:posOffset>2743200</wp:posOffset>
                </wp:positionH>
                <wp:positionV relativeFrom="paragraph">
                  <wp:posOffset>83185</wp:posOffset>
                </wp:positionV>
                <wp:extent cx="228600" cy="228600"/>
                <wp:effectExtent l="0" t="0" r="0" b="0"/>
                <wp:wrapNone/>
                <wp:docPr id="24" name="Graphic 24"/>
                <wp:cNvGraphicFramePr/>
                <a:graphic xmlns:a="http://schemas.openxmlformats.org/drawingml/2006/main">
                  <a:graphicData uri="http://schemas.microsoft.com/office/word/2010/wordprocessingShape">
                    <wps:wsp>
                      <wps:cNvSpPr/>
                      <wps:spPr>
                        <a:xfrm>
                          <a:off x="0" y="0"/>
                          <a:ext cx="228600" cy="228600"/>
                        </a:xfrm>
                        <a:custGeom>
                          <a:avLst/>
                          <a:gdLst/>
                          <a:ahLst/>
                          <a:cxnLst/>
                          <a:rect l="l" t="t" r="r" b="b"/>
                          <a:pathLst>
                            <a:path w="228600" h="228600">
                              <a:moveTo>
                                <a:pt x="0" y="114300"/>
                              </a:moveTo>
                              <a:lnTo>
                                <a:pt x="228600" y="114300"/>
                              </a:lnTo>
                              <a:lnTo>
                                <a:pt x="228600" y="0"/>
                              </a:lnTo>
                              <a:lnTo>
                                <a:pt x="0" y="0"/>
                              </a:lnTo>
                              <a:lnTo>
                                <a:pt x="0" y="114300"/>
                              </a:lnTo>
                              <a:close/>
                            </a:path>
                            <a:path w="228600" h="228600">
                              <a:moveTo>
                                <a:pt x="0" y="228600"/>
                              </a:moveTo>
                              <a:lnTo>
                                <a:pt x="228600" y="228600"/>
                              </a:lnTo>
                              <a:lnTo>
                                <a:pt x="228600" y="114300"/>
                              </a:lnTo>
                              <a:lnTo>
                                <a:pt x="0" y="114300"/>
                              </a:lnTo>
                              <a:lnTo>
                                <a:pt x="0" y="228600"/>
                              </a:lnTo>
                              <a:close/>
                            </a:path>
                          </a:pathLst>
                        </a:custGeom>
                        <a:ln w="9144">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4" o:spid="_x0000_s1026" o:spt="100" style="position:absolute;left:0pt;margin-left:216pt;margin-top:6.55pt;height:18pt;width:18pt;mso-position-horizontal-relative:page;z-index:251672576;mso-width-relative:page;mso-height-relative:page;" filled="f" stroked="t" coordsize="228600,228600" o:gfxdata="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Og0m7aAAAA&#10;CQEAAA8AAAAAAAAAAQAgAAAAIgAAAGRycy9kb3ducmV2LnhtbFBLAQIUABQAAAAIAIdO4kBOi32v&#10;VAIAABwGAAAOAAAAAAAAAAEAIAAAACkBAABkcnMvZTJvRG9jLnhtbFBLBQYAAAAABgAGAFkBAADv&#10;BQAAAAA=&#10;" path="m0,114300l228600,114300,228600,0,0,0,0,114300xem0,228600l228600,228600,228600,114300,0,114300,0,228600xe">
                <v:fill on="f" focussize="0,0"/>
                <v:stroke weight="0.72pt" color="#000000" joinstyle="round"/>
                <v:imagedata o:title=""/>
                <o:lock v:ext="edit" aspectratio="f"/>
                <v:textbox inset="0mm,0mm,0mm,0mm"/>
              </v:shape>
            </w:pict>
          </mc:Fallback>
        </mc:AlternateContent>
      </w:r>
      <w:r>
        <w:rPr>
          <w:rFonts w:ascii="Times New Roman" w:hAnsi="Times New Roman"/>
          <w:spacing w:val="-2"/>
          <w:sz w:val="24"/>
          <w:szCs w:val="24"/>
        </w:rPr>
        <w:t>Bachelors</w:t>
      </w:r>
    </w:p>
    <w:p w:rsidR="006F634D" w:rsidRDefault="00691604">
      <w:pPr>
        <w:pStyle w:val="ListParagraph"/>
        <w:widowControl w:val="0"/>
        <w:numPr>
          <w:ilvl w:val="1"/>
          <w:numId w:val="11"/>
        </w:numPr>
        <w:tabs>
          <w:tab w:val="left" w:pos="1026"/>
        </w:tabs>
        <w:autoSpaceDE w:val="0"/>
        <w:autoSpaceDN w:val="0"/>
        <w:spacing w:after="0" w:line="240" w:lineRule="auto"/>
        <w:ind w:left="1026" w:hanging="359"/>
        <w:contextualSpacing w:val="0"/>
        <w:jc w:val="left"/>
        <w:rPr>
          <w:rFonts w:ascii="Times New Roman" w:hAnsi="Times New Roman"/>
          <w:sz w:val="24"/>
          <w:szCs w:val="24"/>
        </w:rPr>
      </w:pPr>
      <w:r>
        <w:rPr>
          <w:rFonts w:ascii="Times New Roman" w:hAnsi="Times New Roman"/>
          <w:sz w:val="24"/>
          <w:szCs w:val="24"/>
        </w:rPr>
        <w:t xml:space="preserve">Post </w:t>
      </w:r>
      <w:r>
        <w:rPr>
          <w:rFonts w:ascii="Times New Roman" w:hAnsi="Times New Roman"/>
          <w:spacing w:val="-2"/>
          <w:sz w:val="24"/>
          <w:szCs w:val="24"/>
        </w:rPr>
        <w:t>Graduate</w:t>
      </w:r>
    </w:p>
    <w:p w:rsidR="006F634D" w:rsidRDefault="00691604">
      <w:pPr>
        <w:pStyle w:val="ListParagraph"/>
        <w:widowControl w:val="0"/>
        <w:numPr>
          <w:ilvl w:val="1"/>
          <w:numId w:val="11"/>
        </w:numPr>
        <w:tabs>
          <w:tab w:val="left" w:pos="1026"/>
        </w:tabs>
        <w:autoSpaceDE w:val="0"/>
        <w:autoSpaceDN w:val="0"/>
        <w:spacing w:after="0" w:line="240" w:lineRule="auto"/>
        <w:ind w:left="1026" w:hanging="359"/>
        <w:contextualSpacing w:val="0"/>
        <w:jc w:val="left"/>
        <w:rPr>
          <w:rFonts w:ascii="Times New Roman" w:hAnsi="Times New Roman"/>
          <w:sz w:val="24"/>
          <w:szCs w:val="24"/>
        </w:rPr>
      </w:pPr>
      <w:r>
        <w:rPr>
          <w:rFonts w:ascii="Times New Roman" w:hAnsi="Times New Roman"/>
          <w:spacing w:val="-2"/>
          <w:sz w:val="24"/>
          <w:szCs w:val="24"/>
        </w:rPr>
        <w:t>Others……………………………</w:t>
      </w:r>
    </w:p>
    <w:p w:rsidR="006F634D" w:rsidRDefault="00691604">
      <w:pPr>
        <w:pStyle w:val="ListParagraph"/>
        <w:widowControl w:val="0"/>
        <w:numPr>
          <w:ilvl w:val="0"/>
          <w:numId w:val="11"/>
        </w:numPr>
        <w:tabs>
          <w:tab w:val="left" w:pos="547"/>
        </w:tabs>
        <w:autoSpaceDE w:val="0"/>
        <w:autoSpaceDN w:val="0"/>
        <w:spacing w:after="0" w:line="240" w:lineRule="auto"/>
        <w:ind w:left="547" w:hanging="240"/>
        <w:contextualSpacing w:val="0"/>
        <w:jc w:val="left"/>
        <w:rPr>
          <w:rFonts w:ascii="Times New Roman" w:hAnsi="Times New Roman"/>
          <w:sz w:val="24"/>
          <w:szCs w:val="24"/>
        </w:rPr>
      </w:pPr>
      <w:r>
        <w:rPr>
          <w:rFonts w:ascii="Times New Roman" w:hAnsi="Times New Roman"/>
          <w:sz w:val="24"/>
          <w:szCs w:val="24"/>
        </w:rPr>
        <w:t>Position held in the</w:t>
      </w:r>
      <w:r>
        <w:rPr>
          <w:rFonts w:ascii="Times New Roman" w:hAnsi="Times New Roman"/>
          <w:spacing w:val="-1"/>
          <w:sz w:val="24"/>
          <w:szCs w:val="24"/>
        </w:rPr>
        <w:t xml:space="preserve"> </w:t>
      </w:r>
      <w:r>
        <w:rPr>
          <w:rFonts w:ascii="Times New Roman" w:hAnsi="Times New Roman"/>
          <w:spacing w:val="-2"/>
          <w:sz w:val="24"/>
          <w:szCs w:val="24"/>
        </w:rPr>
        <w:t>organization</w:t>
      </w:r>
    </w:p>
    <w:p w:rsidR="006F634D" w:rsidRDefault="00691604">
      <w:pPr>
        <w:spacing w:before="180"/>
        <w:ind w:left="307"/>
      </w:pPr>
      <w:r>
        <w:rPr>
          <w:color w:val="0000FF"/>
          <w:spacing w:val="-2"/>
        </w:rPr>
        <w:t>………………………………………………………..</w:t>
      </w:r>
    </w:p>
    <w:p w:rsidR="006F634D" w:rsidRDefault="006F634D">
      <w:pPr>
        <w:pStyle w:val="Heading2"/>
        <w:spacing w:before="190" w:line="256" w:lineRule="auto"/>
        <w:ind w:right="1436"/>
      </w:pPr>
    </w:p>
    <w:p w:rsidR="006F634D" w:rsidRDefault="00691604">
      <w:pPr>
        <w:spacing w:after="0" w:line="240" w:lineRule="auto"/>
        <w:jc w:val="left"/>
        <w:rPr>
          <w:b/>
          <w:bCs/>
        </w:rPr>
      </w:pPr>
      <w:bookmarkStart w:id="243" w:name="_Toc200265169"/>
      <w:r>
        <w:br w:type="page"/>
      </w:r>
    </w:p>
    <w:p w:rsidR="006F634D" w:rsidRDefault="00691604">
      <w:pPr>
        <w:pStyle w:val="Heading2"/>
        <w:spacing w:before="190" w:line="256" w:lineRule="auto"/>
        <w:ind w:right="1436"/>
      </w:pPr>
      <w:bookmarkStart w:id="244" w:name="_Toc200267688"/>
      <w:bookmarkStart w:id="245" w:name="_Toc201398664"/>
      <w:r>
        <w:lastRenderedPageBreak/>
        <w:t>SECTION</w:t>
      </w:r>
      <w:r>
        <w:rPr>
          <w:spacing w:val="-14"/>
        </w:rPr>
        <w:t xml:space="preserve"> </w:t>
      </w:r>
      <w:r>
        <w:t>B:</w:t>
      </w:r>
      <w:r>
        <w:rPr>
          <w:spacing w:val="-13"/>
        </w:rPr>
        <w:t xml:space="preserve"> </w:t>
      </w:r>
      <w:r>
        <w:t>The</w:t>
      </w:r>
      <w:r>
        <w:rPr>
          <w:spacing w:val="-14"/>
        </w:rPr>
        <w:t xml:space="preserve"> </w:t>
      </w:r>
      <w:r>
        <w:t>effect</w:t>
      </w:r>
      <w:r>
        <w:rPr>
          <w:spacing w:val="-14"/>
        </w:rPr>
        <w:t xml:space="preserve"> </w:t>
      </w:r>
      <w:r>
        <w:t>of</w:t>
      </w:r>
      <w:r>
        <w:rPr>
          <w:spacing w:val="-10"/>
        </w:rPr>
        <w:t xml:space="preserve"> </w:t>
      </w:r>
      <w:r>
        <w:t>laws</w:t>
      </w:r>
      <w:r>
        <w:rPr>
          <w:spacing w:val="-13"/>
        </w:rPr>
        <w:t xml:space="preserve"> </w:t>
      </w:r>
      <w:r>
        <w:t>and</w:t>
      </w:r>
      <w:r>
        <w:rPr>
          <w:spacing w:val="-12"/>
        </w:rPr>
        <w:t xml:space="preserve"> </w:t>
      </w:r>
      <w:r>
        <w:t>regulations</w:t>
      </w:r>
      <w:r>
        <w:rPr>
          <w:spacing w:val="-14"/>
        </w:rPr>
        <w:t xml:space="preserve"> </w:t>
      </w:r>
      <w:r>
        <w:t>on</w:t>
      </w:r>
      <w:r>
        <w:rPr>
          <w:spacing w:val="-12"/>
        </w:rPr>
        <w:t xml:space="preserve"> </w:t>
      </w:r>
      <w:r>
        <w:t>financial</w:t>
      </w:r>
      <w:r>
        <w:rPr>
          <w:spacing w:val="-12"/>
        </w:rPr>
        <w:t xml:space="preserve"> </w:t>
      </w:r>
      <w:r>
        <w:t>performance</w:t>
      </w:r>
      <w:r>
        <w:rPr>
          <w:spacing w:val="-12"/>
        </w:rPr>
        <w:t xml:space="preserve"> </w:t>
      </w:r>
      <w:r>
        <w:t>of</w:t>
      </w:r>
      <w:r>
        <w:rPr>
          <w:spacing w:val="-11"/>
        </w:rPr>
        <w:t xml:space="preserve"> </w:t>
      </w:r>
      <w:r>
        <w:t>fuel</w:t>
      </w:r>
      <w:r>
        <w:rPr>
          <w:spacing w:val="-13"/>
        </w:rPr>
        <w:t xml:space="preserve"> </w:t>
      </w:r>
      <w:r>
        <w:t>stations, Mbarara city.</w:t>
      </w:r>
      <w:bookmarkEnd w:id="243"/>
      <w:bookmarkEnd w:id="244"/>
      <w:bookmarkEnd w:id="245"/>
    </w:p>
    <w:p w:rsidR="006F634D" w:rsidRDefault="00691604">
      <w:pPr>
        <w:pStyle w:val="BodyText"/>
        <w:spacing w:before="161" w:line="360" w:lineRule="auto"/>
        <w:ind w:right="1434"/>
        <w:jc w:val="both"/>
      </w:pPr>
      <w:r>
        <w:t xml:space="preserve">The table below is intended to identify the effect of laws and regulations on financial </w:t>
      </w:r>
      <w:r>
        <w:t>performance of Fuel stations,Mbarara city.In the table below, A=Agree(2),SA=Strongly Agree(1),NS=Not Sure(3),D=Disagree(5)and SD=Strongly Disagree(4).Provide a tick to the answer of your choice.</w:t>
      </w:r>
    </w:p>
    <w:p w:rsidR="006F634D" w:rsidRDefault="006F634D">
      <w:pPr>
        <w:pStyle w:val="BodyText"/>
        <w:spacing w:line="360" w:lineRule="auto"/>
        <w:jc w:val="both"/>
        <w:sectPr w:rsidR="006F634D">
          <w:pgSz w:w="11910" w:h="16840"/>
          <w:pgMar w:top="1360" w:right="0" w:bottom="1200" w:left="1133" w:header="0" w:footer="1003" w:gutter="0"/>
          <w:cols w:space="720"/>
        </w:sect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25"/>
        <w:gridCol w:w="541"/>
        <w:gridCol w:w="449"/>
        <w:gridCol w:w="540"/>
        <w:gridCol w:w="540"/>
        <w:gridCol w:w="451"/>
      </w:tblGrid>
      <w:tr w:rsidR="006F634D">
        <w:trPr>
          <w:trHeight w:val="458"/>
        </w:trPr>
        <w:tc>
          <w:tcPr>
            <w:tcW w:w="6925" w:type="dxa"/>
          </w:tcPr>
          <w:p w:rsidR="006F634D" w:rsidRDefault="00691604">
            <w:pPr>
              <w:pStyle w:val="TableParagraph"/>
              <w:spacing w:line="273" w:lineRule="exact"/>
              <w:ind w:left="107"/>
              <w:rPr>
                <w:b/>
                <w:sz w:val="24"/>
                <w:szCs w:val="24"/>
              </w:rPr>
            </w:pPr>
            <w:r>
              <w:rPr>
                <w:b/>
                <w:sz w:val="24"/>
                <w:szCs w:val="24"/>
              </w:rPr>
              <w:lastRenderedPageBreak/>
              <w:t>Questionnaire</w:t>
            </w:r>
            <w:r>
              <w:rPr>
                <w:b/>
                <w:spacing w:val="-4"/>
                <w:sz w:val="24"/>
                <w:szCs w:val="24"/>
              </w:rPr>
              <w:t xml:space="preserve"> item</w:t>
            </w:r>
          </w:p>
        </w:tc>
        <w:tc>
          <w:tcPr>
            <w:tcW w:w="541" w:type="dxa"/>
          </w:tcPr>
          <w:p w:rsidR="006F634D" w:rsidRDefault="00691604">
            <w:pPr>
              <w:pStyle w:val="TableParagraph"/>
              <w:spacing w:line="273" w:lineRule="exact"/>
              <w:ind w:left="105"/>
              <w:rPr>
                <w:b/>
                <w:sz w:val="24"/>
                <w:szCs w:val="24"/>
              </w:rPr>
            </w:pPr>
            <w:r>
              <w:rPr>
                <w:b/>
                <w:spacing w:val="-5"/>
                <w:sz w:val="24"/>
                <w:szCs w:val="24"/>
              </w:rPr>
              <w:t>SA</w:t>
            </w:r>
          </w:p>
        </w:tc>
        <w:tc>
          <w:tcPr>
            <w:tcW w:w="449" w:type="dxa"/>
          </w:tcPr>
          <w:p w:rsidR="006F634D" w:rsidRDefault="00691604">
            <w:pPr>
              <w:pStyle w:val="TableParagraph"/>
              <w:spacing w:line="273" w:lineRule="exact"/>
              <w:ind w:left="54" w:right="107"/>
              <w:jc w:val="center"/>
              <w:rPr>
                <w:b/>
                <w:sz w:val="24"/>
                <w:szCs w:val="24"/>
              </w:rPr>
            </w:pPr>
            <w:r>
              <w:rPr>
                <w:b/>
                <w:spacing w:val="-10"/>
                <w:sz w:val="24"/>
                <w:szCs w:val="24"/>
              </w:rPr>
              <w:t>A</w:t>
            </w:r>
          </w:p>
        </w:tc>
        <w:tc>
          <w:tcPr>
            <w:tcW w:w="540" w:type="dxa"/>
          </w:tcPr>
          <w:p w:rsidR="006F634D" w:rsidRDefault="00691604">
            <w:pPr>
              <w:pStyle w:val="TableParagraph"/>
              <w:spacing w:line="273" w:lineRule="exact"/>
              <w:ind w:left="107"/>
              <w:rPr>
                <w:b/>
                <w:sz w:val="24"/>
                <w:szCs w:val="24"/>
              </w:rPr>
            </w:pPr>
            <w:r>
              <w:rPr>
                <w:b/>
                <w:spacing w:val="-5"/>
                <w:sz w:val="24"/>
                <w:szCs w:val="24"/>
              </w:rPr>
              <w:t>NS</w:t>
            </w:r>
          </w:p>
        </w:tc>
        <w:tc>
          <w:tcPr>
            <w:tcW w:w="540" w:type="dxa"/>
          </w:tcPr>
          <w:p w:rsidR="006F634D" w:rsidRDefault="00691604">
            <w:pPr>
              <w:pStyle w:val="TableParagraph"/>
              <w:spacing w:line="273" w:lineRule="exact"/>
              <w:ind w:left="107"/>
              <w:rPr>
                <w:b/>
                <w:sz w:val="24"/>
                <w:szCs w:val="24"/>
              </w:rPr>
            </w:pPr>
            <w:r>
              <w:rPr>
                <w:b/>
                <w:spacing w:val="-5"/>
                <w:sz w:val="24"/>
                <w:szCs w:val="24"/>
              </w:rPr>
              <w:t>SD</w:t>
            </w:r>
          </w:p>
        </w:tc>
        <w:tc>
          <w:tcPr>
            <w:tcW w:w="451" w:type="dxa"/>
          </w:tcPr>
          <w:p w:rsidR="006F634D" w:rsidRDefault="00691604">
            <w:pPr>
              <w:pStyle w:val="TableParagraph"/>
              <w:spacing w:line="273" w:lineRule="exact"/>
              <w:ind w:left="53" w:right="104"/>
              <w:jc w:val="center"/>
              <w:rPr>
                <w:b/>
                <w:sz w:val="24"/>
                <w:szCs w:val="24"/>
              </w:rPr>
            </w:pPr>
            <w:r>
              <w:rPr>
                <w:b/>
                <w:spacing w:val="-10"/>
                <w:sz w:val="24"/>
                <w:szCs w:val="24"/>
              </w:rPr>
              <w:t>D</w:t>
            </w:r>
          </w:p>
        </w:tc>
      </w:tr>
      <w:tr w:rsidR="006F634D">
        <w:trPr>
          <w:trHeight w:val="755"/>
        </w:trPr>
        <w:tc>
          <w:tcPr>
            <w:tcW w:w="6925" w:type="dxa"/>
          </w:tcPr>
          <w:p w:rsidR="006F634D" w:rsidRDefault="00691604">
            <w:pPr>
              <w:pStyle w:val="TableParagraph"/>
              <w:spacing w:line="256" w:lineRule="auto"/>
              <w:ind w:left="107"/>
              <w:rPr>
                <w:sz w:val="24"/>
                <w:szCs w:val="24"/>
              </w:rPr>
            </w:pPr>
            <w:r>
              <w:rPr>
                <w:sz w:val="24"/>
                <w:szCs w:val="24"/>
              </w:rPr>
              <w:t>Compliance</w:t>
            </w:r>
            <w:r>
              <w:rPr>
                <w:spacing w:val="40"/>
                <w:sz w:val="24"/>
                <w:szCs w:val="24"/>
              </w:rPr>
              <w:t xml:space="preserve"> </w:t>
            </w:r>
            <w:r>
              <w:rPr>
                <w:sz w:val="24"/>
                <w:szCs w:val="24"/>
              </w:rPr>
              <w:t>with</w:t>
            </w:r>
            <w:r>
              <w:rPr>
                <w:spacing w:val="40"/>
                <w:sz w:val="24"/>
                <w:szCs w:val="24"/>
              </w:rPr>
              <w:t xml:space="preserve"> </w:t>
            </w:r>
            <w:r>
              <w:rPr>
                <w:sz w:val="24"/>
                <w:szCs w:val="24"/>
              </w:rPr>
              <w:t>environmental</w:t>
            </w:r>
            <w:r>
              <w:rPr>
                <w:spacing w:val="40"/>
                <w:sz w:val="24"/>
                <w:szCs w:val="24"/>
              </w:rPr>
              <w:t xml:space="preserve"> </w:t>
            </w:r>
            <w:r>
              <w:rPr>
                <w:sz w:val="24"/>
                <w:szCs w:val="24"/>
              </w:rPr>
              <w:t>regulations</w:t>
            </w:r>
            <w:r>
              <w:rPr>
                <w:spacing w:val="40"/>
                <w:sz w:val="24"/>
                <w:szCs w:val="24"/>
              </w:rPr>
              <w:t xml:space="preserve"> </w:t>
            </w:r>
            <w:r>
              <w:rPr>
                <w:sz w:val="24"/>
                <w:szCs w:val="24"/>
              </w:rPr>
              <w:t>increases</w:t>
            </w:r>
            <w:r>
              <w:rPr>
                <w:spacing w:val="40"/>
                <w:sz w:val="24"/>
                <w:szCs w:val="24"/>
              </w:rPr>
              <w:t xml:space="preserve"> </w:t>
            </w:r>
            <w:r>
              <w:rPr>
                <w:sz w:val="24"/>
                <w:szCs w:val="24"/>
              </w:rPr>
              <w:t>operational costs for our fuel stations.</w:t>
            </w:r>
          </w:p>
        </w:tc>
        <w:tc>
          <w:tcPr>
            <w:tcW w:w="541" w:type="dxa"/>
          </w:tcPr>
          <w:p w:rsidR="006F634D" w:rsidRDefault="00691604">
            <w:pPr>
              <w:pStyle w:val="TableParagraph"/>
              <w:spacing w:line="268" w:lineRule="exact"/>
              <w:ind w:left="105"/>
              <w:rPr>
                <w:sz w:val="24"/>
                <w:szCs w:val="24"/>
              </w:rPr>
            </w:pPr>
            <w:r>
              <w:rPr>
                <w:spacing w:val="-10"/>
                <w:sz w:val="24"/>
                <w:szCs w:val="24"/>
              </w:rPr>
              <w:t>1</w:t>
            </w:r>
          </w:p>
        </w:tc>
        <w:tc>
          <w:tcPr>
            <w:tcW w:w="449" w:type="dxa"/>
          </w:tcPr>
          <w:p w:rsidR="006F634D" w:rsidRDefault="00691604">
            <w:pPr>
              <w:pStyle w:val="TableParagraph"/>
              <w:spacing w:line="268" w:lineRule="exact"/>
              <w:ind w:right="107"/>
              <w:jc w:val="center"/>
              <w:rPr>
                <w:sz w:val="24"/>
                <w:szCs w:val="24"/>
              </w:rPr>
            </w:pPr>
            <w:r>
              <w:rPr>
                <w:spacing w:val="-10"/>
                <w:sz w:val="24"/>
                <w:szCs w:val="24"/>
              </w:rPr>
              <w:t>2</w:t>
            </w:r>
          </w:p>
        </w:tc>
        <w:tc>
          <w:tcPr>
            <w:tcW w:w="540" w:type="dxa"/>
          </w:tcPr>
          <w:p w:rsidR="006F634D" w:rsidRDefault="00691604">
            <w:pPr>
              <w:pStyle w:val="TableParagraph"/>
              <w:spacing w:line="268" w:lineRule="exact"/>
              <w:ind w:left="107"/>
              <w:rPr>
                <w:sz w:val="24"/>
                <w:szCs w:val="24"/>
              </w:rPr>
            </w:pPr>
            <w:r>
              <w:rPr>
                <w:spacing w:val="-10"/>
                <w:sz w:val="24"/>
                <w:szCs w:val="24"/>
              </w:rPr>
              <w:t>3</w:t>
            </w:r>
          </w:p>
        </w:tc>
        <w:tc>
          <w:tcPr>
            <w:tcW w:w="540" w:type="dxa"/>
          </w:tcPr>
          <w:p w:rsidR="006F634D" w:rsidRDefault="00691604">
            <w:pPr>
              <w:pStyle w:val="TableParagraph"/>
              <w:spacing w:line="268" w:lineRule="exact"/>
              <w:ind w:left="107"/>
              <w:rPr>
                <w:sz w:val="24"/>
                <w:szCs w:val="24"/>
              </w:rPr>
            </w:pPr>
            <w:r>
              <w:rPr>
                <w:spacing w:val="-10"/>
                <w:sz w:val="24"/>
                <w:szCs w:val="24"/>
              </w:rPr>
              <w:t>4</w:t>
            </w:r>
          </w:p>
        </w:tc>
        <w:tc>
          <w:tcPr>
            <w:tcW w:w="451" w:type="dxa"/>
          </w:tcPr>
          <w:p w:rsidR="006F634D" w:rsidRDefault="00691604">
            <w:pPr>
              <w:pStyle w:val="TableParagraph"/>
              <w:spacing w:line="268" w:lineRule="exact"/>
              <w:ind w:right="104"/>
              <w:jc w:val="center"/>
              <w:rPr>
                <w:sz w:val="24"/>
                <w:szCs w:val="24"/>
              </w:rPr>
            </w:pPr>
            <w:r>
              <w:rPr>
                <w:spacing w:val="-10"/>
                <w:sz w:val="24"/>
                <w:szCs w:val="24"/>
              </w:rPr>
              <w:t>5</w:t>
            </w:r>
          </w:p>
        </w:tc>
      </w:tr>
      <w:tr w:rsidR="006F634D">
        <w:trPr>
          <w:trHeight w:val="755"/>
        </w:trPr>
        <w:tc>
          <w:tcPr>
            <w:tcW w:w="6925" w:type="dxa"/>
          </w:tcPr>
          <w:p w:rsidR="006F634D" w:rsidRDefault="00691604">
            <w:pPr>
              <w:pStyle w:val="TableParagraph"/>
              <w:spacing w:line="256" w:lineRule="auto"/>
              <w:ind w:left="107"/>
              <w:rPr>
                <w:sz w:val="24"/>
                <w:szCs w:val="24"/>
              </w:rPr>
            </w:pPr>
            <w:hyperlink r:id="rId49">
              <w:r>
                <w:rPr>
                  <w:sz w:val="24"/>
                  <w:szCs w:val="24"/>
                </w:rPr>
                <w:t>Laws</w:t>
              </w:r>
              <w:r>
                <w:rPr>
                  <w:spacing w:val="80"/>
                  <w:w w:val="150"/>
                  <w:sz w:val="24"/>
                  <w:szCs w:val="24"/>
                </w:rPr>
                <w:t xml:space="preserve"> </w:t>
              </w:r>
              <w:r>
                <w:rPr>
                  <w:sz w:val="24"/>
                  <w:szCs w:val="24"/>
                </w:rPr>
                <w:t>and</w:t>
              </w:r>
              <w:r>
                <w:rPr>
                  <w:spacing w:val="80"/>
                  <w:w w:val="150"/>
                  <w:sz w:val="24"/>
                  <w:szCs w:val="24"/>
                </w:rPr>
                <w:t xml:space="preserve"> </w:t>
              </w:r>
              <w:r>
                <w:rPr>
                  <w:sz w:val="24"/>
                  <w:szCs w:val="24"/>
                </w:rPr>
                <w:t>Regulations</w:t>
              </w:r>
            </w:hyperlink>
            <w:r>
              <w:rPr>
                <w:sz w:val="24"/>
                <w:szCs w:val="24"/>
              </w:rPr>
              <w:t>licensing</w:t>
            </w:r>
            <w:r>
              <w:rPr>
                <w:spacing w:val="80"/>
                <w:w w:val="150"/>
                <w:sz w:val="24"/>
                <w:szCs w:val="24"/>
              </w:rPr>
              <w:t xml:space="preserve"> </w:t>
            </w:r>
            <w:r>
              <w:rPr>
                <w:sz w:val="24"/>
                <w:szCs w:val="24"/>
              </w:rPr>
              <w:t>and</w:t>
            </w:r>
            <w:r>
              <w:rPr>
                <w:spacing w:val="80"/>
                <w:w w:val="150"/>
                <w:sz w:val="24"/>
                <w:szCs w:val="24"/>
              </w:rPr>
              <w:t xml:space="preserve"> </w:t>
            </w:r>
            <w:r>
              <w:rPr>
                <w:sz w:val="24"/>
                <w:szCs w:val="24"/>
              </w:rPr>
              <w:t>permits</w:t>
            </w:r>
            <w:r>
              <w:rPr>
                <w:spacing w:val="80"/>
                <w:w w:val="150"/>
                <w:sz w:val="24"/>
                <w:szCs w:val="24"/>
              </w:rPr>
              <w:t xml:space="preserve"> </w:t>
            </w:r>
            <w:r>
              <w:rPr>
                <w:sz w:val="24"/>
                <w:szCs w:val="24"/>
              </w:rPr>
              <w:t>fees</w:t>
            </w:r>
            <w:r>
              <w:rPr>
                <w:spacing w:val="80"/>
                <w:w w:val="150"/>
                <w:sz w:val="24"/>
                <w:szCs w:val="24"/>
              </w:rPr>
              <w:t xml:space="preserve"> </w:t>
            </w:r>
            <w:r>
              <w:rPr>
                <w:sz w:val="24"/>
                <w:szCs w:val="24"/>
              </w:rPr>
              <w:t>imposed</w:t>
            </w:r>
            <w:r>
              <w:rPr>
                <w:spacing w:val="80"/>
                <w:w w:val="150"/>
                <w:sz w:val="24"/>
                <w:szCs w:val="24"/>
              </w:rPr>
              <w:t xml:space="preserve"> </w:t>
            </w:r>
            <w:r>
              <w:rPr>
                <w:sz w:val="24"/>
                <w:szCs w:val="24"/>
              </w:rPr>
              <w:t xml:space="preserve">by government significantly </w:t>
            </w:r>
            <w:r>
              <w:rPr>
                <w:sz w:val="24"/>
                <w:szCs w:val="24"/>
              </w:rPr>
              <w:t>impact our financial performance.</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r w:rsidR="006F634D">
        <w:trPr>
          <w:trHeight w:val="458"/>
        </w:trPr>
        <w:tc>
          <w:tcPr>
            <w:tcW w:w="6925" w:type="dxa"/>
          </w:tcPr>
          <w:p w:rsidR="006F634D" w:rsidRDefault="00691604">
            <w:pPr>
              <w:pStyle w:val="TableParagraph"/>
              <w:spacing w:line="268" w:lineRule="exact"/>
              <w:ind w:left="107"/>
              <w:rPr>
                <w:sz w:val="24"/>
                <w:szCs w:val="24"/>
              </w:rPr>
            </w:pPr>
            <w:hyperlink r:id="rId50">
              <w:r>
                <w:rPr>
                  <w:sz w:val="24"/>
                  <w:szCs w:val="24"/>
                </w:rPr>
                <w:t>Laws</w:t>
              </w:r>
              <w:r>
                <w:rPr>
                  <w:spacing w:val="-4"/>
                  <w:sz w:val="24"/>
                  <w:szCs w:val="24"/>
                </w:rPr>
                <w:t xml:space="preserve"> </w:t>
              </w:r>
              <w:r>
                <w:rPr>
                  <w:sz w:val="24"/>
                  <w:szCs w:val="24"/>
                </w:rPr>
                <w:t>and</w:t>
              </w:r>
              <w:r>
                <w:rPr>
                  <w:spacing w:val="-2"/>
                  <w:sz w:val="24"/>
                  <w:szCs w:val="24"/>
                </w:rPr>
                <w:t xml:space="preserve"> </w:t>
              </w:r>
              <w:r>
                <w:rPr>
                  <w:sz w:val="24"/>
                  <w:szCs w:val="24"/>
                </w:rPr>
                <w:t>Regulations</w:t>
              </w:r>
            </w:hyperlink>
            <w:r>
              <w:rPr>
                <w:sz w:val="24"/>
                <w:szCs w:val="24"/>
              </w:rPr>
              <w:t xml:space="preserve"> facilitate</w:t>
            </w:r>
            <w:r>
              <w:rPr>
                <w:spacing w:val="-2"/>
                <w:sz w:val="24"/>
                <w:szCs w:val="24"/>
              </w:rPr>
              <w:t xml:space="preserve"> </w:t>
            </w:r>
            <w:r>
              <w:rPr>
                <w:sz w:val="24"/>
                <w:szCs w:val="24"/>
              </w:rPr>
              <w:t>and</w:t>
            </w:r>
            <w:r>
              <w:rPr>
                <w:spacing w:val="-1"/>
                <w:sz w:val="24"/>
                <w:szCs w:val="24"/>
              </w:rPr>
              <w:t xml:space="preserve"> </w:t>
            </w:r>
            <w:r>
              <w:rPr>
                <w:sz w:val="24"/>
                <w:szCs w:val="24"/>
              </w:rPr>
              <w:t>coordinates</w:t>
            </w:r>
            <w:r>
              <w:rPr>
                <w:spacing w:val="-2"/>
                <w:sz w:val="24"/>
                <w:szCs w:val="24"/>
              </w:rPr>
              <w:t xml:space="preserve"> </w:t>
            </w:r>
            <w:r>
              <w:rPr>
                <w:sz w:val="24"/>
                <w:szCs w:val="24"/>
              </w:rPr>
              <w:t>the</w:t>
            </w:r>
            <w:r>
              <w:rPr>
                <w:spacing w:val="-1"/>
                <w:sz w:val="24"/>
                <w:szCs w:val="24"/>
              </w:rPr>
              <w:t xml:space="preserve"> </w:t>
            </w:r>
            <w:r>
              <w:rPr>
                <w:spacing w:val="-2"/>
                <w:sz w:val="24"/>
                <w:szCs w:val="24"/>
              </w:rPr>
              <w:t>departments</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r w:rsidR="006F634D">
        <w:trPr>
          <w:trHeight w:val="755"/>
        </w:trPr>
        <w:tc>
          <w:tcPr>
            <w:tcW w:w="6925" w:type="dxa"/>
          </w:tcPr>
          <w:p w:rsidR="006F634D" w:rsidRDefault="00691604">
            <w:pPr>
              <w:pStyle w:val="TableParagraph"/>
              <w:spacing w:line="256" w:lineRule="auto"/>
              <w:ind w:left="107"/>
              <w:rPr>
                <w:sz w:val="24"/>
                <w:szCs w:val="24"/>
              </w:rPr>
            </w:pPr>
            <w:hyperlink r:id="rId51">
              <w:r>
                <w:rPr>
                  <w:sz w:val="24"/>
                  <w:szCs w:val="24"/>
                </w:rPr>
                <w:t>Laws and Regulations</w:t>
              </w:r>
            </w:hyperlink>
            <w:r>
              <w:rPr>
                <w:sz w:val="24"/>
                <w:szCs w:val="24"/>
              </w:rPr>
              <w:t xml:space="preserve"> review and set fuel tariffs, prices, charges and other terms of supply of fuel.</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r w:rsidR="006F634D">
        <w:trPr>
          <w:trHeight w:val="756"/>
        </w:trPr>
        <w:tc>
          <w:tcPr>
            <w:tcW w:w="6925" w:type="dxa"/>
          </w:tcPr>
          <w:p w:rsidR="006F634D" w:rsidRDefault="00691604">
            <w:pPr>
              <w:pStyle w:val="TableParagraph"/>
              <w:spacing w:line="256" w:lineRule="auto"/>
              <w:ind w:left="107"/>
              <w:rPr>
                <w:sz w:val="24"/>
                <w:szCs w:val="24"/>
              </w:rPr>
            </w:pPr>
            <w:hyperlink r:id="rId52">
              <w:r>
                <w:rPr>
                  <w:sz w:val="24"/>
                  <w:szCs w:val="24"/>
                </w:rPr>
                <w:t>Laws</w:t>
              </w:r>
              <w:r>
                <w:rPr>
                  <w:spacing w:val="40"/>
                  <w:sz w:val="24"/>
                  <w:szCs w:val="24"/>
                </w:rPr>
                <w:t xml:space="preserve"> </w:t>
              </w:r>
              <w:r>
                <w:rPr>
                  <w:sz w:val="24"/>
                  <w:szCs w:val="24"/>
                </w:rPr>
                <w:t>and</w:t>
              </w:r>
              <w:r>
                <w:rPr>
                  <w:spacing w:val="40"/>
                  <w:sz w:val="24"/>
                  <w:szCs w:val="24"/>
                </w:rPr>
                <w:t xml:space="preserve"> </w:t>
              </w:r>
              <w:r>
                <w:rPr>
                  <w:sz w:val="24"/>
                  <w:szCs w:val="24"/>
                </w:rPr>
                <w:t>Regulations</w:t>
              </w:r>
            </w:hyperlink>
            <w:r>
              <w:rPr>
                <w:sz w:val="24"/>
                <w:szCs w:val="24"/>
              </w:rPr>
              <w:t>will</w:t>
            </w:r>
            <w:r>
              <w:rPr>
                <w:spacing w:val="40"/>
                <w:sz w:val="24"/>
                <w:szCs w:val="24"/>
              </w:rPr>
              <w:t xml:space="preserve"> </w:t>
            </w:r>
            <w:r>
              <w:rPr>
                <w:sz w:val="24"/>
                <w:szCs w:val="24"/>
              </w:rPr>
              <w:t>promote</w:t>
            </w:r>
            <w:r>
              <w:rPr>
                <w:spacing w:val="40"/>
                <w:sz w:val="24"/>
                <w:szCs w:val="24"/>
              </w:rPr>
              <w:t xml:space="preserve"> </w:t>
            </w:r>
            <w:r>
              <w:rPr>
                <w:sz w:val="24"/>
                <w:szCs w:val="24"/>
              </w:rPr>
              <w:t>transparency</w:t>
            </w:r>
            <w:r>
              <w:rPr>
                <w:spacing w:val="40"/>
                <w:sz w:val="24"/>
                <w:szCs w:val="24"/>
              </w:rPr>
              <w:t xml:space="preserve"> </w:t>
            </w:r>
            <w:r>
              <w:rPr>
                <w:sz w:val="24"/>
                <w:szCs w:val="24"/>
              </w:rPr>
              <w:t>in</w:t>
            </w:r>
            <w:r>
              <w:rPr>
                <w:spacing w:val="40"/>
                <w:sz w:val="24"/>
                <w:szCs w:val="24"/>
              </w:rPr>
              <w:t xml:space="preserve"> </w:t>
            </w:r>
            <w:r>
              <w:rPr>
                <w:sz w:val="24"/>
                <w:szCs w:val="24"/>
              </w:rPr>
              <w:t>payments,</w:t>
            </w:r>
            <w:r>
              <w:rPr>
                <w:spacing w:val="40"/>
                <w:sz w:val="24"/>
                <w:szCs w:val="24"/>
              </w:rPr>
              <w:t xml:space="preserve"> </w:t>
            </w:r>
            <w:r>
              <w:rPr>
                <w:sz w:val="24"/>
                <w:szCs w:val="24"/>
              </w:rPr>
              <w:t>and billing procedures to ensure compliance with accounting guidelines</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r w:rsidR="006F634D">
        <w:trPr>
          <w:trHeight w:val="755"/>
        </w:trPr>
        <w:tc>
          <w:tcPr>
            <w:tcW w:w="6925" w:type="dxa"/>
          </w:tcPr>
          <w:p w:rsidR="006F634D" w:rsidRDefault="00691604">
            <w:pPr>
              <w:pStyle w:val="TableParagraph"/>
              <w:spacing w:line="256" w:lineRule="auto"/>
              <w:ind w:left="107" w:right="10"/>
              <w:rPr>
                <w:sz w:val="24"/>
                <w:szCs w:val="24"/>
              </w:rPr>
            </w:pPr>
            <w:r>
              <w:rPr>
                <w:sz w:val="24"/>
                <w:szCs w:val="24"/>
              </w:rPr>
              <w:t xml:space="preserve">Frequent changes in laws regulations </w:t>
            </w:r>
            <w:r>
              <w:rPr>
                <w:sz w:val="24"/>
                <w:szCs w:val="24"/>
              </w:rPr>
              <w:t>creates financial uncertainities for fuel stations.</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r w:rsidR="006F634D">
        <w:trPr>
          <w:trHeight w:val="755"/>
        </w:trPr>
        <w:tc>
          <w:tcPr>
            <w:tcW w:w="6925" w:type="dxa"/>
          </w:tcPr>
          <w:p w:rsidR="006F634D" w:rsidRDefault="00691604">
            <w:pPr>
              <w:pStyle w:val="TableParagraph"/>
              <w:spacing w:line="256" w:lineRule="auto"/>
              <w:ind w:left="107"/>
              <w:rPr>
                <w:sz w:val="24"/>
                <w:szCs w:val="24"/>
              </w:rPr>
            </w:pPr>
            <w:r>
              <w:rPr>
                <w:sz w:val="24"/>
                <w:szCs w:val="24"/>
              </w:rPr>
              <w:t>Government</w:t>
            </w:r>
            <w:r>
              <w:rPr>
                <w:spacing w:val="34"/>
                <w:sz w:val="24"/>
                <w:szCs w:val="24"/>
              </w:rPr>
              <w:t xml:space="preserve"> </w:t>
            </w:r>
            <w:r>
              <w:rPr>
                <w:sz w:val="24"/>
                <w:szCs w:val="24"/>
              </w:rPr>
              <w:t>tax</w:t>
            </w:r>
            <w:r>
              <w:rPr>
                <w:spacing w:val="35"/>
                <w:sz w:val="24"/>
                <w:szCs w:val="24"/>
              </w:rPr>
              <w:t xml:space="preserve"> </w:t>
            </w:r>
            <w:r>
              <w:rPr>
                <w:sz w:val="24"/>
                <w:szCs w:val="24"/>
              </w:rPr>
              <w:t>policies</w:t>
            </w:r>
            <w:r>
              <w:rPr>
                <w:spacing w:val="31"/>
                <w:sz w:val="24"/>
                <w:szCs w:val="24"/>
              </w:rPr>
              <w:t xml:space="preserve"> </w:t>
            </w:r>
            <w:r>
              <w:rPr>
                <w:sz w:val="24"/>
                <w:szCs w:val="24"/>
              </w:rPr>
              <w:t>on</w:t>
            </w:r>
            <w:r>
              <w:rPr>
                <w:spacing w:val="36"/>
                <w:sz w:val="24"/>
                <w:szCs w:val="24"/>
              </w:rPr>
              <w:t xml:space="preserve"> </w:t>
            </w:r>
            <w:r>
              <w:rPr>
                <w:sz w:val="24"/>
                <w:szCs w:val="24"/>
              </w:rPr>
              <w:t>fuel</w:t>
            </w:r>
            <w:r>
              <w:rPr>
                <w:spacing w:val="34"/>
                <w:sz w:val="24"/>
                <w:szCs w:val="24"/>
              </w:rPr>
              <w:t xml:space="preserve"> </w:t>
            </w:r>
            <w:r>
              <w:rPr>
                <w:sz w:val="24"/>
                <w:szCs w:val="24"/>
              </w:rPr>
              <w:t>affect</w:t>
            </w:r>
            <w:r>
              <w:rPr>
                <w:spacing w:val="34"/>
                <w:sz w:val="24"/>
                <w:szCs w:val="24"/>
              </w:rPr>
              <w:t xml:space="preserve"> </w:t>
            </w:r>
            <w:r>
              <w:rPr>
                <w:sz w:val="24"/>
                <w:szCs w:val="24"/>
              </w:rPr>
              <w:t>the</w:t>
            </w:r>
            <w:r>
              <w:rPr>
                <w:spacing w:val="33"/>
                <w:sz w:val="24"/>
                <w:szCs w:val="24"/>
              </w:rPr>
              <w:t xml:space="preserve"> </w:t>
            </w:r>
            <w:r>
              <w:rPr>
                <w:sz w:val="24"/>
                <w:szCs w:val="24"/>
              </w:rPr>
              <w:t>profitability of</w:t>
            </w:r>
            <w:r>
              <w:rPr>
                <w:spacing w:val="33"/>
                <w:sz w:val="24"/>
                <w:szCs w:val="24"/>
              </w:rPr>
              <w:t xml:space="preserve"> </w:t>
            </w:r>
            <w:r>
              <w:rPr>
                <w:sz w:val="24"/>
                <w:szCs w:val="24"/>
              </w:rPr>
              <w:t>our</w:t>
            </w:r>
            <w:r>
              <w:rPr>
                <w:spacing w:val="33"/>
                <w:sz w:val="24"/>
                <w:szCs w:val="24"/>
              </w:rPr>
              <w:t xml:space="preserve"> </w:t>
            </w:r>
            <w:r>
              <w:rPr>
                <w:sz w:val="24"/>
                <w:szCs w:val="24"/>
              </w:rPr>
              <w:t xml:space="preserve">fuel </w:t>
            </w:r>
            <w:r>
              <w:rPr>
                <w:spacing w:val="-2"/>
                <w:sz w:val="24"/>
                <w:szCs w:val="24"/>
              </w:rPr>
              <w:t>stations.</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r w:rsidR="006F634D">
        <w:trPr>
          <w:trHeight w:val="755"/>
        </w:trPr>
        <w:tc>
          <w:tcPr>
            <w:tcW w:w="6925" w:type="dxa"/>
          </w:tcPr>
          <w:p w:rsidR="006F634D" w:rsidRDefault="00691604">
            <w:pPr>
              <w:pStyle w:val="TableParagraph"/>
              <w:spacing w:line="256" w:lineRule="auto"/>
              <w:ind w:left="107"/>
              <w:rPr>
                <w:sz w:val="24"/>
                <w:szCs w:val="24"/>
              </w:rPr>
            </w:pPr>
            <w:r>
              <w:rPr>
                <w:sz w:val="24"/>
                <w:szCs w:val="24"/>
              </w:rPr>
              <w:t>Laws and regulations on fuel pricing lead to competitive pricing and influence of revenue.</w:t>
            </w:r>
          </w:p>
        </w:tc>
        <w:tc>
          <w:tcPr>
            <w:tcW w:w="541"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r>
    </w:tbl>
    <w:p w:rsidR="006F634D" w:rsidRDefault="00691604">
      <w:pPr>
        <w:pStyle w:val="Heading2"/>
        <w:spacing w:before="60" w:line="256" w:lineRule="auto"/>
        <w:ind w:right="1439"/>
        <w:jc w:val="left"/>
      </w:pPr>
      <w:bookmarkStart w:id="246" w:name="_Toc200265170"/>
      <w:bookmarkStart w:id="247" w:name="_Toc200267689"/>
      <w:bookmarkStart w:id="248" w:name="_Toc201398665"/>
      <w:r>
        <w:t>SECTION</w:t>
      </w:r>
      <w:r>
        <w:rPr>
          <w:spacing w:val="80"/>
        </w:rPr>
        <w:t xml:space="preserve"> C</w:t>
      </w:r>
      <w:r>
        <w:t>: The</w:t>
      </w:r>
      <w:r>
        <w:rPr>
          <w:spacing w:val="80"/>
        </w:rPr>
        <w:t xml:space="preserve"> </w:t>
      </w:r>
      <w:r>
        <w:t>effect</w:t>
      </w:r>
      <w:r>
        <w:rPr>
          <w:spacing w:val="80"/>
        </w:rPr>
        <w:t xml:space="preserve"> </w:t>
      </w:r>
      <w:r>
        <w:t>of</w:t>
      </w:r>
      <w:r>
        <w:rPr>
          <w:spacing w:val="80"/>
        </w:rPr>
        <w:t xml:space="preserve"> </w:t>
      </w:r>
      <w:r>
        <w:t>operational</w:t>
      </w:r>
      <w:r>
        <w:rPr>
          <w:spacing w:val="80"/>
        </w:rPr>
        <w:t xml:space="preserve"> </w:t>
      </w:r>
      <w:r>
        <w:t>efficiency on financial performance of fuel stations in Mbarara city.</w:t>
      </w:r>
      <w:bookmarkEnd w:id="246"/>
      <w:bookmarkEnd w:id="247"/>
      <w:bookmarkEnd w:id="248"/>
    </w:p>
    <w:p w:rsidR="006F634D" w:rsidRDefault="00691604">
      <w:pPr>
        <w:pStyle w:val="BodyText"/>
        <w:spacing w:before="161" w:line="256" w:lineRule="auto"/>
        <w:ind w:right="1439"/>
      </w:pPr>
      <w:r>
        <w:t>The table below is intended to establish the effect of compliance and training on the</w:t>
      </w:r>
      <w:r>
        <w:rPr>
          <w:spacing w:val="-7"/>
        </w:rPr>
        <w:t xml:space="preserve"> </w:t>
      </w:r>
      <w:r>
        <w:t>financial performance</w:t>
      </w:r>
      <w:r>
        <w:rPr>
          <w:spacing w:val="-5"/>
        </w:rPr>
        <w:t xml:space="preserve"> </w:t>
      </w:r>
      <w:r>
        <w:t>of</w:t>
      </w:r>
      <w:r>
        <w:rPr>
          <w:spacing w:val="-2"/>
        </w:rPr>
        <w:t xml:space="preserve"> </w:t>
      </w:r>
      <w:r>
        <w:t>fuel</w:t>
      </w:r>
      <w:r>
        <w:rPr>
          <w:spacing w:val="-4"/>
        </w:rPr>
        <w:t xml:space="preserve"> </w:t>
      </w:r>
      <w:r>
        <w:t>stations, Mbarara city.</w:t>
      </w:r>
    </w:p>
    <w:p w:rsidR="006F634D" w:rsidRDefault="00691604">
      <w:pPr>
        <w:pStyle w:val="BodyText"/>
        <w:spacing w:before="166" w:line="256" w:lineRule="auto"/>
        <w:ind w:right="1439"/>
      </w:pPr>
      <w:r>
        <w:t>In</w:t>
      </w:r>
      <w:r>
        <w:rPr>
          <w:spacing w:val="80"/>
          <w:w w:val="150"/>
        </w:rPr>
        <w:t xml:space="preserve"> </w:t>
      </w:r>
      <w:r>
        <w:t>the</w:t>
      </w:r>
      <w:r>
        <w:rPr>
          <w:spacing w:val="80"/>
        </w:rPr>
        <w:t xml:space="preserve"> </w:t>
      </w:r>
      <w:r>
        <w:t>table</w:t>
      </w:r>
      <w:r>
        <w:rPr>
          <w:spacing w:val="80"/>
        </w:rPr>
        <w:t xml:space="preserve"> </w:t>
      </w:r>
      <w:r>
        <w:t>below,</w:t>
      </w:r>
      <w:r>
        <w:rPr>
          <w:spacing w:val="80"/>
          <w:w w:val="150"/>
        </w:rPr>
        <w:t xml:space="preserve"> </w:t>
      </w:r>
      <w:r>
        <w:t>A=Agree,</w:t>
      </w:r>
      <w:r>
        <w:rPr>
          <w:spacing w:val="80"/>
          <w:w w:val="150"/>
        </w:rPr>
        <w:t xml:space="preserve"> </w:t>
      </w:r>
      <w:r>
        <w:t>SA=Strongly</w:t>
      </w:r>
      <w:r>
        <w:rPr>
          <w:spacing w:val="80"/>
        </w:rPr>
        <w:t xml:space="preserve"> </w:t>
      </w:r>
      <w:r>
        <w:t>Agree,</w:t>
      </w:r>
      <w:r>
        <w:rPr>
          <w:spacing w:val="80"/>
          <w:w w:val="150"/>
        </w:rPr>
        <w:t xml:space="preserve"> </w:t>
      </w:r>
      <w:r>
        <w:t>NS=Not</w:t>
      </w:r>
      <w:r>
        <w:rPr>
          <w:spacing w:val="80"/>
          <w:w w:val="150"/>
        </w:rPr>
        <w:t xml:space="preserve"> </w:t>
      </w:r>
      <w:r>
        <w:t>Sure,</w:t>
      </w:r>
      <w:r>
        <w:rPr>
          <w:spacing w:val="80"/>
          <w:w w:val="150"/>
        </w:rPr>
        <w:t xml:space="preserve"> </w:t>
      </w:r>
      <w:r>
        <w:t>D=Disagree</w:t>
      </w:r>
      <w:r>
        <w:rPr>
          <w:spacing w:val="80"/>
        </w:rPr>
        <w:t xml:space="preserve"> </w:t>
      </w:r>
      <w:r>
        <w:t>and SD=Strongly Disagree. Provide a tick to the answer of your choice.</w:t>
      </w:r>
    </w:p>
    <w:p w:rsidR="006F634D" w:rsidRDefault="006F634D">
      <w:pPr>
        <w:pStyle w:val="BodyText"/>
        <w:spacing w:before="10"/>
        <w:ind w:left="0"/>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554"/>
        <w:gridCol w:w="540"/>
        <w:gridCol w:w="451"/>
        <w:gridCol w:w="540"/>
        <w:gridCol w:w="540"/>
        <w:gridCol w:w="449"/>
      </w:tblGrid>
      <w:tr w:rsidR="006F634D">
        <w:trPr>
          <w:trHeight w:val="455"/>
        </w:trPr>
        <w:tc>
          <w:tcPr>
            <w:tcW w:w="7554" w:type="dxa"/>
          </w:tcPr>
          <w:p w:rsidR="006F634D" w:rsidRDefault="00691604">
            <w:pPr>
              <w:pStyle w:val="TableParagraph"/>
              <w:spacing w:line="273" w:lineRule="exact"/>
              <w:ind w:left="107"/>
              <w:rPr>
                <w:b/>
                <w:sz w:val="24"/>
                <w:szCs w:val="24"/>
              </w:rPr>
            </w:pPr>
            <w:r>
              <w:rPr>
                <w:b/>
                <w:sz w:val="24"/>
                <w:szCs w:val="24"/>
              </w:rPr>
              <w:t>Questionnaire</w:t>
            </w:r>
            <w:r>
              <w:rPr>
                <w:b/>
                <w:spacing w:val="-2"/>
                <w:sz w:val="24"/>
                <w:szCs w:val="24"/>
              </w:rPr>
              <w:t xml:space="preserve"> </w:t>
            </w:r>
            <w:r>
              <w:rPr>
                <w:b/>
                <w:spacing w:val="-4"/>
                <w:sz w:val="24"/>
                <w:szCs w:val="24"/>
              </w:rPr>
              <w:t>Item</w:t>
            </w:r>
          </w:p>
        </w:tc>
        <w:tc>
          <w:tcPr>
            <w:tcW w:w="540" w:type="dxa"/>
          </w:tcPr>
          <w:p w:rsidR="006F634D" w:rsidRDefault="00691604">
            <w:pPr>
              <w:pStyle w:val="TableParagraph"/>
              <w:spacing w:line="273" w:lineRule="exact"/>
              <w:ind w:left="108"/>
              <w:rPr>
                <w:b/>
                <w:sz w:val="24"/>
                <w:szCs w:val="24"/>
              </w:rPr>
            </w:pPr>
            <w:r>
              <w:rPr>
                <w:b/>
                <w:spacing w:val="-5"/>
                <w:sz w:val="24"/>
                <w:szCs w:val="24"/>
              </w:rPr>
              <w:t>SA</w:t>
            </w:r>
          </w:p>
        </w:tc>
        <w:tc>
          <w:tcPr>
            <w:tcW w:w="451" w:type="dxa"/>
          </w:tcPr>
          <w:p w:rsidR="006F634D" w:rsidRDefault="00691604">
            <w:pPr>
              <w:pStyle w:val="TableParagraph"/>
              <w:spacing w:line="273" w:lineRule="exact"/>
              <w:ind w:left="55" w:right="104"/>
              <w:jc w:val="center"/>
              <w:rPr>
                <w:b/>
                <w:sz w:val="24"/>
                <w:szCs w:val="24"/>
              </w:rPr>
            </w:pPr>
            <w:r>
              <w:rPr>
                <w:b/>
                <w:spacing w:val="-10"/>
                <w:sz w:val="24"/>
                <w:szCs w:val="24"/>
              </w:rPr>
              <w:t>A</w:t>
            </w:r>
          </w:p>
        </w:tc>
        <w:tc>
          <w:tcPr>
            <w:tcW w:w="540" w:type="dxa"/>
          </w:tcPr>
          <w:p w:rsidR="006F634D" w:rsidRDefault="00691604">
            <w:pPr>
              <w:pStyle w:val="TableParagraph"/>
              <w:spacing w:line="273" w:lineRule="exact"/>
              <w:ind w:left="105"/>
              <w:rPr>
                <w:b/>
                <w:sz w:val="24"/>
                <w:szCs w:val="24"/>
              </w:rPr>
            </w:pPr>
            <w:r>
              <w:rPr>
                <w:b/>
                <w:spacing w:val="-5"/>
                <w:sz w:val="24"/>
                <w:szCs w:val="24"/>
              </w:rPr>
              <w:t>NS</w:t>
            </w:r>
          </w:p>
        </w:tc>
        <w:tc>
          <w:tcPr>
            <w:tcW w:w="540" w:type="dxa"/>
          </w:tcPr>
          <w:p w:rsidR="006F634D" w:rsidRDefault="00691604">
            <w:pPr>
              <w:pStyle w:val="TableParagraph"/>
              <w:spacing w:line="273" w:lineRule="exact"/>
              <w:ind w:left="105"/>
              <w:rPr>
                <w:b/>
                <w:sz w:val="24"/>
                <w:szCs w:val="24"/>
              </w:rPr>
            </w:pPr>
            <w:r>
              <w:rPr>
                <w:b/>
                <w:spacing w:val="-5"/>
                <w:sz w:val="24"/>
                <w:szCs w:val="24"/>
              </w:rPr>
              <w:t>SD</w:t>
            </w:r>
          </w:p>
        </w:tc>
        <w:tc>
          <w:tcPr>
            <w:tcW w:w="449" w:type="dxa"/>
          </w:tcPr>
          <w:p w:rsidR="006F634D" w:rsidRDefault="00691604">
            <w:pPr>
              <w:pStyle w:val="TableParagraph"/>
              <w:spacing w:line="273" w:lineRule="exact"/>
              <w:ind w:left="56" w:right="107"/>
              <w:jc w:val="center"/>
              <w:rPr>
                <w:b/>
                <w:sz w:val="24"/>
                <w:szCs w:val="24"/>
              </w:rPr>
            </w:pPr>
            <w:r>
              <w:rPr>
                <w:b/>
                <w:spacing w:val="-10"/>
                <w:sz w:val="24"/>
                <w:szCs w:val="24"/>
              </w:rPr>
              <w:t>D</w:t>
            </w:r>
          </w:p>
        </w:tc>
      </w:tr>
      <w:tr w:rsidR="006F634D">
        <w:trPr>
          <w:trHeight w:val="758"/>
        </w:trPr>
        <w:tc>
          <w:tcPr>
            <w:tcW w:w="7554" w:type="dxa"/>
          </w:tcPr>
          <w:p w:rsidR="006F634D" w:rsidRDefault="00691604">
            <w:pPr>
              <w:pStyle w:val="TableParagraph"/>
              <w:spacing w:line="256" w:lineRule="auto"/>
              <w:ind w:left="107"/>
              <w:rPr>
                <w:sz w:val="24"/>
                <w:szCs w:val="24"/>
              </w:rPr>
            </w:pPr>
            <w:r>
              <w:rPr>
                <w:sz w:val="24"/>
                <w:szCs w:val="24"/>
              </w:rPr>
              <w:t>Adhering</w:t>
            </w:r>
            <w:r>
              <w:rPr>
                <w:spacing w:val="80"/>
                <w:sz w:val="24"/>
                <w:szCs w:val="24"/>
              </w:rPr>
              <w:t xml:space="preserve"> </w:t>
            </w:r>
            <w:r>
              <w:rPr>
                <w:sz w:val="24"/>
                <w:szCs w:val="24"/>
              </w:rPr>
              <w:t>to</w:t>
            </w:r>
            <w:r>
              <w:rPr>
                <w:spacing w:val="80"/>
                <w:sz w:val="24"/>
                <w:szCs w:val="24"/>
              </w:rPr>
              <w:t xml:space="preserve"> </w:t>
            </w:r>
            <w:r>
              <w:rPr>
                <w:sz w:val="24"/>
                <w:szCs w:val="24"/>
              </w:rPr>
              <w:t>safety</w:t>
            </w:r>
            <w:r>
              <w:rPr>
                <w:spacing w:val="80"/>
                <w:sz w:val="24"/>
                <w:szCs w:val="24"/>
              </w:rPr>
              <w:t xml:space="preserve"> </w:t>
            </w:r>
            <w:r>
              <w:rPr>
                <w:sz w:val="24"/>
                <w:szCs w:val="24"/>
              </w:rPr>
              <w:t>and</w:t>
            </w:r>
            <w:r>
              <w:rPr>
                <w:spacing w:val="80"/>
                <w:sz w:val="24"/>
                <w:szCs w:val="24"/>
              </w:rPr>
              <w:t xml:space="preserve"> </w:t>
            </w:r>
            <w:r>
              <w:rPr>
                <w:sz w:val="24"/>
                <w:szCs w:val="24"/>
              </w:rPr>
              <w:t>health</w:t>
            </w:r>
            <w:r>
              <w:rPr>
                <w:spacing w:val="80"/>
                <w:sz w:val="24"/>
                <w:szCs w:val="24"/>
              </w:rPr>
              <w:t xml:space="preserve"> </w:t>
            </w:r>
            <w:r>
              <w:rPr>
                <w:sz w:val="24"/>
                <w:szCs w:val="24"/>
              </w:rPr>
              <w:t>regulations</w:t>
            </w:r>
            <w:r>
              <w:rPr>
                <w:spacing w:val="80"/>
                <w:sz w:val="24"/>
                <w:szCs w:val="24"/>
              </w:rPr>
              <w:t xml:space="preserve"> </w:t>
            </w:r>
            <w:r>
              <w:rPr>
                <w:sz w:val="24"/>
                <w:szCs w:val="24"/>
              </w:rPr>
              <w:t>enhances</w:t>
            </w:r>
            <w:r>
              <w:rPr>
                <w:spacing w:val="80"/>
                <w:sz w:val="24"/>
                <w:szCs w:val="24"/>
              </w:rPr>
              <w:t xml:space="preserve"> </w:t>
            </w:r>
            <w:r>
              <w:rPr>
                <w:sz w:val="24"/>
                <w:szCs w:val="24"/>
              </w:rPr>
              <w:t>our</w:t>
            </w:r>
            <w:r>
              <w:rPr>
                <w:spacing w:val="80"/>
                <w:sz w:val="24"/>
                <w:szCs w:val="24"/>
              </w:rPr>
              <w:t xml:space="preserve"> </w:t>
            </w:r>
            <w:r>
              <w:rPr>
                <w:sz w:val="24"/>
                <w:szCs w:val="24"/>
              </w:rPr>
              <w:t>operational</w:t>
            </w:r>
            <w:r>
              <w:rPr>
                <w:spacing w:val="80"/>
                <w:sz w:val="24"/>
                <w:szCs w:val="24"/>
              </w:rPr>
              <w:t xml:space="preserve"> </w:t>
            </w:r>
            <w:r>
              <w:rPr>
                <w:spacing w:val="-2"/>
                <w:sz w:val="24"/>
                <w:szCs w:val="24"/>
              </w:rPr>
              <w:t>efficiency.</w:t>
            </w:r>
          </w:p>
        </w:tc>
        <w:tc>
          <w:tcPr>
            <w:tcW w:w="540" w:type="dxa"/>
          </w:tcPr>
          <w:p w:rsidR="006F634D" w:rsidRDefault="00691604">
            <w:pPr>
              <w:pStyle w:val="TableParagraph"/>
              <w:spacing w:line="270" w:lineRule="exact"/>
              <w:ind w:left="108"/>
              <w:rPr>
                <w:sz w:val="24"/>
                <w:szCs w:val="24"/>
              </w:rPr>
            </w:pPr>
            <w:r>
              <w:rPr>
                <w:spacing w:val="-10"/>
                <w:sz w:val="24"/>
                <w:szCs w:val="24"/>
              </w:rPr>
              <w:t>1</w:t>
            </w:r>
          </w:p>
        </w:tc>
        <w:tc>
          <w:tcPr>
            <w:tcW w:w="451" w:type="dxa"/>
          </w:tcPr>
          <w:p w:rsidR="006F634D" w:rsidRDefault="00691604">
            <w:pPr>
              <w:pStyle w:val="TableParagraph"/>
              <w:spacing w:line="270" w:lineRule="exact"/>
              <w:ind w:left="2" w:right="104"/>
              <w:jc w:val="center"/>
              <w:rPr>
                <w:sz w:val="24"/>
                <w:szCs w:val="24"/>
              </w:rPr>
            </w:pPr>
            <w:r>
              <w:rPr>
                <w:spacing w:val="-10"/>
                <w:sz w:val="24"/>
                <w:szCs w:val="24"/>
              </w:rPr>
              <w:t>2</w:t>
            </w:r>
          </w:p>
        </w:tc>
        <w:tc>
          <w:tcPr>
            <w:tcW w:w="540" w:type="dxa"/>
          </w:tcPr>
          <w:p w:rsidR="006F634D" w:rsidRDefault="00691604">
            <w:pPr>
              <w:pStyle w:val="TableParagraph"/>
              <w:spacing w:line="270" w:lineRule="exact"/>
              <w:ind w:left="105"/>
              <w:rPr>
                <w:sz w:val="24"/>
                <w:szCs w:val="24"/>
              </w:rPr>
            </w:pPr>
            <w:r>
              <w:rPr>
                <w:spacing w:val="-10"/>
                <w:sz w:val="24"/>
                <w:szCs w:val="24"/>
              </w:rPr>
              <w:t>3</w:t>
            </w:r>
          </w:p>
        </w:tc>
        <w:tc>
          <w:tcPr>
            <w:tcW w:w="540" w:type="dxa"/>
          </w:tcPr>
          <w:p w:rsidR="006F634D" w:rsidRDefault="00691604">
            <w:pPr>
              <w:pStyle w:val="TableParagraph"/>
              <w:spacing w:line="270" w:lineRule="exact"/>
              <w:ind w:left="105"/>
              <w:rPr>
                <w:sz w:val="24"/>
                <w:szCs w:val="24"/>
              </w:rPr>
            </w:pPr>
            <w:r>
              <w:rPr>
                <w:spacing w:val="-10"/>
                <w:sz w:val="24"/>
                <w:szCs w:val="24"/>
              </w:rPr>
              <w:t>4</w:t>
            </w:r>
          </w:p>
        </w:tc>
        <w:tc>
          <w:tcPr>
            <w:tcW w:w="449" w:type="dxa"/>
          </w:tcPr>
          <w:p w:rsidR="006F634D" w:rsidRDefault="00691604">
            <w:pPr>
              <w:pStyle w:val="TableParagraph"/>
              <w:spacing w:line="270" w:lineRule="exact"/>
              <w:ind w:left="2" w:right="107"/>
              <w:jc w:val="center"/>
              <w:rPr>
                <w:sz w:val="24"/>
                <w:szCs w:val="24"/>
              </w:rPr>
            </w:pPr>
            <w:r>
              <w:rPr>
                <w:spacing w:val="-10"/>
                <w:sz w:val="24"/>
                <w:szCs w:val="24"/>
              </w:rPr>
              <w:t>5</w:t>
            </w:r>
          </w:p>
        </w:tc>
      </w:tr>
      <w:tr w:rsidR="006F634D">
        <w:trPr>
          <w:trHeight w:val="756"/>
        </w:trPr>
        <w:tc>
          <w:tcPr>
            <w:tcW w:w="7554" w:type="dxa"/>
          </w:tcPr>
          <w:p w:rsidR="006F634D" w:rsidRDefault="00691604">
            <w:pPr>
              <w:pStyle w:val="TableParagraph"/>
              <w:spacing w:line="256" w:lineRule="auto"/>
              <w:ind w:left="107"/>
              <w:rPr>
                <w:sz w:val="24"/>
                <w:szCs w:val="24"/>
              </w:rPr>
            </w:pPr>
            <w:r>
              <w:rPr>
                <w:sz w:val="24"/>
                <w:szCs w:val="24"/>
              </w:rPr>
              <w:t>Operational efficiency have factors that impacts productivity which include resource utilization, manufacturing and inventory management.</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t>Operational</w:t>
            </w:r>
            <w:r>
              <w:rPr>
                <w:spacing w:val="-11"/>
                <w:sz w:val="24"/>
                <w:szCs w:val="24"/>
              </w:rPr>
              <w:t xml:space="preserve"> </w:t>
            </w:r>
            <w:r>
              <w:rPr>
                <w:sz w:val="24"/>
                <w:szCs w:val="24"/>
              </w:rPr>
              <w:t>efficiency</w:t>
            </w:r>
            <w:r>
              <w:rPr>
                <w:spacing w:val="-15"/>
                <w:sz w:val="24"/>
                <w:szCs w:val="24"/>
              </w:rPr>
              <w:t xml:space="preserve"> </w:t>
            </w:r>
            <w:r>
              <w:rPr>
                <w:sz w:val="24"/>
                <w:szCs w:val="24"/>
              </w:rPr>
              <w:t>differs</w:t>
            </w:r>
            <w:r>
              <w:rPr>
                <w:spacing w:val="-12"/>
                <w:sz w:val="24"/>
                <w:szCs w:val="24"/>
              </w:rPr>
              <w:t xml:space="preserve"> </w:t>
            </w:r>
            <w:r>
              <w:rPr>
                <w:sz w:val="24"/>
                <w:szCs w:val="24"/>
              </w:rPr>
              <w:t>from</w:t>
            </w:r>
            <w:r>
              <w:rPr>
                <w:spacing w:val="-12"/>
                <w:sz w:val="24"/>
                <w:szCs w:val="24"/>
              </w:rPr>
              <w:t xml:space="preserve"> </w:t>
            </w:r>
            <w:r>
              <w:rPr>
                <w:sz w:val="24"/>
                <w:szCs w:val="24"/>
              </w:rPr>
              <w:t>productivity</w:t>
            </w:r>
            <w:r>
              <w:rPr>
                <w:spacing w:val="-15"/>
                <w:sz w:val="24"/>
                <w:szCs w:val="24"/>
              </w:rPr>
              <w:t xml:space="preserve"> </w:t>
            </w:r>
            <w:r>
              <w:rPr>
                <w:sz w:val="24"/>
                <w:szCs w:val="24"/>
              </w:rPr>
              <w:t>because</w:t>
            </w:r>
            <w:r>
              <w:rPr>
                <w:spacing w:val="-12"/>
                <w:sz w:val="24"/>
                <w:szCs w:val="24"/>
              </w:rPr>
              <w:t xml:space="preserve"> </w:t>
            </w:r>
            <w:r>
              <w:rPr>
                <w:sz w:val="24"/>
                <w:szCs w:val="24"/>
              </w:rPr>
              <w:t>the</w:t>
            </w:r>
            <w:r>
              <w:rPr>
                <w:spacing w:val="-13"/>
                <w:sz w:val="24"/>
                <w:szCs w:val="24"/>
              </w:rPr>
              <w:t xml:space="preserve"> </w:t>
            </w:r>
            <w:r>
              <w:rPr>
                <w:sz w:val="24"/>
                <w:szCs w:val="24"/>
              </w:rPr>
              <w:t>latter</w:t>
            </w:r>
            <w:r>
              <w:rPr>
                <w:spacing w:val="-9"/>
                <w:sz w:val="24"/>
                <w:szCs w:val="24"/>
              </w:rPr>
              <w:t xml:space="preserve"> </w:t>
            </w:r>
            <w:r>
              <w:rPr>
                <w:sz w:val="24"/>
                <w:szCs w:val="24"/>
              </w:rPr>
              <w:t>focuses</w:t>
            </w:r>
            <w:r>
              <w:rPr>
                <w:spacing w:val="-9"/>
                <w:sz w:val="24"/>
                <w:szCs w:val="24"/>
              </w:rPr>
              <w:t xml:space="preserve"> </w:t>
            </w:r>
            <w:r>
              <w:rPr>
                <w:sz w:val="24"/>
                <w:szCs w:val="24"/>
              </w:rPr>
              <w:t xml:space="preserve">on generating higher outputs using </w:t>
            </w:r>
            <w:r>
              <w:rPr>
                <w:sz w:val="24"/>
                <w:szCs w:val="24"/>
              </w:rPr>
              <w:t>the same inputs.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lastRenderedPageBreak/>
              <w:t>Government</w:t>
            </w:r>
            <w:r>
              <w:rPr>
                <w:spacing w:val="80"/>
                <w:sz w:val="24"/>
                <w:szCs w:val="24"/>
              </w:rPr>
              <w:t xml:space="preserve"> </w:t>
            </w:r>
            <w:r>
              <w:rPr>
                <w:sz w:val="24"/>
                <w:szCs w:val="24"/>
              </w:rPr>
              <w:t>mandated</w:t>
            </w:r>
            <w:r>
              <w:rPr>
                <w:spacing w:val="80"/>
                <w:sz w:val="24"/>
                <w:szCs w:val="24"/>
              </w:rPr>
              <w:t xml:space="preserve"> </w:t>
            </w:r>
            <w:r>
              <w:rPr>
                <w:sz w:val="24"/>
                <w:szCs w:val="24"/>
              </w:rPr>
              <w:t>training</w:t>
            </w:r>
            <w:r>
              <w:rPr>
                <w:spacing w:val="40"/>
                <w:sz w:val="24"/>
                <w:szCs w:val="24"/>
              </w:rPr>
              <w:t xml:space="preserve"> </w:t>
            </w:r>
            <w:r>
              <w:rPr>
                <w:sz w:val="24"/>
                <w:szCs w:val="24"/>
              </w:rPr>
              <w:t>programs</w:t>
            </w:r>
            <w:r>
              <w:rPr>
                <w:spacing w:val="80"/>
                <w:sz w:val="24"/>
                <w:szCs w:val="24"/>
              </w:rPr>
              <w:t xml:space="preserve"> </w:t>
            </w:r>
            <w:r>
              <w:rPr>
                <w:sz w:val="24"/>
                <w:szCs w:val="24"/>
              </w:rPr>
              <w:t>ensures</w:t>
            </w:r>
            <w:r>
              <w:rPr>
                <w:spacing w:val="80"/>
                <w:sz w:val="24"/>
                <w:szCs w:val="24"/>
              </w:rPr>
              <w:t xml:space="preserve"> </w:t>
            </w:r>
            <w:r>
              <w:rPr>
                <w:sz w:val="24"/>
                <w:szCs w:val="24"/>
              </w:rPr>
              <w:t>our</w:t>
            </w:r>
            <w:r>
              <w:rPr>
                <w:spacing w:val="80"/>
                <w:sz w:val="24"/>
                <w:szCs w:val="24"/>
              </w:rPr>
              <w:t xml:space="preserve"> </w:t>
            </w:r>
            <w:r>
              <w:rPr>
                <w:sz w:val="24"/>
                <w:szCs w:val="24"/>
              </w:rPr>
              <w:t>operations</w:t>
            </w:r>
            <w:r>
              <w:rPr>
                <w:spacing w:val="80"/>
                <w:sz w:val="24"/>
                <w:szCs w:val="24"/>
              </w:rPr>
              <w:t xml:space="preserve"> </w:t>
            </w:r>
            <w:r>
              <w:rPr>
                <w:sz w:val="24"/>
                <w:szCs w:val="24"/>
              </w:rPr>
              <w:t>meet regulatory standards.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t>Operational</w:t>
            </w:r>
            <w:r>
              <w:rPr>
                <w:spacing w:val="-10"/>
                <w:sz w:val="24"/>
                <w:szCs w:val="24"/>
              </w:rPr>
              <w:t xml:space="preserve"> </w:t>
            </w:r>
            <w:r>
              <w:rPr>
                <w:sz w:val="24"/>
                <w:szCs w:val="24"/>
              </w:rPr>
              <w:t>efficiency</w:t>
            </w:r>
            <w:r>
              <w:rPr>
                <w:spacing w:val="-13"/>
                <w:sz w:val="24"/>
                <w:szCs w:val="24"/>
              </w:rPr>
              <w:t xml:space="preserve"> </w:t>
            </w:r>
            <w:r>
              <w:rPr>
                <w:sz w:val="24"/>
                <w:szCs w:val="24"/>
              </w:rPr>
              <w:t>facilitates</w:t>
            </w:r>
            <w:r>
              <w:rPr>
                <w:spacing w:val="-9"/>
                <w:sz w:val="24"/>
                <w:szCs w:val="24"/>
              </w:rPr>
              <w:t xml:space="preserve"> </w:t>
            </w:r>
            <w:r>
              <w:rPr>
                <w:sz w:val="24"/>
                <w:szCs w:val="24"/>
              </w:rPr>
              <w:t>scalability</w:t>
            </w:r>
            <w:r>
              <w:rPr>
                <w:spacing w:val="-15"/>
                <w:sz w:val="24"/>
                <w:szCs w:val="24"/>
              </w:rPr>
              <w:t xml:space="preserve"> </w:t>
            </w:r>
            <w:r>
              <w:rPr>
                <w:sz w:val="24"/>
                <w:szCs w:val="24"/>
              </w:rPr>
              <w:t>which</w:t>
            </w:r>
            <w:r>
              <w:rPr>
                <w:spacing w:val="-8"/>
                <w:sz w:val="24"/>
                <w:szCs w:val="24"/>
              </w:rPr>
              <w:t xml:space="preserve"> </w:t>
            </w:r>
            <w:r>
              <w:rPr>
                <w:sz w:val="24"/>
                <w:szCs w:val="24"/>
              </w:rPr>
              <w:t>helps</w:t>
            </w:r>
            <w:r>
              <w:rPr>
                <w:spacing w:val="-9"/>
                <w:sz w:val="24"/>
                <w:szCs w:val="24"/>
              </w:rPr>
              <w:t xml:space="preserve"> </w:t>
            </w:r>
            <w:r>
              <w:rPr>
                <w:sz w:val="24"/>
                <w:szCs w:val="24"/>
              </w:rPr>
              <w:t>to</w:t>
            </w:r>
            <w:r>
              <w:rPr>
                <w:spacing w:val="-8"/>
                <w:sz w:val="24"/>
                <w:szCs w:val="24"/>
              </w:rPr>
              <w:t xml:space="preserve"> </w:t>
            </w:r>
            <w:r>
              <w:rPr>
                <w:sz w:val="24"/>
                <w:szCs w:val="24"/>
              </w:rPr>
              <w:t>achieve</w:t>
            </w:r>
            <w:r>
              <w:rPr>
                <w:spacing w:val="-10"/>
                <w:sz w:val="24"/>
                <w:szCs w:val="24"/>
              </w:rPr>
              <w:t xml:space="preserve"> </w:t>
            </w:r>
            <w:r>
              <w:rPr>
                <w:sz w:val="24"/>
                <w:szCs w:val="24"/>
              </w:rPr>
              <w:t>company goals and objectives.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t>Operational</w:t>
            </w:r>
            <w:r>
              <w:rPr>
                <w:spacing w:val="27"/>
                <w:sz w:val="24"/>
                <w:szCs w:val="24"/>
              </w:rPr>
              <w:t xml:space="preserve"> </w:t>
            </w:r>
            <w:r>
              <w:rPr>
                <w:sz w:val="24"/>
                <w:szCs w:val="24"/>
              </w:rPr>
              <w:t>efficiency Encourages</w:t>
            </w:r>
            <w:r>
              <w:rPr>
                <w:spacing w:val="30"/>
                <w:sz w:val="24"/>
                <w:szCs w:val="24"/>
              </w:rPr>
              <w:t xml:space="preserve"> </w:t>
            </w:r>
            <w:r>
              <w:rPr>
                <w:sz w:val="24"/>
                <w:szCs w:val="24"/>
              </w:rPr>
              <w:t>growth</w:t>
            </w:r>
            <w:r>
              <w:rPr>
                <w:spacing w:val="31"/>
                <w:sz w:val="24"/>
                <w:szCs w:val="24"/>
              </w:rPr>
              <w:t xml:space="preserve"> </w:t>
            </w:r>
            <w:r>
              <w:rPr>
                <w:sz w:val="24"/>
                <w:szCs w:val="24"/>
              </w:rPr>
              <w:t>and</w:t>
            </w:r>
            <w:r>
              <w:rPr>
                <w:spacing w:val="27"/>
                <w:sz w:val="24"/>
                <w:szCs w:val="24"/>
              </w:rPr>
              <w:t xml:space="preserve"> </w:t>
            </w:r>
            <w:r>
              <w:rPr>
                <w:sz w:val="24"/>
                <w:szCs w:val="24"/>
              </w:rPr>
              <w:t>also</w:t>
            </w:r>
            <w:r>
              <w:rPr>
                <w:spacing w:val="27"/>
                <w:sz w:val="24"/>
                <w:szCs w:val="24"/>
              </w:rPr>
              <w:t xml:space="preserve"> </w:t>
            </w:r>
            <w:r>
              <w:rPr>
                <w:sz w:val="24"/>
                <w:szCs w:val="24"/>
              </w:rPr>
              <w:t>adds</w:t>
            </w:r>
            <w:r>
              <w:rPr>
                <w:spacing w:val="27"/>
                <w:sz w:val="24"/>
                <w:szCs w:val="24"/>
              </w:rPr>
              <w:t xml:space="preserve"> </w:t>
            </w:r>
            <w:r>
              <w:rPr>
                <w:sz w:val="24"/>
                <w:szCs w:val="24"/>
              </w:rPr>
              <w:t>significant</w:t>
            </w:r>
            <w:r>
              <w:rPr>
                <w:spacing w:val="27"/>
                <w:sz w:val="24"/>
                <w:szCs w:val="24"/>
              </w:rPr>
              <w:t xml:space="preserve"> </w:t>
            </w:r>
            <w:r>
              <w:rPr>
                <w:sz w:val="24"/>
                <w:szCs w:val="24"/>
              </w:rPr>
              <w:t>value and growth potential to a business.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t>Operational</w:t>
            </w:r>
            <w:r>
              <w:rPr>
                <w:spacing w:val="40"/>
                <w:sz w:val="24"/>
                <w:szCs w:val="24"/>
              </w:rPr>
              <w:t xml:space="preserve"> </w:t>
            </w:r>
            <w:r>
              <w:rPr>
                <w:sz w:val="24"/>
                <w:szCs w:val="24"/>
              </w:rPr>
              <w:t>efficiency</w:t>
            </w:r>
            <w:r>
              <w:rPr>
                <w:spacing w:val="40"/>
                <w:sz w:val="24"/>
                <w:szCs w:val="24"/>
              </w:rPr>
              <w:t xml:space="preserve"> </w:t>
            </w:r>
            <w:r>
              <w:rPr>
                <w:sz w:val="24"/>
                <w:szCs w:val="24"/>
              </w:rPr>
              <w:t>helps</w:t>
            </w:r>
            <w:r>
              <w:rPr>
                <w:spacing w:val="40"/>
                <w:sz w:val="24"/>
                <w:szCs w:val="24"/>
              </w:rPr>
              <w:t xml:space="preserve"> </w:t>
            </w:r>
            <w:r>
              <w:rPr>
                <w:sz w:val="24"/>
                <w:szCs w:val="24"/>
              </w:rPr>
              <w:t>identify</w:t>
            </w:r>
            <w:r>
              <w:rPr>
                <w:spacing w:val="40"/>
                <w:sz w:val="24"/>
                <w:szCs w:val="24"/>
              </w:rPr>
              <w:t xml:space="preserve"> </w:t>
            </w:r>
            <w:hyperlink r:id="rId53">
              <w:r>
                <w:rPr>
                  <w:sz w:val="24"/>
                  <w:szCs w:val="24"/>
                </w:rPr>
                <w:t>bottlenecks</w:t>
              </w:r>
            </w:hyperlink>
            <w:r>
              <w:rPr>
                <w:spacing w:val="40"/>
                <w:sz w:val="24"/>
                <w:szCs w:val="24"/>
              </w:rPr>
              <w:t xml:space="preserve"> </w:t>
            </w:r>
            <w:r>
              <w:rPr>
                <w:sz w:val="24"/>
                <w:szCs w:val="24"/>
              </w:rPr>
              <w:t>in</w:t>
            </w:r>
            <w:r>
              <w:rPr>
                <w:spacing w:val="40"/>
                <w:sz w:val="24"/>
                <w:szCs w:val="24"/>
              </w:rPr>
              <w:t xml:space="preserve"> </w:t>
            </w:r>
            <w:r>
              <w:rPr>
                <w:sz w:val="24"/>
                <w:szCs w:val="24"/>
              </w:rPr>
              <w:t>busin</w:t>
            </w:r>
            <w:r>
              <w:rPr>
                <w:sz w:val="24"/>
                <w:szCs w:val="24"/>
              </w:rPr>
              <w:t>ess</w:t>
            </w:r>
            <w:r>
              <w:rPr>
                <w:spacing w:val="40"/>
                <w:sz w:val="24"/>
                <w:szCs w:val="24"/>
              </w:rPr>
              <w:t xml:space="preserve"> </w:t>
            </w:r>
            <w:r>
              <w:rPr>
                <w:sz w:val="24"/>
                <w:szCs w:val="24"/>
              </w:rPr>
              <w:t>processes, enabling companies to improve workflows.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bl>
    <w:p w:rsidR="006F634D" w:rsidRDefault="006F634D">
      <w:pPr>
        <w:pStyle w:val="Heading2"/>
        <w:spacing w:before="1" w:line="256" w:lineRule="auto"/>
        <w:ind w:right="1439"/>
        <w:jc w:val="left"/>
      </w:pPr>
    </w:p>
    <w:p w:rsidR="006F634D" w:rsidRDefault="00691604">
      <w:pPr>
        <w:pStyle w:val="Heading2"/>
        <w:spacing w:before="1" w:line="256" w:lineRule="auto"/>
        <w:ind w:right="1439"/>
        <w:jc w:val="left"/>
      </w:pPr>
      <w:bookmarkStart w:id="249" w:name="_Toc200267690"/>
      <w:bookmarkStart w:id="250" w:name="_Toc201398666"/>
      <w:bookmarkStart w:id="251" w:name="_Toc200265171"/>
      <w:r>
        <w:t>SECTION D: The effect of regulatory compliance and operational efficiency on financial</w:t>
      </w:r>
      <w:r>
        <w:rPr>
          <w:spacing w:val="-4"/>
        </w:rPr>
        <w:t xml:space="preserve"> </w:t>
      </w:r>
      <w:r>
        <w:t>performance</w:t>
      </w:r>
      <w:r>
        <w:rPr>
          <w:spacing w:val="-5"/>
        </w:rPr>
        <w:t xml:space="preserve"> </w:t>
      </w:r>
      <w:r>
        <w:t>of</w:t>
      </w:r>
      <w:r>
        <w:rPr>
          <w:spacing w:val="-2"/>
        </w:rPr>
        <w:t xml:space="preserve"> </w:t>
      </w:r>
      <w:r>
        <w:t>fuel stations in mbarara city.</w:t>
      </w:r>
      <w:bookmarkEnd w:id="249"/>
      <w:bookmarkEnd w:id="250"/>
      <w:bookmarkEnd w:id="251"/>
    </w:p>
    <w:p w:rsidR="006F634D" w:rsidRDefault="00691604">
      <w:pPr>
        <w:pStyle w:val="BodyText"/>
        <w:spacing w:before="161" w:line="256" w:lineRule="auto"/>
        <w:ind w:right="1439"/>
      </w:pPr>
      <w:r>
        <w:t xml:space="preserve">The table below is intended to establish the effect of </w:t>
      </w:r>
      <w:r>
        <w:t>regulatory complaince and operational efficiency on</w:t>
      </w:r>
      <w:r>
        <w:rPr>
          <w:spacing w:val="-7"/>
        </w:rPr>
        <w:t xml:space="preserve"> </w:t>
      </w:r>
      <w:r>
        <w:t>financial performance</w:t>
      </w:r>
      <w:r>
        <w:rPr>
          <w:spacing w:val="-3"/>
        </w:rPr>
        <w:t xml:space="preserve"> </w:t>
      </w:r>
      <w:r>
        <w:t>of fuel</w:t>
      </w:r>
      <w:r>
        <w:rPr>
          <w:spacing w:val="-2"/>
        </w:rPr>
        <w:t xml:space="preserve"> </w:t>
      </w:r>
      <w:r>
        <w:t>stations,Mbarara city.</w:t>
      </w:r>
    </w:p>
    <w:p w:rsidR="006F634D" w:rsidRDefault="00691604">
      <w:pPr>
        <w:pStyle w:val="BodyText"/>
        <w:spacing w:before="165" w:line="256" w:lineRule="auto"/>
        <w:ind w:right="1439"/>
      </w:pPr>
      <w:r>
        <w:t>In the table below,A=Agree,SA=Strongly</w:t>
      </w:r>
      <w:r>
        <w:rPr>
          <w:spacing w:val="-2"/>
        </w:rPr>
        <w:t xml:space="preserve"> </w:t>
      </w:r>
      <w:r>
        <w:t>Agree,NS=Not Sure,D=Disagree and SD=Strongly Disagree. Provide a tick to the answer of your choice.</w:t>
      </w:r>
    </w:p>
    <w:p w:rsidR="006F634D" w:rsidRDefault="006F634D">
      <w:pPr>
        <w:pStyle w:val="BodyText"/>
        <w:spacing w:before="10"/>
        <w:ind w:left="0"/>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554"/>
        <w:gridCol w:w="540"/>
        <w:gridCol w:w="451"/>
        <w:gridCol w:w="540"/>
        <w:gridCol w:w="540"/>
        <w:gridCol w:w="449"/>
      </w:tblGrid>
      <w:tr w:rsidR="006F634D">
        <w:trPr>
          <w:trHeight w:val="457"/>
        </w:trPr>
        <w:tc>
          <w:tcPr>
            <w:tcW w:w="7554" w:type="dxa"/>
          </w:tcPr>
          <w:p w:rsidR="006F634D" w:rsidRDefault="00691604">
            <w:pPr>
              <w:pStyle w:val="TableParagraph"/>
              <w:spacing w:line="273" w:lineRule="exact"/>
              <w:ind w:left="107"/>
              <w:rPr>
                <w:b/>
                <w:sz w:val="24"/>
                <w:szCs w:val="24"/>
              </w:rPr>
            </w:pPr>
            <w:r>
              <w:rPr>
                <w:b/>
                <w:sz w:val="24"/>
                <w:szCs w:val="24"/>
              </w:rPr>
              <w:t>Questionnai</w:t>
            </w:r>
            <w:r>
              <w:rPr>
                <w:b/>
                <w:sz w:val="24"/>
                <w:szCs w:val="24"/>
              </w:rPr>
              <w:t>re</w:t>
            </w:r>
            <w:r>
              <w:rPr>
                <w:b/>
                <w:spacing w:val="-2"/>
                <w:sz w:val="24"/>
                <w:szCs w:val="24"/>
              </w:rPr>
              <w:t xml:space="preserve"> </w:t>
            </w:r>
            <w:r>
              <w:rPr>
                <w:b/>
                <w:spacing w:val="-4"/>
                <w:sz w:val="24"/>
                <w:szCs w:val="24"/>
              </w:rPr>
              <w:t>Item</w:t>
            </w:r>
          </w:p>
        </w:tc>
        <w:tc>
          <w:tcPr>
            <w:tcW w:w="540" w:type="dxa"/>
          </w:tcPr>
          <w:p w:rsidR="006F634D" w:rsidRDefault="00691604">
            <w:pPr>
              <w:pStyle w:val="TableParagraph"/>
              <w:spacing w:line="273" w:lineRule="exact"/>
              <w:ind w:left="108"/>
              <w:rPr>
                <w:b/>
                <w:sz w:val="24"/>
                <w:szCs w:val="24"/>
              </w:rPr>
            </w:pPr>
            <w:r>
              <w:rPr>
                <w:b/>
                <w:spacing w:val="-5"/>
                <w:sz w:val="24"/>
                <w:szCs w:val="24"/>
              </w:rPr>
              <w:t>SA</w:t>
            </w:r>
          </w:p>
        </w:tc>
        <w:tc>
          <w:tcPr>
            <w:tcW w:w="451" w:type="dxa"/>
          </w:tcPr>
          <w:p w:rsidR="006F634D" w:rsidRDefault="00691604">
            <w:pPr>
              <w:pStyle w:val="TableParagraph"/>
              <w:spacing w:line="273" w:lineRule="exact"/>
              <w:ind w:left="55" w:right="104"/>
              <w:jc w:val="center"/>
              <w:rPr>
                <w:b/>
                <w:sz w:val="24"/>
                <w:szCs w:val="24"/>
              </w:rPr>
            </w:pPr>
            <w:r>
              <w:rPr>
                <w:b/>
                <w:spacing w:val="-10"/>
                <w:sz w:val="24"/>
                <w:szCs w:val="24"/>
              </w:rPr>
              <w:t>A</w:t>
            </w:r>
          </w:p>
        </w:tc>
        <w:tc>
          <w:tcPr>
            <w:tcW w:w="540" w:type="dxa"/>
          </w:tcPr>
          <w:p w:rsidR="006F634D" w:rsidRDefault="00691604">
            <w:pPr>
              <w:pStyle w:val="TableParagraph"/>
              <w:spacing w:line="273" w:lineRule="exact"/>
              <w:ind w:left="105"/>
              <w:rPr>
                <w:b/>
                <w:sz w:val="24"/>
                <w:szCs w:val="24"/>
              </w:rPr>
            </w:pPr>
            <w:r>
              <w:rPr>
                <w:b/>
                <w:spacing w:val="-5"/>
                <w:sz w:val="24"/>
                <w:szCs w:val="24"/>
              </w:rPr>
              <w:t>NS</w:t>
            </w:r>
          </w:p>
        </w:tc>
        <w:tc>
          <w:tcPr>
            <w:tcW w:w="540" w:type="dxa"/>
          </w:tcPr>
          <w:p w:rsidR="006F634D" w:rsidRDefault="00691604">
            <w:pPr>
              <w:pStyle w:val="TableParagraph"/>
              <w:spacing w:line="273" w:lineRule="exact"/>
              <w:ind w:left="105"/>
              <w:rPr>
                <w:b/>
                <w:sz w:val="24"/>
                <w:szCs w:val="24"/>
              </w:rPr>
            </w:pPr>
            <w:r>
              <w:rPr>
                <w:b/>
                <w:spacing w:val="-5"/>
                <w:sz w:val="24"/>
                <w:szCs w:val="24"/>
              </w:rPr>
              <w:t>SD</w:t>
            </w:r>
          </w:p>
        </w:tc>
        <w:tc>
          <w:tcPr>
            <w:tcW w:w="449" w:type="dxa"/>
          </w:tcPr>
          <w:p w:rsidR="006F634D" w:rsidRDefault="00691604">
            <w:pPr>
              <w:pStyle w:val="TableParagraph"/>
              <w:spacing w:line="273" w:lineRule="exact"/>
              <w:ind w:left="56" w:right="107"/>
              <w:jc w:val="center"/>
              <w:rPr>
                <w:b/>
                <w:sz w:val="24"/>
                <w:szCs w:val="24"/>
              </w:rPr>
            </w:pPr>
            <w:r>
              <w:rPr>
                <w:b/>
                <w:spacing w:val="-10"/>
                <w:sz w:val="24"/>
                <w:szCs w:val="24"/>
              </w:rPr>
              <w:t>D</w:t>
            </w:r>
          </w:p>
        </w:tc>
      </w:tr>
      <w:tr w:rsidR="006F634D">
        <w:trPr>
          <w:trHeight w:val="1053"/>
        </w:trPr>
        <w:tc>
          <w:tcPr>
            <w:tcW w:w="7554" w:type="dxa"/>
          </w:tcPr>
          <w:p w:rsidR="006F634D" w:rsidRDefault="00691604">
            <w:pPr>
              <w:pStyle w:val="TableParagraph"/>
              <w:spacing w:line="256" w:lineRule="auto"/>
              <w:ind w:left="107" w:right="99"/>
              <w:jc w:val="both"/>
              <w:rPr>
                <w:sz w:val="24"/>
                <w:szCs w:val="24"/>
              </w:rPr>
            </w:pPr>
            <w:r>
              <w:rPr>
                <w:sz w:val="24"/>
                <w:szCs w:val="24"/>
              </w:rPr>
              <w:t>With</w:t>
            </w:r>
            <w:r>
              <w:rPr>
                <w:spacing w:val="-5"/>
                <w:sz w:val="24"/>
                <w:szCs w:val="24"/>
              </w:rPr>
              <w:t xml:space="preserve"> regulatory compliance</w:t>
            </w:r>
            <w:r>
              <w:rPr>
                <w:spacing w:val="-7"/>
                <w:sz w:val="24"/>
                <w:szCs w:val="24"/>
              </w:rPr>
              <w:t xml:space="preserve"> and operational efficiency in </w:t>
            </w:r>
            <w:r>
              <w:rPr>
                <w:sz w:val="24"/>
                <w:szCs w:val="24"/>
              </w:rPr>
              <w:t>training</w:t>
            </w:r>
            <w:r>
              <w:rPr>
                <w:spacing w:val="-8"/>
                <w:sz w:val="24"/>
                <w:szCs w:val="24"/>
              </w:rPr>
              <w:t xml:space="preserve"> </w:t>
            </w:r>
            <w:r>
              <w:rPr>
                <w:sz w:val="24"/>
                <w:szCs w:val="24"/>
              </w:rPr>
              <w:t>is</w:t>
            </w:r>
            <w:r>
              <w:rPr>
                <w:spacing w:val="-5"/>
                <w:sz w:val="24"/>
                <w:szCs w:val="24"/>
              </w:rPr>
              <w:t xml:space="preserve"> </w:t>
            </w:r>
            <w:r>
              <w:rPr>
                <w:sz w:val="24"/>
                <w:szCs w:val="24"/>
              </w:rPr>
              <w:t>mandatory</w:t>
            </w:r>
            <w:r>
              <w:rPr>
                <w:spacing w:val="-11"/>
                <w:sz w:val="24"/>
                <w:szCs w:val="24"/>
              </w:rPr>
              <w:t xml:space="preserve"> to</w:t>
            </w:r>
            <w:r>
              <w:rPr>
                <w:spacing w:val="-6"/>
                <w:sz w:val="24"/>
                <w:szCs w:val="24"/>
              </w:rPr>
              <w:t xml:space="preserve"> </w:t>
            </w:r>
            <w:r>
              <w:rPr>
                <w:sz w:val="24"/>
                <w:szCs w:val="24"/>
              </w:rPr>
              <w:t>given</w:t>
            </w:r>
            <w:r>
              <w:rPr>
                <w:spacing w:val="-6"/>
                <w:sz w:val="24"/>
                <w:szCs w:val="24"/>
              </w:rPr>
              <w:t xml:space="preserve"> </w:t>
            </w:r>
            <w:r>
              <w:rPr>
                <w:sz w:val="24"/>
                <w:szCs w:val="24"/>
              </w:rPr>
              <w:t>to</w:t>
            </w:r>
            <w:r>
              <w:rPr>
                <w:spacing w:val="-5"/>
                <w:sz w:val="24"/>
                <w:szCs w:val="24"/>
              </w:rPr>
              <w:t xml:space="preserve"> </w:t>
            </w:r>
            <w:r>
              <w:rPr>
                <w:sz w:val="24"/>
                <w:szCs w:val="24"/>
              </w:rPr>
              <w:t>employees</w:t>
            </w:r>
            <w:r>
              <w:rPr>
                <w:spacing w:val="-6"/>
                <w:sz w:val="24"/>
                <w:szCs w:val="24"/>
              </w:rPr>
              <w:t xml:space="preserve"> </w:t>
            </w:r>
            <w:r>
              <w:rPr>
                <w:sz w:val="24"/>
                <w:szCs w:val="24"/>
              </w:rPr>
              <w:t>to</w:t>
            </w:r>
            <w:r>
              <w:rPr>
                <w:spacing w:val="-5"/>
                <w:sz w:val="24"/>
                <w:szCs w:val="24"/>
              </w:rPr>
              <w:t xml:space="preserve"> </w:t>
            </w:r>
            <w:r>
              <w:rPr>
                <w:sz w:val="24"/>
                <w:szCs w:val="24"/>
              </w:rPr>
              <w:t xml:space="preserve">teach them the rules and regulations that govern how tasks are completed in the </w:t>
            </w:r>
            <w:r>
              <w:rPr>
                <w:spacing w:val="-2"/>
                <w:sz w:val="24"/>
                <w:szCs w:val="24"/>
              </w:rPr>
              <w:t>workplace.</w:t>
            </w:r>
          </w:p>
        </w:tc>
        <w:tc>
          <w:tcPr>
            <w:tcW w:w="540" w:type="dxa"/>
          </w:tcPr>
          <w:p w:rsidR="006F634D" w:rsidRDefault="00691604">
            <w:pPr>
              <w:pStyle w:val="TableParagraph"/>
              <w:spacing w:line="268" w:lineRule="exact"/>
              <w:ind w:left="108"/>
              <w:rPr>
                <w:sz w:val="24"/>
                <w:szCs w:val="24"/>
              </w:rPr>
            </w:pPr>
            <w:r>
              <w:rPr>
                <w:spacing w:val="-10"/>
                <w:sz w:val="24"/>
                <w:szCs w:val="24"/>
              </w:rPr>
              <w:t>1</w:t>
            </w:r>
          </w:p>
        </w:tc>
        <w:tc>
          <w:tcPr>
            <w:tcW w:w="451" w:type="dxa"/>
          </w:tcPr>
          <w:p w:rsidR="006F634D" w:rsidRDefault="00691604">
            <w:pPr>
              <w:pStyle w:val="TableParagraph"/>
              <w:spacing w:line="268" w:lineRule="exact"/>
              <w:ind w:left="2" w:right="104"/>
              <w:jc w:val="center"/>
              <w:rPr>
                <w:sz w:val="24"/>
                <w:szCs w:val="24"/>
              </w:rPr>
            </w:pPr>
            <w:r>
              <w:rPr>
                <w:spacing w:val="-10"/>
                <w:sz w:val="24"/>
                <w:szCs w:val="24"/>
              </w:rPr>
              <w:t>2</w:t>
            </w:r>
          </w:p>
        </w:tc>
        <w:tc>
          <w:tcPr>
            <w:tcW w:w="540" w:type="dxa"/>
          </w:tcPr>
          <w:p w:rsidR="006F634D" w:rsidRDefault="00691604">
            <w:pPr>
              <w:pStyle w:val="TableParagraph"/>
              <w:spacing w:line="268" w:lineRule="exact"/>
              <w:ind w:left="105"/>
              <w:rPr>
                <w:sz w:val="24"/>
                <w:szCs w:val="24"/>
              </w:rPr>
            </w:pPr>
            <w:r>
              <w:rPr>
                <w:spacing w:val="-10"/>
                <w:sz w:val="24"/>
                <w:szCs w:val="24"/>
              </w:rPr>
              <w:t>3</w:t>
            </w:r>
          </w:p>
        </w:tc>
        <w:tc>
          <w:tcPr>
            <w:tcW w:w="540" w:type="dxa"/>
          </w:tcPr>
          <w:p w:rsidR="006F634D" w:rsidRDefault="00691604">
            <w:pPr>
              <w:pStyle w:val="TableParagraph"/>
              <w:spacing w:line="268" w:lineRule="exact"/>
              <w:ind w:left="105"/>
              <w:rPr>
                <w:sz w:val="24"/>
                <w:szCs w:val="24"/>
              </w:rPr>
            </w:pPr>
            <w:r>
              <w:rPr>
                <w:spacing w:val="-10"/>
                <w:sz w:val="24"/>
                <w:szCs w:val="24"/>
              </w:rPr>
              <w:t>4</w:t>
            </w:r>
          </w:p>
        </w:tc>
        <w:tc>
          <w:tcPr>
            <w:tcW w:w="449" w:type="dxa"/>
          </w:tcPr>
          <w:p w:rsidR="006F634D" w:rsidRDefault="00691604">
            <w:pPr>
              <w:pStyle w:val="TableParagraph"/>
              <w:spacing w:line="268" w:lineRule="exact"/>
              <w:ind w:left="2" w:right="107"/>
              <w:jc w:val="center"/>
              <w:rPr>
                <w:sz w:val="24"/>
                <w:szCs w:val="24"/>
              </w:rPr>
            </w:pPr>
            <w:r>
              <w:rPr>
                <w:spacing w:val="-10"/>
                <w:sz w:val="24"/>
                <w:szCs w:val="24"/>
              </w:rPr>
              <w:t>5</w:t>
            </w:r>
          </w:p>
        </w:tc>
      </w:tr>
      <w:tr w:rsidR="006F634D">
        <w:trPr>
          <w:trHeight w:val="756"/>
        </w:trPr>
        <w:tc>
          <w:tcPr>
            <w:tcW w:w="7554" w:type="dxa"/>
          </w:tcPr>
          <w:p w:rsidR="006F634D" w:rsidRDefault="00691604">
            <w:pPr>
              <w:pStyle w:val="TableParagraph"/>
              <w:spacing w:line="256" w:lineRule="auto"/>
              <w:rPr>
                <w:sz w:val="24"/>
                <w:szCs w:val="24"/>
              </w:rPr>
            </w:pPr>
            <w:r>
              <w:rPr>
                <w:spacing w:val="-6"/>
                <w:sz w:val="24"/>
                <w:szCs w:val="24"/>
              </w:rPr>
              <w:t xml:space="preserve">It  </w:t>
            </w:r>
            <w:r>
              <w:rPr>
                <w:sz w:val="24"/>
                <w:szCs w:val="24"/>
              </w:rPr>
              <w:t>helps</w:t>
            </w:r>
            <w:r>
              <w:rPr>
                <w:spacing w:val="-6"/>
                <w:sz w:val="24"/>
                <w:szCs w:val="24"/>
              </w:rPr>
              <w:t xml:space="preserve"> </w:t>
            </w:r>
            <w:r>
              <w:rPr>
                <w:sz w:val="24"/>
                <w:szCs w:val="24"/>
              </w:rPr>
              <w:t>to</w:t>
            </w:r>
            <w:r>
              <w:rPr>
                <w:spacing w:val="-6"/>
                <w:sz w:val="24"/>
                <w:szCs w:val="24"/>
              </w:rPr>
              <w:t xml:space="preserve"> </w:t>
            </w:r>
            <w:r>
              <w:rPr>
                <w:sz w:val="24"/>
                <w:szCs w:val="24"/>
              </w:rPr>
              <w:t>improve</w:t>
            </w:r>
            <w:r>
              <w:rPr>
                <w:spacing w:val="-9"/>
                <w:sz w:val="24"/>
                <w:szCs w:val="24"/>
              </w:rPr>
              <w:t xml:space="preserve"> </w:t>
            </w:r>
            <w:r>
              <w:rPr>
                <w:sz w:val="24"/>
                <w:szCs w:val="24"/>
              </w:rPr>
              <w:t>how</w:t>
            </w:r>
            <w:r>
              <w:rPr>
                <w:spacing w:val="-7"/>
                <w:sz w:val="24"/>
                <w:szCs w:val="24"/>
              </w:rPr>
              <w:t xml:space="preserve"> </w:t>
            </w:r>
            <w:r>
              <w:rPr>
                <w:sz w:val="24"/>
                <w:szCs w:val="24"/>
              </w:rPr>
              <w:t>employees</w:t>
            </w:r>
            <w:r>
              <w:rPr>
                <w:spacing w:val="-7"/>
                <w:sz w:val="24"/>
                <w:szCs w:val="24"/>
              </w:rPr>
              <w:t xml:space="preserve"> </w:t>
            </w:r>
            <w:r>
              <w:rPr>
                <w:sz w:val="24"/>
                <w:szCs w:val="24"/>
              </w:rPr>
              <w:t>work,</w:t>
            </w:r>
            <w:r>
              <w:rPr>
                <w:spacing w:val="-5"/>
                <w:sz w:val="24"/>
                <w:szCs w:val="24"/>
              </w:rPr>
              <w:t xml:space="preserve"> </w:t>
            </w:r>
            <w:r>
              <w:rPr>
                <w:sz w:val="24"/>
                <w:szCs w:val="24"/>
              </w:rPr>
              <w:t>encourages new ideas.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t>Managers</w:t>
            </w:r>
            <w:r>
              <w:rPr>
                <w:spacing w:val="40"/>
                <w:sz w:val="24"/>
                <w:szCs w:val="24"/>
              </w:rPr>
              <w:t xml:space="preserve"> </w:t>
            </w:r>
            <w:r>
              <w:rPr>
                <w:sz w:val="24"/>
                <w:szCs w:val="24"/>
              </w:rPr>
              <w:t>use</w:t>
            </w:r>
            <w:r>
              <w:rPr>
                <w:spacing w:val="40"/>
                <w:sz w:val="24"/>
                <w:szCs w:val="24"/>
              </w:rPr>
              <w:t xml:space="preserve"> </w:t>
            </w:r>
            <w:r>
              <w:rPr>
                <w:sz w:val="24"/>
                <w:szCs w:val="24"/>
              </w:rPr>
              <w:t>the</w:t>
            </w:r>
            <w:r>
              <w:rPr>
                <w:spacing w:val="40"/>
                <w:sz w:val="24"/>
                <w:szCs w:val="24"/>
              </w:rPr>
              <w:t xml:space="preserve"> </w:t>
            </w:r>
            <w:r>
              <w:rPr>
                <w:sz w:val="24"/>
                <w:szCs w:val="24"/>
              </w:rPr>
              <w:t>compliance</w:t>
            </w:r>
            <w:r>
              <w:rPr>
                <w:spacing w:val="40"/>
                <w:sz w:val="24"/>
                <w:szCs w:val="24"/>
              </w:rPr>
              <w:t xml:space="preserve"> </w:t>
            </w:r>
            <w:r>
              <w:rPr>
                <w:sz w:val="24"/>
                <w:szCs w:val="24"/>
              </w:rPr>
              <w:t>and</w:t>
            </w:r>
            <w:r>
              <w:rPr>
                <w:spacing w:val="40"/>
                <w:sz w:val="24"/>
                <w:szCs w:val="24"/>
              </w:rPr>
              <w:t xml:space="preserve"> efficiency </w:t>
            </w:r>
            <w:r>
              <w:rPr>
                <w:sz w:val="24"/>
                <w:szCs w:val="24"/>
              </w:rPr>
              <w:t>offer</w:t>
            </w:r>
            <w:r>
              <w:rPr>
                <w:spacing w:val="40"/>
                <w:sz w:val="24"/>
                <w:szCs w:val="24"/>
              </w:rPr>
              <w:t xml:space="preserve"> </w:t>
            </w:r>
            <w:r>
              <w:rPr>
                <w:sz w:val="24"/>
                <w:szCs w:val="24"/>
              </w:rPr>
              <w:t>continuous</w:t>
            </w:r>
            <w:r>
              <w:rPr>
                <w:spacing w:val="40"/>
                <w:sz w:val="24"/>
                <w:szCs w:val="24"/>
              </w:rPr>
              <w:t xml:space="preserve"> </w:t>
            </w:r>
            <w:r>
              <w:rPr>
                <w:sz w:val="24"/>
                <w:szCs w:val="24"/>
              </w:rPr>
              <w:t>learning opportunities to boosts employee engagement, reduces absenteeism.</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ight="38"/>
              <w:rPr>
                <w:sz w:val="24"/>
                <w:szCs w:val="24"/>
              </w:rPr>
            </w:pPr>
            <w:r>
              <w:rPr>
                <w:sz w:val="24"/>
                <w:szCs w:val="24"/>
              </w:rPr>
              <w:t>It</w:t>
            </w:r>
            <w:r>
              <w:rPr>
                <w:spacing w:val="-6"/>
                <w:sz w:val="24"/>
                <w:szCs w:val="24"/>
              </w:rPr>
              <w:t xml:space="preserve"> </w:t>
            </w:r>
            <w:r>
              <w:rPr>
                <w:sz w:val="24"/>
                <w:szCs w:val="24"/>
              </w:rPr>
              <w:t>reviews</w:t>
            </w:r>
            <w:r>
              <w:rPr>
                <w:spacing w:val="-10"/>
                <w:sz w:val="24"/>
                <w:szCs w:val="24"/>
              </w:rPr>
              <w:t xml:space="preserve"> </w:t>
            </w:r>
            <w:r>
              <w:rPr>
                <w:sz w:val="24"/>
                <w:szCs w:val="24"/>
              </w:rPr>
              <w:t>the</w:t>
            </w:r>
            <w:r>
              <w:rPr>
                <w:spacing w:val="-7"/>
                <w:sz w:val="24"/>
                <w:szCs w:val="24"/>
              </w:rPr>
              <w:t xml:space="preserve"> </w:t>
            </w:r>
            <w:r>
              <w:rPr>
                <w:sz w:val="24"/>
                <w:szCs w:val="24"/>
              </w:rPr>
              <w:t>effectiveness</w:t>
            </w:r>
            <w:r>
              <w:rPr>
                <w:spacing w:val="-9"/>
                <w:sz w:val="24"/>
                <w:szCs w:val="24"/>
              </w:rPr>
              <w:t xml:space="preserve"> </w:t>
            </w:r>
            <w:r>
              <w:rPr>
                <w:sz w:val="24"/>
                <w:szCs w:val="24"/>
              </w:rPr>
              <w:t>of</w:t>
            </w:r>
            <w:r>
              <w:rPr>
                <w:spacing w:val="-10"/>
                <w:sz w:val="24"/>
                <w:szCs w:val="24"/>
              </w:rPr>
              <w:t xml:space="preserve"> </w:t>
            </w:r>
            <w:r>
              <w:rPr>
                <w:sz w:val="24"/>
                <w:szCs w:val="24"/>
              </w:rPr>
              <w:t>the</w:t>
            </w:r>
            <w:r>
              <w:rPr>
                <w:spacing w:val="-10"/>
                <w:sz w:val="24"/>
                <w:szCs w:val="24"/>
              </w:rPr>
              <w:t xml:space="preserve"> </w:t>
            </w:r>
            <w:r>
              <w:rPr>
                <w:sz w:val="24"/>
                <w:szCs w:val="24"/>
              </w:rPr>
              <w:t>internal</w:t>
            </w:r>
            <w:r>
              <w:rPr>
                <w:spacing w:val="-6"/>
                <w:sz w:val="24"/>
                <w:szCs w:val="24"/>
              </w:rPr>
              <w:t xml:space="preserve"> </w:t>
            </w:r>
            <w:r>
              <w:rPr>
                <w:sz w:val="24"/>
                <w:szCs w:val="24"/>
              </w:rPr>
              <w:t>control</w:t>
            </w:r>
            <w:r>
              <w:rPr>
                <w:spacing w:val="-7"/>
                <w:sz w:val="24"/>
                <w:szCs w:val="24"/>
              </w:rPr>
              <w:t xml:space="preserve"> </w:t>
            </w:r>
            <w:r>
              <w:rPr>
                <w:sz w:val="24"/>
                <w:szCs w:val="24"/>
              </w:rPr>
              <w:t>system</w:t>
            </w:r>
            <w:r>
              <w:rPr>
                <w:spacing w:val="-9"/>
                <w:sz w:val="24"/>
                <w:szCs w:val="24"/>
              </w:rPr>
              <w:t xml:space="preserve"> </w:t>
            </w:r>
            <w:r>
              <w:rPr>
                <w:sz w:val="24"/>
                <w:szCs w:val="24"/>
              </w:rPr>
              <w:t>to</w:t>
            </w:r>
            <w:r>
              <w:rPr>
                <w:spacing w:val="-6"/>
                <w:sz w:val="24"/>
                <w:szCs w:val="24"/>
              </w:rPr>
              <w:t xml:space="preserve"> </w:t>
            </w:r>
            <w:r>
              <w:rPr>
                <w:sz w:val="24"/>
                <w:szCs w:val="24"/>
              </w:rPr>
              <w:t>find</w:t>
            </w:r>
            <w:r>
              <w:rPr>
                <w:spacing w:val="-10"/>
                <w:sz w:val="24"/>
                <w:szCs w:val="24"/>
              </w:rPr>
              <w:t xml:space="preserve"> </w:t>
            </w:r>
            <w:r>
              <w:rPr>
                <w:sz w:val="24"/>
                <w:szCs w:val="24"/>
              </w:rPr>
              <w:t>out</w:t>
            </w:r>
            <w:r>
              <w:rPr>
                <w:spacing w:val="-9"/>
                <w:sz w:val="24"/>
                <w:szCs w:val="24"/>
              </w:rPr>
              <w:t xml:space="preserve"> </w:t>
            </w:r>
            <w:r>
              <w:rPr>
                <w:sz w:val="24"/>
                <w:szCs w:val="24"/>
              </w:rPr>
              <w:t>whether it is functioning well.</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rPr>
                <w:sz w:val="24"/>
                <w:szCs w:val="24"/>
              </w:rPr>
            </w:pPr>
            <w:r>
              <w:rPr>
                <w:sz w:val="24"/>
                <w:szCs w:val="24"/>
              </w:rPr>
              <w:t>Both  has helped to improve employee efficiency and effectiveness.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457"/>
        </w:trPr>
        <w:tc>
          <w:tcPr>
            <w:tcW w:w="7554" w:type="dxa"/>
          </w:tcPr>
          <w:p w:rsidR="006F634D" w:rsidRDefault="00691604">
            <w:pPr>
              <w:pStyle w:val="TableParagraph"/>
              <w:spacing w:line="268" w:lineRule="exact"/>
              <w:ind w:left="107"/>
              <w:rPr>
                <w:sz w:val="24"/>
                <w:szCs w:val="24"/>
              </w:rPr>
            </w:pPr>
            <w:r>
              <w:rPr>
                <w:sz w:val="24"/>
                <w:szCs w:val="24"/>
              </w:rPr>
              <w:t>Complaince</w:t>
            </w:r>
            <w:r>
              <w:rPr>
                <w:spacing w:val="-5"/>
                <w:sz w:val="24"/>
                <w:szCs w:val="24"/>
              </w:rPr>
              <w:t xml:space="preserve"> </w:t>
            </w:r>
            <w:r>
              <w:rPr>
                <w:sz w:val="24"/>
                <w:szCs w:val="24"/>
              </w:rPr>
              <w:t>and operational efficiency</w:t>
            </w:r>
            <w:r>
              <w:rPr>
                <w:spacing w:val="-1"/>
                <w:sz w:val="24"/>
                <w:szCs w:val="24"/>
              </w:rPr>
              <w:t xml:space="preserve"> </w:t>
            </w:r>
            <w:r>
              <w:rPr>
                <w:sz w:val="24"/>
                <w:szCs w:val="24"/>
              </w:rPr>
              <w:t>has</w:t>
            </w:r>
            <w:r>
              <w:rPr>
                <w:spacing w:val="-1"/>
                <w:sz w:val="24"/>
                <w:szCs w:val="24"/>
              </w:rPr>
              <w:t xml:space="preserve"> </w:t>
            </w:r>
            <w:r>
              <w:rPr>
                <w:sz w:val="24"/>
                <w:szCs w:val="24"/>
              </w:rPr>
              <w:t>healthier company</w:t>
            </w:r>
            <w:r>
              <w:rPr>
                <w:spacing w:val="-5"/>
                <w:sz w:val="24"/>
                <w:szCs w:val="24"/>
              </w:rPr>
              <w:t xml:space="preserve"> </w:t>
            </w:r>
            <w:r>
              <w:rPr>
                <w:spacing w:val="-2"/>
                <w:sz w:val="24"/>
                <w:szCs w:val="24"/>
              </w:rPr>
              <w:t>culture</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6"/>
        </w:trPr>
        <w:tc>
          <w:tcPr>
            <w:tcW w:w="7554" w:type="dxa"/>
          </w:tcPr>
          <w:p w:rsidR="006F634D" w:rsidRDefault="00691604">
            <w:pPr>
              <w:pStyle w:val="TableParagraph"/>
              <w:spacing w:line="256" w:lineRule="auto"/>
              <w:ind w:left="107"/>
              <w:rPr>
                <w:sz w:val="24"/>
                <w:szCs w:val="24"/>
              </w:rPr>
            </w:pPr>
            <w:r>
              <w:rPr>
                <w:sz w:val="24"/>
                <w:szCs w:val="24"/>
              </w:rPr>
              <w:t>Complaince</w:t>
            </w:r>
            <w:r>
              <w:rPr>
                <w:spacing w:val="40"/>
                <w:sz w:val="24"/>
                <w:szCs w:val="24"/>
              </w:rPr>
              <w:t xml:space="preserve"> </w:t>
            </w:r>
            <w:r>
              <w:rPr>
                <w:sz w:val="24"/>
                <w:szCs w:val="24"/>
              </w:rPr>
              <w:t>and</w:t>
            </w:r>
            <w:r>
              <w:rPr>
                <w:spacing w:val="40"/>
                <w:sz w:val="24"/>
                <w:szCs w:val="24"/>
              </w:rPr>
              <w:t xml:space="preserve"> </w:t>
            </w:r>
            <w:r>
              <w:rPr>
                <w:sz w:val="24"/>
                <w:szCs w:val="24"/>
              </w:rPr>
              <w:t>operational efficiency opportunities</w:t>
            </w:r>
            <w:r>
              <w:rPr>
                <w:spacing w:val="40"/>
                <w:sz w:val="24"/>
                <w:szCs w:val="24"/>
              </w:rPr>
              <w:t xml:space="preserve"> </w:t>
            </w:r>
            <w:r>
              <w:rPr>
                <w:sz w:val="24"/>
                <w:szCs w:val="24"/>
              </w:rPr>
              <w:t>has</w:t>
            </w:r>
            <w:r>
              <w:rPr>
                <w:spacing w:val="40"/>
                <w:sz w:val="24"/>
                <w:szCs w:val="24"/>
              </w:rPr>
              <w:t xml:space="preserve"> </w:t>
            </w:r>
            <w:r>
              <w:rPr>
                <w:sz w:val="24"/>
                <w:szCs w:val="24"/>
              </w:rPr>
              <w:t>become</w:t>
            </w:r>
            <w:r>
              <w:rPr>
                <w:spacing w:val="40"/>
                <w:sz w:val="24"/>
                <w:szCs w:val="24"/>
              </w:rPr>
              <w:t xml:space="preserve"> </w:t>
            </w:r>
            <w:r>
              <w:rPr>
                <w:sz w:val="24"/>
                <w:szCs w:val="24"/>
              </w:rPr>
              <w:t>morale</w:t>
            </w:r>
            <w:r>
              <w:rPr>
                <w:spacing w:val="40"/>
                <w:sz w:val="24"/>
                <w:szCs w:val="24"/>
              </w:rPr>
              <w:t xml:space="preserve"> </w:t>
            </w:r>
            <w:r>
              <w:rPr>
                <w:sz w:val="24"/>
                <w:szCs w:val="24"/>
              </w:rPr>
              <w:t>booster</w:t>
            </w:r>
            <w:r>
              <w:rPr>
                <w:spacing w:val="40"/>
                <w:sz w:val="24"/>
                <w:szCs w:val="24"/>
              </w:rPr>
              <w:t xml:space="preserve"> </w:t>
            </w:r>
            <w:r>
              <w:rPr>
                <w:sz w:val="24"/>
                <w:szCs w:val="24"/>
              </w:rPr>
              <w:t>and promote confidence among staff.</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r w:rsidR="006F634D">
        <w:trPr>
          <w:trHeight w:val="755"/>
        </w:trPr>
        <w:tc>
          <w:tcPr>
            <w:tcW w:w="7554" w:type="dxa"/>
          </w:tcPr>
          <w:p w:rsidR="006F634D" w:rsidRDefault="00691604">
            <w:pPr>
              <w:pStyle w:val="TableParagraph"/>
              <w:spacing w:line="256" w:lineRule="auto"/>
              <w:ind w:left="107"/>
              <w:rPr>
                <w:sz w:val="24"/>
                <w:szCs w:val="24"/>
              </w:rPr>
            </w:pPr>
            <w:r>
              <w:rPr>
                <w:sz w:val="24"/>
                <w:szCs w:val="24"/>
              </w:rPr>
              <w:t>It Enhances Skills setup and broadens and updates employees' abilities but requires substantial time that could be used for operational tasks.</w:t>
            </w:r>
          </w:p>
        </w:tc>
        <w:tc>
          <w:tcPr>
            <w:tcW w:w="540" w:type="dxa"/>
          </w:tcPr>
          <w:p w:rsidR="006F634D" w:rsidRDefault="006F634D">
            <w:pPr>
              <w:pStyle w:val="TableParagraph"/>
              <w:rPr>
                <w:sz w:val="24"/>
                <w:szCs w:val="24"/>
              </w:rPr>
            </w:pPr>
          </w:p>
        </w:tc>
        <w:tc>
          <w:tcPr>
            <w:tcW w:w="451"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540" w:type="dxa"/>
          </w:tcPr>
          <w:p w:rsidR="006F634D" w:rsidRDefault="006F634D">
            <w:pPr>
              <w:pStyle w:val="TableParagraph"/>
              <w:rPr>
                <w:sz w:val="24"/>
                <w:szCs w:val="24"/>
              </w:rPr>
            </w:pPr>
          </w:p>
        </w:tc>
        <w:tc>
          <w:tcPr>
            <w:tcW w:w="449" w:type="dxa"/>
          </w:tcPr>
          <w:p w:rsidR="006F634D" w:rsidRDefault="006F634D">
            <w:pPr>
              <w:pStyle w:val="TableParagraph"/>
              <w:rPr>
                <w:sz w:val="24"/>
                <w:szCs w:val="24"/>
              </w:rPr>
            </w:pPr>
          </w:p>
        </w:tc>
      </w:tr>
    </w:tbl>
    <w:p w:rsidR="006F634D" w:rsidRDefault="006F634D">
      <w:pPr>
        <w:pStyle w:val="TableParagraph"/>
        <w:rPr>
          <w:sz w:val="24"/>
          <w:szCs w:val="24"/>
        </w:rPr>
      </w:pPr>
    </w:p>
    <w:p w:rsidR="006F634D" w:rsidRDefault="00691604">
      <w:pPr>
        <w:spacing w:before="1"/>
        <w:rPr>
          <w:b/>
        </w:rPr>
        <w:sectPr w:rsidR="006F634D">
          <w:type w:val="continuous"/>
          <w:pgSz w:w="11910" w:h="16840"/>
          <w:pgMar w:top="1400" w:right="0" w:bottom="1200" w:left="1133" w:header="0" w:footer="1003" w:gutter="0"/>
          <w:cols w:space="720"/>
        </w:sectPr>
      </w:pPr>
      <w:r>
        <w:tab/>
      </w:r>
      <w:r>
        <w:tab/>
      </w:r>
      <w:r>
        <w:rPr>
          <w:b/>
        </w:rPr>
        <w:t>Thank</w:t>
      </w:r>
      <w:r>
        <w:rPr>
          <w:b/>
          <w:spacing w:val="-2"/>
        </w:rPr>
        <w:t xml:space="preserve"> </w:t>
      </w:r>
      <w:r>
        <w:rPr>
          <w:b/>
        </w:rPr>
        <w:t>for</w:t>
      </w:r>
      <w:r>
        <w:rPr>
          <w:b/>
          <w:spacing w:val="-1"/>
        </w:rPr>
        <w:t xml:space="preserve"> </w:t>
      </w:r>
      <w:r>
        <w:rPr>
          <w:b/>
        </w:rPr>
        <w:t xml:space="preserve">your </w:t>
      </w:r>
      <w:r>
        <w:rPr>
          <w:b/>
          <w:spacing w:val="-2"/>
        </w:rPr>
        <w:t>cooperation</w:t>
      </w:r>
    </w:p>
    <w:bookmarkEnd w:id="208"/>
    <w:bookmarkEnd w:id="209"/>
    <w:p w:rsidR="006F634D" w:rsidRDefault="00691604">
      <w:pPr>
        <w:spacing w:before="78"/>
        <w:ind w:left="307"/>
        <w:rPr>
          <w:b/>
        </w:rPr>
      </w:pPr>
      <w:r>
        <w:rPr>
          <w:b/>
        </w:rPr>
        <w:lastRenderedPageBreak/>
        <w:t xml:space="preserve">Appendix </w:t>
      </w:r>
      <w:r>
        <w:rPr>
          <w:b/>
          <w:spacing w:val="-5"/>
        </w:rPr>
        <w:t>2:</w:t>
      </w:r>
    </w:p>
    <w:p w:rsidR="006F634D" w:rsidRDefault="00691604">
      <w:pPr>
        <w:spacing w:before="183"/>
        <w:ind w:left="307"/>
        <w:rPr>
          <w:b/>
        </w:rPr>
      </w:pPr>
      <w:r>
        <w:rPr>
          <w:b/>
        </w:rPr>
        <w:t>Table</w:t>
      </w:r>
      <w:r>
        <w:rPr>
          <w:b/>
          <w:spacing w:val="-4"/>
        </w:rPr>
        <w:t xml:space="preserve"> </w:t>
      </w:r>
      <w:r>
        <w:rPr>
          <w:b/>
        </w:rPr>
        <w:t>for</w:t>
      </w:r>
      <w:r>
        <w:rPr>
          <w:b/>
          <w:spacing w:val="-2"/>
        </w:rPr>
        <w:t xml:space="preserve"> </w:t>
      </w:r>
      <w:r>
        <w:rPr>
          <w:b/>
        </w:rPr>
        <w:t>Determining</w:t>
      </w:r>
      <w:r>
        <w:rPr>
          <w:b/>
          <w:spacing w:val="-1"/>
        </w:rPr>
        <w:t xml:space="preserve"> </w:t>
      </w:r>
      <w:r>
        <w:rPr>
          <w:b/>
        </w:rPr>
        <w:t>Sample</w:t>
      </w:r>
      <w:r>
        <w:rPr>
          <w:b/>
          <w:spacing w:val="-2"/>
        </w:rPr>
        <w:t xml:space="preserve"> </w:t>
      </w:r>
      <w:r>
        <w:rPr>
          <w:b/>
        </w:rPr>
        <w:t>Size</w:t>
      </w:r>
      <w:r>
        <w:rPr>
          <w:b/>
          <w:spacing w:val="-2"/>
        </w:rPr>
        <w:t xml:space="preserve"> </w:t>
      </w:r>
      <w:r>
        <w:rPr>
          <w:b/>
        </w:rPr>
        <w:t>from</w:t>
      </w:r>
      <w:r>
        <w:rPr>
          <w:b/>
          <w:spacing w:val="-5"/>
        </w:rPr>
        <w:t xml:space="preserve"> </w:t>
      </w:r>
      <w:r>
        <w:rPr>
          <w:b/>
        </w:rPr>
        <w:t>a</w:t>
      </w:r>
      <w:r>
        <w:rPr>
          <w:b/>
          <w:spacing w:val="1"/>
        </w:rPr>
        <w:t xml:space="preserve"> </w:t>
      </w:r>
      <w:r>
        <w:rPr>
          <w:b/>
        </w:rPr>
        <w:t>Given</w:t>
      </w:r>
      <w:r>
        <w:rPr>
          <w:b/>
          <w:spacing w:val="-1"/>
        </w:rPr>
        <w:t xml:space="preserve"> </w:t>
      </w:r>
      <w:r>
        <w:rPr>
          <w:b/>
          <w:spacing w:val="-2"/>
        </w:rPr>
        <w:t>Population</w:t>
      </w:r>
    </w:p>
    <w:p w:rsidR="006F634D" w:rsidRDefault="006F634D">
      <w:pPr>
        <w:pStyle w:val="BodyText"/>
        <w:spacing w:before="10"/>
        <w:ind w:left="0"/>
        <w:rPr>
          <w:b/>
        </w:rPr>
      </w:pPr>
    </w:p>
    <w:tbl>
      <w:tblPr>
        <w:tblW w:w="0" w:type="auto"/>
        <w:tblInd w:w="236" w:type="dxa"/>
        <w:tblLayout w:type="fixed"/>
        <w:tblCellMar>
          <w:left w:w="0" w:type="dxa"/>
          <w:right w:w="0" w:type="dxa"/>
        </w:tblCellMar>
        <w:tblLook w:val="04A0" w:firstRow="1" w:lastRow="0" w:firstColumn="1" w:lastColumn="0" w:noHBand="0" w:noVBand="1"/>
      </w:tblPr>
      <w:tblGrid>
        <w:gridCol w:w="2900"/>
        <w:gridCol w:w="1392"/>
        <w:gridCol w:w="1453"/>
        <w:gridCol w:w="2576"/>
      </w:tblGrid>
      <w:tr w:rsidR="006F634D">
        <w:trPr>
          <w:trHeight w:val="358"/>
        </w:trPr>
        <w:tc>
          <w:tcPr>
            <w:tcW w:w="2900" w:type="dxa"/>
          </w:tcPr>
          <w:p w:rsidR="006F634D" w:rsidRDefault="00691604">
            <w:pPr>
              <w:pStyle w:val="TableParagraph"/>
              <w:spacing w:line="266" w:lineRule="exact"/>
              <w:ind w:left="50"/>
              <w:rPr>
                <w:b/>
                <w:sz w:val="24"/>
                <w:szCs w:val="24"/>
              </w:rPr>
            </w:pPr>
            <w:r>
              <w:rPr>
                <w:b/>
                <w:sz w:val="24"/>
                <w:szCs w:val="24"/>
              </w:rPr>
              <w:t>Nature</w:t>
            </w:r>
            <w:r>
              <w:rPr>
                <w:b/>
                <w:spacing w:val="-2"/>
                <w:sz w:val="24"/>
                <w:szCs w:val="24"/>
              </w:rPr>
              <w:t xml:space="preserve"> </w:t>
            </w:r>
            <w:r>
              <w:rPr>
                <w:b/>
                <w:sz w:val="24"/>
                <w:szCs w:val="24"/>
              </w:rPr>
              <w:t>of the</w:t>
            </w:r>
            <w:r>
              <w:rPr>
                <w:b/>
                <w:spacing w:val="-1"/>
                <w:sz w:val="24"/>
                <w:szCs w:val="24"/>
              </w:rPr>
              <w:t xml:space="preserve"> </w:t>
            </w:r>
            <w:r>
              <w:rPr>
                <w:b/>
                <w:spacing w:val="-2"/>
                <w:sz w:val="24"/>
                <w:szCs w:val="24"/>
              </w:rPr>
              <w:t>Respondents</w:t>
            </w:r>
          </w:p>
        </w:tc>
        <w:tc>
          <w:tcPr>
            <w:tcW w:w="1392" w:type="dxa"/>
          </w:tcPr>
          <w:p w:rsidR="006F634D" w:rsidRDefault="00691604">
            <w:pPr>
              <w:pStyle w:val="TableParagraph"/>
              <w:spacing w:line="266" w:lineRule="exact"/>
              <w:ind w:left="124"/>
              <w:rPr>
                <w:b/>
                <w:sz w:val="24"/>
                <w:szCs w:val="24"/>
              </w:rPr>
            </w:pPr>
            <w:r>
              <w:rPr>
                <w:b/>
                <w:spacing w:val="-2"/>
                <w:sz w:val="24"/>
                <w:szCs w:val="24"/>
              </w:rPr>
              <w:t>Population</w:t>
            </w:r>
          </w:p>
        </w:tc>
        <w:tc>
          <w:tcPr>
            <w:tcW w:w="1453" w:type="dxa"/>
          </w:tcPr>
          <w:p w:rsidR="006F634D" w:rsidRDefault="00691604">
            <w:pPr>
              <w:pStyle w:val="TableParagraph"/>
              <w:spacing w:line="266" w:lineRule="exact"/>
              <w:ind w:left="148"/>
              <w:rPr>
                <w:b/>
                <w:sz w:val="24"/>
                <w:szCs w:val="24"/>
              </w:rPr>
            </w:pPr>
            <w:r>
              <w:rPr>
                <w:b/>
                <w:sz w:val="24"/>
                <w:szCs w:val="24"/>
              </w:rPr>
              <w:t>Sample</w:t>
            </w:r>
            <w:r>
              <w:rPr>
                <w:b/>
                <w:spacing w:val="-6"/>
                <w:sz w:val="24"/>
                <w:szCs w:val="24"/>
              </w:rPr>
              <w:t xml:space="preserve"> </w:t>
            </w:r>
            <w:r>
              <w:rPr>
                <w:b/>
                <w:spacing w:val="-4"/>
                <w:sz w:val="24"/>
                <w:szCs w:val="24"/>
              </w:rPr>
              <w:t>size</w:t>
            </w:r>
          </w:p>
        </w:tc>
        <w:tc>
          <w:tcPr>
            <w:tcW w:w="2576" w:type="dxa"/>
          </w:tcPr>
          <w:p w:rsidR="006F634D" w:rsidRDefault="00691604">
            <w:pPr>
              <w:pStyle w:val="TableParagraph"/>
              <w:spacing w:line="266" w:lineRule="exact"/>
              <w:ind w:left="113"/>
              <w:rPr>
                <w:b/>
                <w:sz w:val="24"/>
                <w:szCs w:val="24"/>
              </w:rPr>
            </w:pPr>
            <w:r>
              <w:rPr>
                <w:b/>
                <w:sz w:val="24"/>
                <w:szCs w:val="24"/>
              </w:rPr>
              <w:t>Sampling</w:t>
            </w:r>
            <w:r>
              <w:rPr>
                <w:b/>
                <w:spacing w:val="-4"/>
                <w:sz w:val="24"/>
                <w:szCs w:val="24"/>
              </w:rPr>
              <w:t xml:space="preserve"> </w:t>
            </w:r>
            <w:r>
              <w:rPr>
                <w:b/>
                <w:spacing w:val="-2"/>
                <w:sz w:val="24"/>
                <w:szCs w:val="24"/>
              </w:rPr>
              <w:t>procedure</w:t>
            </w:r>
          </w:p>
        </w:tc>
      </w:tr>
      <w:tr w:rsidR="006F634D">
        <w:trPr>
          <w:trHeight w:val="454"/>
        </w:trPr>
        <w:tc>
          <w:tcPr>
            <w:tcW w:w="2900" w:type="dxa"/>
          </w:tcPr>
          <w:p w:rsidR="006F634D" w:rsidRDefault="00691604">
            <w:pPr>
              <w:pStyle w:val="TableParagraph"/>
              <w:spacing w:before="82"/>
              <w:ind w:left="50"/>
              <w:rPr>
                <w:sz w:val="24"/>
                <w:szCs w:val="24"/>
              </w:rPr>
            </w:pPr>
            <w:r>
              <w:rPr>
                <w:spacing w:val="-2"/>
                <w:sz w:val="24"/>
                <w:szCs w:val="24"/>
              </w:rPr>
              <w:t>Managers</w:t>
            </w:r>
          </w:p>
        </w:tc>
        <w:tc>
          <w:tcPr>
            <w:tcW w:w="1392" w:type="dxa"/>
          </w:tcPr>
          <w:p w:rsidR="006F634D" w:rsidRDefault="00691604">
            <w:pPr>
              <w:pStyle w:val="TableParagraph"/>
              <w:spacing w:before="82"/>
              <w:ind w:left="124"/>
              <w:rPr>
                <w:sz w:val="24"/>
                <w:szCs w:val="24"/>
              </w:rPr>
            </w:pPr>
            <w:r>
              <w:rPr>
                <w:spacing w:val="-5"/>
                <w:sz w:val="24"/>
                <w:szCs w:val="24"/>
              </w:rPr>
              <w:t>10</w:t>
            </w:r>
          </w:p>
        </w:tc>
        <w:tc>
          <w:tcPr>
            <w:tcW w:w="1453" w:type="dxa"/>
          </w:tcPr>
          <w:p w:rsidR="006F634D" w:rsidRDefault="00691604">
            <w:pPr>
              <w:pStyle w:val="TableParagraph"/>
              <w:spacing w:before="82"/>
              <w:ind w:left="148"/>
              <w:rPr>
                <w:sz w:val="24"/>
                <w:szCs w:val="24"/>
              </w:rPr>
            </w:pPr>
            <w:r>
              <w:rPr>
                <w:spacing w:val="-10"/>
                <w:sz w:val="24"/>
                <w:szCs w:val="24"/>
              </w:rPr>
              <w:t>7</w:t>
            </w:r>
          </w:p>
        </w:tc>
        <w:tc>
          <w:tcPr>
            <w:tcW w:w="2576" w:type="dxa"/>
          </w:tcPr>
          <w:p w:rsidR="006F634D" w:rsidRDefault="00691604">
            <w:pPr>
              <w:pStyle w:val="TableParagraph"/>
              <w:spacing w:before="82"/>
              <w:ind w:left="113"/>
              <w:rPr>
                <w:sz w:val="24"/>
                <w:szCs w:val="24"/>
              </w:rPr>
            </w:pPr>
            <w:r>
              <w:rPr>
                <w:sz w:val="24"/>
                <w:szCs w:val="24"/>
              </w:rPr>
              <w:t>Purposive</w:t>
            </w:r>
            <w:r>
              <w:rPr>
                <w:spacing w:val="-3"/>
                <w:sz w:val="24"/>
                <w:szCs w:val="24"/>
              </w:rPr>
              <w:t xml:space="preserve"> </w:t>
            </w:r>
            <w:r>
              <w:rPr>
                <w:spacing w:val="-2"/>
                <w:sz w:val="24"/>
                <w:szCs w:val="24"/>
              </w:rPr>
              <w:t>sampling</w:t>
            </w:r>
          </w:p>
        </w:tc>
      </w:tr>
      <w:tr w:rsidR="006F634D">
        <w:trPr>
          <w:trHeight w:val="458"/>
        </w:trPr>
        <w:tc>
          <w:tcPr>
            <w:tcW w:w="2900" w:type="dxa"/>
          </w:tcPr>
          <w:p w:rsidR="006F634D" w:rsidRDefault="00691604">
            <w:pPr>
              <w:pStyle w:val="TableParagraph"/>
              <w:spacing w:before="86"/>
              <w:ind w:left="50"/>
              <w:rPr>
                <w:sz w:val="24"/>
                <w:szCs w:val="24"/>
              </w:rPr>
            </w:pPr>
            <w:r>
              <w:rPr>
                <w:spacing w:val="-2"/>
                <w:sz w:val="24"/>
                <w:szCs w:val="24"/>
              </w:rPr>
              <w:t>Accountants</w:t>
            </w:r>
          </w:p>
        </w:tc>
        <w:tc>
          <w:tcPr>
            <w:tcW w:w="1392" w:type="dxa"/>
          </w:tcPr>
          <w:p w:rsidR="006F634D" w:rsidRDefault="00691604">
            <w:pPr>
              <w:pStyle w:val="TableParagraph"/>
              <w:spacing w:before="86"/>
              <w:ind w:left="124"/>
              <w:rPr>
                <w:sz w:val="24"/>
                <w:szCs w:val="24"/>
              </w:rPr>
            </w:pPr>
            <w:r>
              <w:rPr>
                <w:spacing w:val="-5"/>
                <w:sz w:val="24"/>
                <w:szCs w:val="24"/>
              </w:rPr>
              <w:t>10</w:t>
            </w:r>
          </w:p>
        </w:tc>
        <w:tc>
          <w:tcPr>
            <w:tcW w:w="1453" w:type="dxa"/>
          </w:tcPr>
          <w:p w:rsidR="006F634D" w:rsidRDefault="00691604">
            <w:pPr>
              <w:pStyle w:val="TableParagraph"/>
              <w:spacing w:before="86"/>
              <w:ind w:left="148"/>
              <w:rPr>
                <w:sz w:val="24"/>
                <w:szCs w:val="24"/>
              </w:rPr>
            </w:pPr>
            <w:r>
              <w:rPr>
                <w:spacing w:val="-10"/>
                <w:sz w:val="24"/>
                <w:szCs w:val="24"/>
              </w:rPr>
              <w:t>7</w:t>
            </w:r>
          </w:p>
        </w:tc>
        <w:tc>
          <w:tcPr>
            <w:tcW w:w="2576" w:type="dxa"/>
          </w:tcPr>
          <w:p w:rsidR="006F634D" w:rsidRDefault="00691604">
            <w:pPr>
              <w:pStyle w:val="TableParagraph"/>
              <w:spacing w:before="86"/>
              <w:ind w:left="113"/>
              <w:rPr>
                <w:sz w:val="24"/>
                <w:szCs w:val="24"/>
              </w:rPr>
            </w:pPr>
            <w:r>
              <w:rPr>
                <w:sz w:val="24"/>
                <w:szCs w:val="24"/>
              </w:rPr>
              <w:t>Purposive</w:t>
            </w:r>
            <w:r>
              <w:rPr>
                <w:spacing w:val="-3"/>
                <w:sz w:val="24"/>
                <w:szCs w:val="24"/>
              </w:rPr>
              <w:t xml:space="preserve"> </w:t>
            </w:r>
            <w:r>
              <w:rPr>
                <w:spacing w:val="-2"/>
                <w:sz w:val="24"/>
                <w:szCs w:val="24"/>
              </w:rPr>
              <w:t>sampling</w:t>
            </w:r>
          </w:p>
        </w:tc>
      </w:tr>
      <w:tr w:rsidR="006F634D">
        <w:trPr>
          <w:trHeight w:val="458"/>
        </w:trPr>
        <w:tc>
          <w:tcPr>
            <w:tcW w:w="2900" w:type="dxa"/>
          </w:tcPr>
          <w:p w:rsidR="006F634D" w:rsidRDefault="00691604">
            <w:pPr>
              <w:pStyle w:val="TableParagraph"/>
              <w:spacing w:before="86"/>
              <w:ind w:left="50"/>
              <w:rPr>
                <w:sz w:val="24"/>
                <w:szCs w:val="24"/>
              </w:rPr>
            </w:pPr>
            <w:r>
              <w:rPr>
                <w:spacing w:val="-2"/>
                <w:sz w:val="24"/>
                <w:szCs w:val="24"/>
              </w:rPr>
              <w:t>Supervisors</w:t>
            </w:r>
          </w:p>
        </w:tc>
        <w:tc>
          <w:tcPr>
            <w:tcW w:w="1392" w:type="dxa"/>
          </w:tcPr>
          <w:p w:rsidR="006F634D" w:rsidRDefault="00691604">
            <w:pPr>
              <w:pStyle w:val="TableParagraph"/>
              <w:spacing w:before="86"/>
              <w:ind w:left="124"/>
              <w:rPr>
                <w:sz w:val="24"/>
                <w:szCs w:val="24"/>
              </w:rPr>
            </w:pPr>
            <w:r>
              <w:rPr>
                <w:spacing w:val="-5"/>
                <w:sz w:val="24"/>
                <w:szCs w:val="24"/>
              </w:rPr>
              <w:t>10</w:t>
            </w:r>
          </w:p>
        </w:tc>
        <w:tc>
          <w:tcPr>
            <w:tcW w:w="1453" w:type="dxa"/>
          </w:tcPr>
          <w:p w:rsidR="006F634D" w:rsidRDefault="00691604">
            <w:pPr>
              <w:pStyle w:val="TableParagraph"/>
              <w:spacing w:before="86"/>
              <w:ind w:left="148"/>
              <w:rPr>
                <w:sz w:val="24"/>
                <w:szCs w:val="24"/>
              </w:rPr>
            </w:pPr>
            <w:r>
              <w:rPr>
                <w:spacing w:val="-10"/>
                <w:sz w:val="24"/>
                <w:szCs w:val="24"/>
              </w:rPr>
              <w:t>7</w:t>
            </w:r>
          </w:p>
        </w:tc>
        <w:tc>
          <w:tcPr>
            <w:tcW w:w="2576" w:type="dxa"/>
          </w:tcPr>
          <w:p w:rsidR="006F634D" w:rsidRDefault="00691604">
            <w:pPr>
              <w:pStyle w:val="TableParagraph"/>
              <w:spacing w:before="86"/>
              <w:ind w:left="113"/>
              <w:rPr>
                <w:sz w:val="24"/>
                <w:szCs w:val="24"/>
              </w:rPr>
            </w:pPr>
            <w:r>
              <w:rPr>
                <w:sz w:val="24"/>
                <w:szCs w:val="24"/>
              </w:rPr>
              <w:t>Purposive</w:t>
            </w:r>
            <w:r>
              <w:rPr>
                <w:spacing w:val="-3"/>
                <w:sz w:val="24"/>
                <w:szCs w:val="24"/>
              </w:rPr>
              <w:t xml:space="preserve"> </w:t>
            </w:r>
            <w:r>
              <w:rPr>
                <w:spacing w:val="-2"/>
                <w:sz w:val="24"/>
                <w:szCs w:val="24"/>
              </w:rPr>
              <w:t>sampling</w:t>
            </w:r>
          </w:p>
        </w:tc>
      </w:tr>
      <w:tr w:rsidR="006F634D">
        <w:trPr>
          <w:trHeight w:val="457"/>
        </w:trPr>
        <w:tc>
          <w:tcPr>
            <w:tcW w:w="2900" w:type="dxa"/>
          </w:tcPr>
          <w:p w:rsidR="006F634D" w:rsidRDefault="00691604">
            <w:pPr>
              <w:pStyle w:val="TableParagraph"/>
              <w:spacing w:before="86"/>
              <w:ind w:left="50"/>
              <w:rPr>
                <w:sz w:val="24"/>
                <w:szCs w:val="24"/>
              </w:rPr>
            </w:pPr>
            <w:r>
              <w:rPr>
                <w:sz w:val="24"/>
                <w:szCs w:val="24"/>
              </w:rPr>
              <w:t xml:space="preserve">Pump </w:t>
            </w:r>
            <w:r>
              <w:rPr>
                <w:spacing w:val="-2"/>
                <w:sz w:val="24"/>
                <w:szCs w:val="24"/>
              </w:rPr>
              <w:t>attendants</w:t>
            </w:r>
          </w:p>
        </w:tc>
        <w:tc>
          <w:tcPr>
            <w:tcW w:w="1392" w:type="dxa"/>
          </w:tcPr>
          <w:p w:rsidR="006F634D" w:rsidRDefault="00691604">
            <w:pPr>
              <w:pStyle w:val="TableParagraph"/>
              <w:spacing w:before="86"/>
              <w:ind w:left="124"/>
              <w:rPr>
                <w:sz w:val="24"/>
                <w:szCs w:val="24"/>
              </w:rPr>
            </w:pPr>
            <w:r>
              <w:rPr>
                <w:spacing w:val="-5"/>
                <w:sz w:val="24"/>
                <w:szCs w:val="24"/>
              </w:rPr>
              <w:t>60</w:t>
            </w:r>
          </w:p>
        </w:tc>
        <w:tc>
          <w:tcPr>
            <w:tcW w:w="1453" w:type="dxa"/>
          </w:tcPr>
          <w:p w:rsidR="006F634D" w:rsidRDefault="00691604">
            <w:pPr>
              <w:pStyle w:val="TableParagraph"/>
              <w:spacing w:before="86"/>
              <w:ind w:left="148"/>
              <w:rPr>
                <w:sz w:val="24"/>
                <w:szCs w:val="24"/>
              </w:rPr>
            </w:pPr>
            <w:r>
              <w:rPr>
                <w:spacing w:val="-5"/>
                <w:sz w:val="24"/>
                <w:szCs w:val="24"/>
              </w:rPr>
              <w:t>44</w:t>
            </w:r>
          </w:p>
        </w:tc>
        <w:tc>
          <w:tcPr>
            <w:tcW w:w="2576" w:type="dxa"/>
          </w:tcPr>
          <w:p w:rsidR="006F634D" w:rsidRDefault="00691604">
            <w:pPr>
              <w:pStyle w:val="TableParagraph"/>
              <w:spacing w:before="86"/>
              <w:ind w:left="113"/>
              <w:rPr>
                <w:sz w:val="24"/>
                <w:szCs w:val="24"/>
              </w:rPr>
            </w:pPr>
            <w:r>
              <w:rPr>
                <w:sz w:val="24"/>
                <w:szCs w:val="24"/>
              </w:rPr>
              <w:t>Simple</w:t>
            </w:r>
            <w:r>
              <w:rPr>
                <w:spacing w:val="-2"/>
                <w:sz w:val="24"/>
                <w:szCs w:val="24"/>
              </w:rPr>
              <w:t xml:space="preserve"> </w:t>
            </w:r>
            <w:r>
              <w:rPr>
                <w:sz w:val="24"/>
                <w:szCs w:val="24"/>
              </w:rPr>
              <w:t>random</w:t>
            </w:r>
            <w:r>
              <w:rPr>
                <w:spacing w:val="-1"/>
                <w:sz w:val="24"/>
                <w:szCs w:val="24"/>
              </w:rPr>
              <w:t xml:space="preserve"> </w:t>
            </w:r>
            <w:r>
              <w:rPr>
                <w:spacing w:val="-2"/>
                <w:sz w:val="24"/>
                <w:szCs w:val="24"/>
              </w:rPr>
              <w:t>sampling</w:t>
            </w:r>
          </w:p>
        </w:tc>
      </w:tr>
      <w:tr w:rsidR="006F634D">
        <w:trPr>
          <w:trHeight w:val="459"/>
        </w:trPr>
        <w:tc>
          <w:tcPr>
            <w:tcW w:w="2900" w:type="dxa"/>
          </w:tcPr>
          <w:p w:rsidR="006F634D" w:rsidRDefault="00691604">
            <w:pPr>
              <w:pStyle w:val="TableParagraph"/>
              <w:spacing w:before="85"/>
              <w:ind w:left="50"/>
              <w:rPr>
                <w:sz w:val="24"/>
                <w:szCs w:val="24"/>
              </w:rPr>
            </w:pPr>
            <w:r>
              <w:rPr>
                <w:sz w:val="24"/>
                <w:szCs w:val="24"/>
              </w:rPr>
              <w:t>Mechanic</w:t>
            </w:r>
            <w:r>
              <w:rPr>
                <w:spacing w:val="-3"/>
                <w:sz w:val="24"/>
                <w:szCs w:val="24"/>
              </w:rPr>
              <w:t xml:space="preserve"> </w:t>
            </w:r>
            <w:r>
              <w:rPr>
                <w:spacing w:val="-2"/>
                <w:sz w:val="24"/>
                <w:szCs w:val="24"/>
              </w:rPr>
              <w:t>staff</w:t>
            </w:r>
          </w:p>
        </w:tc>
        <w:tc>
          <w:tcPr>
            <w:tcW w:w="1392" w:type="dxa"/>
          </w:tcPr>
          <w:p w:rsidR="006F634D" w:rsidRDefault="00691604">
            <w:pPr>
              <w:pStyle w:val="TableParagraph"/>
              <w:spacing w:before="85"/>
              <w:ind w:left="124"/>
              <w:rPr>
                <w:sz w:val="24"/>
                <w:szCs w:val="24"/>
              </w:rPr>
            </w:pPr>
            <w:r>
              <w:rPr>
                <w:spacing w:val="-5"/>
                <w:sz w:val="24"/>
                <w:szCs w:val="24"/>
              </w:rPr>
              <w:t>60</w:t>
            </w:r>
          </w:p>
        </w:tc>
        <w:tc>
          <w:tcPr>
            <w:tcW w:w="1453" w:type="dxa"/>
          </w:tcPr>
          <w:p w:rsidR="006F634D" w:rsidRDefault="00691604">
            <w:pPr>
              <w:pStyle w:val="TableParagraph"/>
              <w:spacing w:before="85"/>
              <w:ind w:left="148"/>
              <w:rPr>
                <w:sz w:val="24"/>
                <w:szCs w:val="24"/>
              </w:rPr>
            </w:pPr>
            <w:r>
              <w:rPr>
                <w:spacing w:val="-5"/>
                <w:sz w:val="24"/>
                <w:szCs w:val="24"/>
              </w:rPr>
              <w:t>44</w:t>
            </w:r>
          </w:p>
        </w:tc>
        <w:tc>
          <w:tcPr>
            <w:tcW w:w="2576" w:type="dxa"/>
          </w:tcPr>
          <w:p w:rsidR="006F634D" w:rsidRDefault="00691604">
            <w:pPr>
              <w:pStyle w:val="TableParagraph"/>
              <w:spacing w:before="85"/>
              <w:ind w:left="113"/>
              <w:rPr>
                <w:sz w:val="24"/>
                <w:szCs w:val="24"/>
              </w:rPr>
            </w:pPr>
            <w:r>
              <w:rPr>
                <w:sz w:val="24"/>
                <w:szCs w:val="24"/>
              </w:rPr>
              <w:t>Simple</w:t>
            </w:r>
            <w:r>
              <w:rPr>
                <w:spacing w:val="-2"/>
                <w:sz w:val="24"/>
                <w:szCs w:val="24"/>
              </w:rPr>
              <w:t xml:space="preserve"> </w:t>
            </w:r>
            <w:r>
              <w:rPr>
                <w:sz w:val="24"/>
                <w:szCs w:val="24"/>
              </w:rPr>
              <w:t>random</w:t>
            </w:r>
            <w:r>
              <w:rPr>
                <w:spacing w:val="-1"/>
                <w:sz w:val="24"/>
                <w:szCs w:val="24"/>
              </w:rPr>
              <w:t xml:space="preserve"> </w:t>
            </w:r>
            <w:r>
              <w:rPr>
                <w:spacing w:val="-2"/>
                <w:sz w:val="24"/>
                <w:szCs w:val="24"/>
              </w:rPr>
              <w:t>sampling</w:t>
            </w:r>
          </w:p>
        </w:tc>
      </w:tr>
      <w:tr w:rsidR="006F634D">
        <w:trPr>
          <w:trHeight w:val="364"/>
        </w:trPr>
        <w:tc>
          <w:tcPr>
            <w:tcW w:w="2900" w:type="dxa"/>
          </w:tcPr>
          <w:p w:rsidR="006F634D" w:rsidRDefault="00691604">
            <w:pPr>
              <w:pStyle w:val="TableParagraph"/>
              <w:spacing w:before="89" w:line="256" w:lineRule="exact"/>
              <w:ind w:left="50"/>
              <w:rPr>
                <w:b/>
                <w:sz w:val="24"/>
                <w:szCs w:val="24"/>
              </w:rPr>
            </w:pPr>
            <w:r>
              <w:rPr>
                <w:b/>
                <w:spacing w:val="-2"/>
                <w:sz w:val="24"/>
                <w:szCs w:val="24"/>
              </w:rPr>
              <w:t>Total</w:t>
            </w:r>
          </w:p>
        </w:tc>
        <w:tc>
          <w:tcPr>
            <w:tcW w:w="1392" w:type="dxa"/>
          </w:tcPr>
          <w:p w:rsidR="006F634D" w:rsidRDefault="00691604">
            <w:pPr>
              <w:pStyle w:val="TableParagraph"/>
              <w:spacing w:before="89" w:line="256" w:lineRule="exact"/>
              <w:ind w:left="124"/>
              <w:rPr>
                <w:b/>
                <w:sz w:val="24"/>
                <w:szCs w:val="24"/>
              </w:rPr>
            </w:pPr>
            <w:r>
              <w:rPr>
                <w:b/>
                <w:spacing w:val="-5"/>
                <w:sz w:val="24"/>
                <w:szCs w:val="24"/>
              </w:rPr>
              <w:t>150</w:t>
            </w:r>
          </w:p>
        </w:tc>
        <w:tc>
          <w:tcPr>
            <w:tcW w:w="1453" w:type="dxa"/>
          </w:tcPr>
          <w:p w:rsidR="006F634D" w:rsidRDefault="00691604">
            <w:pPr>
              <w:pStyle w:val="TableParagraph"/>
              <w:spacing w:before="89" w:line="256" w:lineRule="exact"/>
              <w:ind w:left="148"/>
              <w:rPr>
                <w:b/>
                <w:sz w:val="24"/>
                <w:szCs w:val="24"/>
              </w:rPr>
            </w:pPr>
            <w:r>
              <w:rPr>
                <w:b/>
                <w:spacing w:val="-5"/>
                <w:sz w:val="24"/>
                <w:szCs w:val="24"/>
              </w:rPr>
              <w:t>109</w:t>
            </w:r>
          </w:p>
        </w:tc>
        <w:tc>
          <w:tcPr>
            <w:tcW w:w="2576" w:type="dxa"/>
          </w:tcPr>
          <w:p w:rsidR="006F634D" w:rsidRDefault="006F634D">
            <w:pPr>
              <w:pStyle w:val="TableParagraph"/>
              <w:rPr>
                <w:sz w:val="24"/>
                <w:szCs w:val="24"/>
              </w:rPr>
            </w:pPr>
          </w:p>
        </w:tc>
      </w:tr>
    </w:tbl>
    <w:p w:rsidR="006F634D" w:rsidRDefault="006F634D">
      <w:pPr>
        <w:pStyle w:val="TableParagraph"/>
        <w:rPr>
          <w:sz w:val="24"/>
          <w:szCs w:val="24"/>
        </w:rPr>
        <w:sectPr w:rsidR="006F634D">
          <w:pgSz w:w="11910" w:h="16840"/>
          <w:pgMar w:top="1340" w:right="0" w:bottom="1200" w:left="1133" w:header="0" w:footer="1003" w:gutter="0"/>
          <w:cols w:space="720"/>
        </w:sectPr>
      </w:pPr>
    </w:p>
    <w:p w:rsidR="006F634D" w:rsidRDefault="00691604">
      <w:pPr>
        <w:spacing w:before="78"/>
        <w:ind w:left="307"/>
        <w:rPr>
          <w:b/>
        </w:rPr>
      </w:pPr>
      <w:r>
        <w:rPr>
          <w:b/>
        </w:rPr>
        <w:lastRenderedPageBreak/>
        <w:t>Appendix</w:t>
      </w:r>
      <w:r>
        <w:rPr>
          <w:b/>
          <w:spacing w:val="-1"/>
        </w:rPr>
        <w:t xml:space="preserve"> </w:t>
      </w:r>
      <w:r>
        <w:rPr>
          <w:b/>
        </w:rPr>
        <w:t>3:The</w:t>
      </w:r>
      <w:r>
        <w:rPr>
          <w:b/>
          <w:spacing w:val="-1"/>
        </w:rPr>
        <w:t xml:space="preserve"> </w:t>
      </w:r>
      <w:r>
        <w:rPr>
          <w:b/>
        </w:rPr>
        <w:t>table</w:t>
      </w:r>
      <w:r>
        <w:rPr>
          <w:b/>
          <w:spacing w:val="-2"/>
        </w:rPr>
        <w:t xml:space="preserve"> </w:t>
      </w:r>
      <w:r>
        <w:rPr>
          <w:b/>
        </w:rPr>
        <w:t xml:space="preserve">determining the </w:t>
      </w:r>
      <w:r>
        <w:rPr>
          <w:b/>
          <w:spacing w:val="-2"/>
        </w:rPr>
        <w:t>Budget.</w:t>
      </w:r>
    </w:p>
    <w:p w:rsidR="006F634D" w:rsidRDefault="006F634D">
      <w:pPr>
        <w:pStyle w:val="BodyText"/>
        <w:spacing w:before="9"/>
        <w:ind w:left="0"/>
        <w:rPr>
          <w:b/>
        </w:rPr>
      </w:pPr>
    </w:p>
    <w:tbl>
      <w:tblPr>
        <w:tblW w:w="0" w:type="auto"/>
        <w:tblInd w:w="372" w:type="dxa"/>
        <w:tblLayout w:type="fixed"/>
        <w:tblCellMar>
          <w:left w:w="0" w:type="dxa"/>
          <w:right w:w="0" w:type="dxa"/>
        </w:tblCellMar>
        <w:tblLook w:val="04A0" w:firstRow="1" w:lastRow="0" w:firstColumn="1" w:lastColumn="0" w:noHBand="0" w:noVBand="1"/>
      </w:tblPr>
      <w:tblGrid>
        <w:gridCol w:w="2961"/>
        <w:gridCol w:w="2540"/>
        <w:gridCol w:w="2033"/>
      </w:tblGrid>
      <w:tr w:rsidR="006F634D">
        <w:trPr>
          <w:trHeight w:val="359"/>
        </w:trPr>
        <w:tc>
          <w:tcPr>
            <w:tcW w:w="2961" w:type="dxa"/>
          </w:tcPr>
          <w:p w:rsidR="006F634D" w:rsidRDefault="00691604">
            <w:pPr>
              <w:pStyle w:val="TableParagraph"/>
              <w:spacing w:line="266" w:lineRule="exact"/>
              <w:ind w:left="50"/>
              <w:rPr>
                <w:b/>
                <w:sz w:val="24"/>
                <w:szCs w:val="24"/>
              </w:rPr>
            </w:pPr>
            <w:r>
              <w:rPr>
                <w:b/>
                <w:sz w:val="24"/>
                <w:szCs w:val="24"/>
              </w:rPr>
              <w:t>Items</w:t>
            </w:r>
            <w:r>
              <w:rPr>
                <w:b/>
                <w:spacing w:val="-4"/>
                <w:sz w:val="24"/>
                <w:szCs w:val="24"/>
              </w:rPr>
              <w:t xml:space="preserve"> </w:t>
            </w:r>
            <w:r>
              <w:rPr>
                <w:b/>
                <w:spacing w:val="-2"/>
                <w:sz w:val="24"/>
                <w:szCs w:val="24"/>
              </w:rPr>
              <w:t>units</w:t>
            </w:r>
          </w:p>
        </w:tc>
        <w:tc>
          <w:tcPr>
            <w:tcW w:w="2540" w:type="dxa"/>
          </w:tcPr>
          <w:p w:rsidR="006F634D" w:rsidRDefault="00691604">
            <w:pPr>
              <w:pStyle w:val="TableParagraph"/>
              <w:spacing w:line="266" w:lineRule="exact"/>
              <w:ind w:left="108"/>
              <w:rPr>
                <w:b/>
                <w:sz w:val="24"/>
                <w:szCs w:val="24"/>
              </w:rPr>
            </w:pPr>
            <w:r>
              <w:rPr>
                <w:b/>
                <w:sz w:val="24"/>
                <w:szCs w:val="24"/>
              </w:rPr>
              <w:t>Quantity/unit</w:t>
            </w:r>
            <w:r>
              <w:rPr>
                <w:b/>
                <w:spacing w:val="-3"/>
                <w:sz w:val="24"/>
                <w:szCs w:val="24"/>
              </w:rPr>
              <w:t xml:space="preserve"> </w:t>
            </w:r>
            <w:r>
              <w:rPr>
                <w:b/>
                <w:spacing w:val="-4"/>
                <w:sz w:val="24"/>
                <w:szCs w:val="24"/>
              </w:rPr>
              <w:t>cost</w:t>
            </w:r>
          </w:p>
        </w:tc>
        <w:tc>
          <w:tcPr>
            <w:tcW w:w="2033" w:type="dxa"/>
          </w:tcPr>
          <w:p w:rsidR="006F634D" w:rsidRDefault="00691604">
            <w:pPr>
              <w:pStyle w:val="TableParagraph"/>
              <w:spacing w:line="266" w:lineRule="exact"/>
              <w:ind w:left="571"/>
              <w:rPr>
                <w:b/>
                <w:sz w:val="24"/>
                <w:szCs w:val="24"/>
              </w:rPr>
            </w:pPr>
            <w:r>
              <w:rPr>
                <w:b/>
                <w:spacing w:val="-2"/>
                <w:sz w:val="24"/>
                <w:szCs w:val="24"/>
              </w:rPr>
              <w:t>Amount(Ugx)</w:t>
            </w:r>
          </w:p>
        </w:tc>
      </w:tr>
      <w:tr w:rsidR="006F634D">
        <w:trPr>
          <w:trHeight w:val="510"/>
        </w:trPr>
        <w:tc>
          <w:tcPr>
            <w:tcW w:w="2961" w:type="dxa"/>
          </w:tcPr>
          <w:p w:rsidR="006F634D" w:rsidRDefault="00691604">
            <w:pPr>
              <w:pStyle w:val="TableParagraph"/>
              <w:spacing w:before="83"/>
              <w:ind w:left="50"/>
              <w:rPr>
                <w:sz w:val="24"/>
                <w:szCs w:val="24"/>
              </w:rPr>
            </w:pPr>
            <w:r>
              <w:rPr>
                <w:sz w:val="24"/>
                <w:szCs w:val="24"/>
              </w:rPr>
              <w:t>Stationery</w:t>
            </w:r>
            <w:r>
              <w:rPr>
                <w:spacing w:val="-5"/>
                <w:sz w:val="24"/>
                <w:szCs w:val="24"/>
              </w:rPr>
              <w:t xml:space="preserve"> </w:t>
            </w:r>
            <w:r>
              <w:rPr>
                <w:sz w:val="24"/>
                <w:szCs w:val="24"/>
              </w:rPr>
              <w:t xml:space="preserve">Reams </w:t>
            </w:r>
            <w:r>
              <w:rPr>
                <w:spacing w:val="-10"/>
                <w:sz w:val="24"/>
                <w:szCs w:val="24"/>
              </w:rPr>
              <w:t>2</w:t>
            </w:r>
          </w:p>
        </w:tc>
        <w:tc>
          <w:tcPr>
            <w:tcW w:w="2540" w:type="dxa"/>
          </w:tcPr>
          <w:p w:rsidR="006F634D" w:rsidRDefault="00691604">
            <w:pPr>
              <w:pStyle w:val="TableParagraph"/>
              <w:spacing w:before="83"/>
              <w:ind w:left="108"/>
              <w:rPr>
                <w:sz w:val="24"/>
                <w:szCs w:val="24"/>
              </w:rPr>
            </w:pPr>
            <w:r>
              <w:rPr>
                <w:spacing w:val="-2"/>
                <w:sz w:val="24"/>
                <w:szCs w:val="24"/>
              </w:rPr>
              <w:t>25,000/=</w:t>
            </w:r>
          </w:p>
        </w:tc>
        <w:tc>
          <w:tcPr>
            <w:tcW w:w="2033" w:type="dxa"/>
          </w:tcPr>
          <w:p w:rsidR="006F634D" w:rsidRDefault="00691604">
            <w:pPr>
              <w:pStyle w:val="TableParagraph"/>
              <w:spacing w:before="83"/>
              <w:ind w:left="571"/>
              <w:rPr>
                <w:sz w:val="24"/>
                <w:szCs w:val="24"/>
              </w:rPr>
            </w:pPr>
            <w:r>
              <w:rPr>
                <w:spacing w:val="-2"/>
                <w:sz w:val="24"/>
                <w:szCs w:val="24"/>
              </w:rPr>
              <w:t>50000/=</w:t>
            </w:r>
          </w:p>
        </w:tc>
      </w:tr>
      <w:tr w:rsidR="006F634D">
        <w:trPr>
          <w:trHeight w:val="512"/>
        </w:trPr>
        <w:tc>
          <w:tcPr>
            <w:tcW w:w="2961" w:type="dxa"/>
          </w:tcPr>
          <w:p w:rsidR="006F634D" w:rsidRDefault="00691604">
            <w:pPr>
              <w:pStyle w:val="TableParagraph"/>
              <w:spacing w:before="140"/>
              <w:ind w:left="50"/>
              <w:rPr>
                <w:sz w:val="24"/>
                <w:szCs w:val="24"/>
              </w:rPr>
            </w:pPr>
            <w:r>
              <w:rPr>
                <w:sz w:val="24"/>
                <w:szCs w:val="24"/>
              </w:rPr>
              <w:t>Printing</w:t>
            </w:r>
            <w:r>
              <w:rPr>
                <w:spacing w:val="-4"/>
                <w:sz w:val="24"/>
                <w:szCs w:val="24"/>
              </w:rPr>
              <w:t xml:space="preserve"> </w:t>
            </w:r>
            <w:r>
              <w:rPr>
                <w:sz w:val="24"/>
                <w:szCs w:val="24"/>
              </w:rPr>
              <w:t>Proposal</w:t>
            </w:r>
            <w:r>
              <w:rPr>
                <w:spacing w:val="-1"/>
                <w:sz w:val="24"/>
                <w:szCs w:val="24"/>
              </w:rPr>
              <w:t xml:space="preserve"> </w:t>
            </w:r>
            <w:r>
              <w:rPr>
                <w:sz w:val="24"/>
                <w:szCs w:val="24"/>
              </w:rPr>
              <w:t>Full</w:t>
            </w:r>
            <w:r>
              <w:rPr>
                <w:spacing w:val="-1"/>
                <w:sz w:val="24"/>
                <w:szCs w:val="24"/>
              </w:rPr>
              <w:t xml:space="preserve"> </w:t>
            </w:r>
            <w:r>
              <w:rPr>
                <w:spacing w:val="-10"/>
                <w:sz w:val="24"/>
                <w:szCs w:val="24"/>
              </w:rPr>
              <w:t>2</w:t>
            </w:r>
          </w:p>
        </w:tc>
        <w:tc>
          <w:tcPr>
            <w:tcW w:w="2540" w:type="dxa"/>
          </w:tcPr>
          <w:p w:rsidR="006F634D" w:rsidRDefault="00691604">
            <w:pPr>
              <w:pStyle w:val="TableParagraph"/>
              <w:spacing w:before="140"/>
              <w:ind w:left="108"/>
              <w:rPr>
                <w:sz w:val="24"/>
                <w:szCs w:val="24"/>
              </w:rPr>
            </w:pPr>
            <w:r>
              <w:rPr>
                <w:spacing w:val="-2"/>
                <w:sz w:val="24"/>
                <w:szCs w:val="24"/>
              </w:rPr>
              <w:t>15000/=</w:t>
            </w:r>
          </w:p>
        </w:tc>
        <w:tc>
          <w:tcPr>
            <w:tcW w:w="2033" w:type="dxa"/>
          </w:tcPr>
          <w:p w:rsidR="006F634D" w:rsidRDefault="00691604">
            <w:pPr>
              <w:pStyle w:val="TableParagraph"/>
              <w:spacing w:before="140"/>
              <w:ind w:left="571"/>
              <w:rPr>
                <w:sz w:val="24"/>
                <w:szCs w:val="24"/>
              </w:rPr>
            </w:pPr>
            <w:r>
              <w:rPr>
                <w:spacing w:val="-2"/>
                <w:sz w:val="24"/>
                <w:szCs w:val="24"/>
              </w:rPr>
              <w:t>30000/=</w:t>
            </w:r>
          </w:p>
        </w:tc>
      </w:tr>
      <w:tr w:rsidR="006F634D">
        <w:trPr>
          <w:trHeight w:val="458"/>
        </w:trPr>
        <w:tc>
          <w:tcPr>
            <w:tcW w:w="2961" w:type="dxa"/>
          </w:tcPr>
          <w:p w:rsidR="006F634D" w:rsidRDefault="00691604">
            <w:pPr>
              <w:pStyle w:val="TableParagraph"/>
              <w:spacing w:before="86"/>
              <w:ind w:left="50"/>
              <w:rPr>
                <w:sz w:val="24"/>
                <w:szCs w:val="24"/>
              </w:rPr>
            </w:pPr>
            <w:r>
              <w:rPr>
                <w:sz w:val="24"/>
                <w:szCs w:val="24"/>
              </w:rPr>
              <w:t>Binding</w:t>
            </w:r>
            <w:r>
              <w:rPr>
                <w:spacing w:val="-15"/>
                <w:sz w:val="24"/>
                <w:szCs w:val="24"/>
              </w:rPr>
              <w:t xml:space="preserve"> </w:t>
            </w:r>
            <w:r>
              <w:rPr>
                <w:sz w:val="24"/>
                <w:szCs w:val="24"/>
              </w:rPr>
              <w:t>of</w:t>
            </w:r>
            <w:r>
              <w:rPr>
                <w:spacing w:val="-13"/>
                <w:sz w:val="24"/>
                <w:szCs w:val="24"/>
              </w:rPr>
              <w:t xml:space="preserve"> </w:t>
            </w:r>
            <w:r>
              <w:rPr>
                <w:spacing w:val="-2"/>
                <w:sz w:val="24"/>
                <w:szCs w:val="24"/>
              </w:rPr>
              <w:t>Document2Books</w:t>
            </w:r>
          </w:p>
        </w:tc>
        <w:tc>
          <w:tcPr>
            <w:tcW w:w="2540" w:type="dxa"/>
          </w:tcPr>
          <w:p w:rsidR="006F634D" w:rsidRDefault="00691604">
            <w:pPr>
              <w:pStyle w:val="TableParagraph"/>
              <w:spacing w:before="86"/>
              <w:ind w:left="108"/>
              <w:rPr>
                <w:sz w:val="24"/>
                <w:szCs w:val="24"/>
              </w:rPr>
            </w:pPr>
            <w:r>
              <w:rPr>
                <w:spacing w:val="-2"/>
                <w:sz w:val="24"/>
                <w:szCs w:val="24"/>
              </w:rPr>
              <w:t>5000/=</w:t>
            </w:r>
          </w:p>
        </w:tc>
        <w:tc>
          <w:tcPr>
            <w:tcW w:w="2033" w:type="dxa"/>
          </w:tcPr>
          <w:p w:rsidR="006F634D" w:rsidRDefault="00691604">
            <w:pPr>
              <w:pStyle w:val="TableParagraph"/>
              <w:spacing w:before="86"/>
              <w:ind w:left="571"/>
              <w:rPr>
                <w:sz w:val="24"/>
                <w:szCs w:val="24"/>
              </w:rPr>
            </w:pPr>
            <w:r>
              <w:rPr>
                <w:spacing w:val="-2"/>
                <w:sz w:val="24"/>
                <w:szCs w:val="24"/>
              </w:rPr>
              <w:t>10000/=</w:t>
            </w:r>
          </w:p>
        </w:tc>
      </w:tr>
      <w:tr w:rsidR="006F634D">
        <w:trPr>
          <w:trHeight w:val="487"/>
        </w:trPr>
        <w:tc>
          <w:tcPr>
            <w:tcW w:w="2961" w:type="dxa"/>
          </w:tcPr>
          <w:p w:rsidR="006F634D" w:rsidRDefault="00691604">
            <w:pPr>
              <w:pStyle w:val="TableParagraph"/>
              <w:spacing w:before="86"/>
              <w:ind w:left="50"/>
              <w:rPr>
                <w:sz w:val="24"/>
                <w:szCs w:val="24"/>
              </w:rPr>
            </w:pPr>
            <w:r>
              <w:rPr>
                <w:sz w:val="24"/>
                <w:szCs w:val="24"/>
              </w:rPr>
              <w:t>Food(Lunch</w:t>
            </w:r>
            <w:r>
              <w:rPr>
                <w:spacing w:val="-2"/>
                <w:sz w:val="24"/>
                <w:szCs w:val="24"/>
              </w:rPr>
              <w:t xml:space="preserve"> </w:t>
            </w:r>
            <w:r>
              <w:rPr>
                <w:sz w:val="24"/>
                <w:szCs w:val="24"/>
              </w:rPr>
              <w:t>and</w:t>
            </w:r>
            <w:r>
              <w:rPr>
                <w:spacing w:val="-2"/>
                <w:sz w:val="24"/>
                <w:szCs w:val="24"/>
              </w:rPr>
              <w:t xml:space="preserve"> breakfast)</w:t>
            </w:r>
          </w:p>
        </w:tc>
        <w:tc>
          <w:tcPr>
            <w:tcW w:w="2540" w:type="dxa"/>
          </w:tcPr>
          <w:p w:rsidR="006F634D" w:rsidRDefault="00691604">
            <w:pPr>
              <w:pStyle w:val="TableParagraph"/>
              <w:spacing w:before="86"/>
              <w:ind w:left="108"/>
              <w:rPr>
                <w:sz w:val="24"/>
                <w:szCs w:val="24"/>
              </w:rPr>
            </w:pPr>
            <w:r>
              <w:rPr>
                <w:spacing w:val="-2"/>
                <w:sz w:val="24"/>
                <w:szCs w:val="24"/>
              </w:rPr>
              <w:t>21000/=</w:t>
            </w:r>
          </w:p>
        </w:tc>
        <w:tc>
          <w:tcPr>
            <w:tcW w:w="2033" w:type="dxa"/>
          </w:tcPr>
          <w:p w:rsidR="006F634D" w:rsidRDefault="00691604">
            <w:pPr>
              <w:pStyle w:val="TableParagraph"/>
              <w:spacing w:before="86"/>
              <w:ind w:left="571"/>
              <w:rPr>
                <w:sz w:val="24"/>
                <w:szCs w:val="24"/>
              </w:rPr>
            </w:pPr>
            <w:r>
              <w:rPr>
                <w:spacing w:val="-2"/>
                <w:sz w:val="24"/>
                <w:szCs w:val="24"/>
              </w:rPr>
              <w:t>21000/=</w:t>
            </w:r>
          </w:p>
        </w:tc>
      </w:tr>
      <w:tr w:rsidR="006F634D">
        <w:trPr>
          <w:trHeight w:val="784"/>
        </w:trPr>
        <w:tc>
          <w:tcPr>
            <w:tcW w:w="2961" w:type="dxa"/>
          </w:tcPr>
          <w:p w:rsidR="006F634D" w:rsidRDefault="00691604">
            <w:pPr>
              <w:pStyle w:val="TableParagraph"/>
              <w:tabs>
                <w:tab w:val="left" w:pos="1201"/>
                <w:tab w:val="left" w:pos="2037"/>
              </w:tabs>
              <w:spacing w:before="117" w:line="256" w:lineRule="auto"/>
              <w:ind w:left="50" w:right="107"/>
              <w:rPr>
                <w:sz w:val="24"/>
                <w:szCs w:val="24"/>
              </w:rPr>
            </w:pPr>
            <w:r>
              <w:rPr>
                <w:spacing w:val="-2"/>
                <w:sz w:val="24"/>
                <w:szCs w:val="24"/>
              </w:rPr>
              <w:t>Transport</w:t>
            </w:r>
            <w:r>
              <w:rPr>
                <w:sz w:val="24"/>
                <w:szCs w:val="24"/>
              </w:rPr>
              <w:tab/>
            </w:r>
            <w:r>
              <w:rPr>
                <w:spacing w:val="-2"/>
                <w:sz w:val="24"/>
                <w:szCs w:val="24"/>
              </w:rPr>
              <w:t>within</w:t>
            </w:r>
            <w:r>
              <w:rPr>
                <w:sz w:val="24"/>
                <w:szCs w:val="24"/>
              </w:rPr>
              <w:tab/>
            </w:r>
            <w:r>
              <w:rPr>
                <w:spacing w:val="-2"/>
                <w:sz w:val="24"/>
                <w:szCs w:val="24"/>
              </w:rPr>
              <w:t xml:space="preserve">Mbarara </w:t>
            </w:r>
            <w:r>
              <w:rPr>
                <w:spacing w:val="-4"/>
                <w:sz w:val="24"/>
                <w:szCs w:val="24"/>
              </w:rPr>
              <w:t>city</w:t>
            </w:r>
          </w:p>
        </w:tc>
        <w:tc>
          <w:tcPr>
            <w:tcW w:w="2540" w:type="dxa"/>
          </w:tcPr>
          <w:p w:rsidR="006F634D" w:rsidRDefault="00691604">
            <w:pPr>
              <w:pStyle w:val="TableParagraph"/>
              <w:spacing w:before="115"/>
              <w:ind w:left="108"/>
              <w:rPr>
                <w:sz w:val="24"/>
                <w:szCs w:val="24"/>
              </w:rPr>
            </w:pPr>
            <w:r>
              <w:rPr>
                <w:spacing w:val="-2"/>
                <w:sz w:val="24"/>
                <w:szCs w:val="24"/>
              </w:rPr>
              <w:t>40000/=</w:t>
            </w:r>
          </w:p>
        </w:tc>
        <w:tc>
          <w:tcPr>
            <w:tcW w:w="2033" w:type="dxa"/>
          </w:tcPr>
          <w:p w:rsidR="006F634D" w:rsidRDefault="00691604">
            <w:pPr>
              <w:pStyle w:val="TableParagraph"/>
              <w:spacing w:before="115"/>
              <w:ind w:left="571"/>
              <w:rPr>
                <w:sz w:val="24"/>
                <w:szCs w:val="24"/>
              </w:rPr>
            </w:pPr>
            <w:r>
              <w:rPr>
                <w:spacing w:val="-2"/>
                <w:sz w:val="24"/>
                <w:szCs w:val="24"/>
              </w:rPr>
              <w:t>40000/=</w:t>
            </w:r>
          </w:p>
        </w:tc>
      </w:tr>
      <w:tr w:rsidR="006F634D">
        <w:trPr>
          <w:trHeight w:val="489"/>
        </w:trPr>
        <w:tc>
          <w:tcPr>
            <w:tcW w:w="2961" w:type="dxa"/>
          </w:tcPr>
          <w:p w:rsidR="006F634D" w:rsidRDefault="00691604">
            <w:pPr>
              <w:pStyle w:val="TableParagraph"/>
              <w:spacing w:before="86"/>
              <w:ind w:left="50"/>
              <w:rPr>
                <w:sz w:val="24"/>
                <w:szCs w:val="24"/>
              </w:rPr>
            </w:pPr>
            <w:r>
              <w:rPr>
                <w:sz w:val="24"/>
                <w:szCs w:val="24"/>
              </w:rPr>
              <w:t>Contigency</w:t>
            </w:r>
            <w:r>
              <w:rPr>
                <w:spacing w:val="-6"/>
                <w:sz w:val="24"/>
                <w:szCs w:val="24"/>
              </w:rPr>
              <w:t xml:space="preserve"> </w:t>
            </w:r>
            <w:r>
              <w:rPr>
                <w:spacing w:val="-2"/>
                <w:sz w:val="24"/>
                <w:szCs w:val="24"/>
              </w:rPr>
              <w:t>costs</w:t>
            </w:r>
          </w:p>
        </w:tc>
        <w:tc>
          <w:tcPr>
            <w:tcW w:w="2540" w:type="dxa"/>
          </w:tcPr>
          <w:p w:rsidR="006F634D" w:rsidRDefault="00691604">
            <w:pPr>
              <w:pStyle w:val="TableParagraph"/>
              <w:spacing w:before="86"/>
              <w:ind w:left="108"/>
              <w:rPr>
                <w:sz w:val="24"/>
                <w:szCs w:val="24"/>
              </w:rPr>
            </w:pPr>
            <w:r>
              <w:rPr>
                <w:spacing w:val="-2"/>
                <w:sz w:val="24"/>
                <w:szCs w:val="24"/>
              </w:rPr>
              <w:t>150000/=</w:t>
            </w:r>
          </w:p>
        </w:tc>
        <w:tc>
          <w:tcPr>
            <w:tcW w:w="2033" w:type="dxa"/>
          </w:tcPr>
          <w:p w:rsidR="006F634D" w:rsidRDefault="00691604">
            <w:pPr>
              <w:pStyle w:val="TableParagraph"/>
              <w:spacing w:before="86"/>
              <w:ind w:left="571"/>
              <w:rPr>
                <w:sz w:val="24"/>
                <w:szCs w:val="24"/>
              </w:rPr>
            </w:pPr>
            <w:r>
              <w:rPr>
                <w:spacing w:val="-2"/>
                <w:sz w:val="24"/>
                <w:szCs w:val="24"/>
              </w:rPr>
              <w:t>150000/=</w:t>
            </w:r>
          </w:p>
        </w:tc>
      </w:tr>
      <w:tr w:rsidR="006F634D">
        <w:trPr>
          <w:trHeight w:val="522"/>
        </w:trPr>
        <w:tc>
          <w:tcPr>
            <w:tcW w:w="2961" w:type="dxa"/>
          </w:tcPr>
          <w:p w:rsidR="006F634D" w:rsidRDefault="00691604">
            <w:pPr>
              <w:pStyle w:val="TableParagraph"/>
              <w:spacing w:before="117"/>
              <w:ind w:left="50"/>
              <w:rPr>
                <w:sz w:val="24"/>
                <w:szCs w:val="24"/>
              </w:rPr>
            </w:pPr>
            <w:r>
              <w:rPr>
                <w:sz w:val="24"/>
                <w:szCs w:val="24"/>
              </w:rPr>
              <w:t>Iternet</w:t>
            </w:r>
            <w:r>
              <w:rPr>
                <w:spacing w:val="-5"/>
                <w:sz w:val="24"/>
                <w:szCs w:val="24"/>
              </w:rPr>
              <w:t xml:space="preserve"> </w:t>
            </w:r>
            <w:r>
              <w:rPr>
                <w:spacing w:val="-4"/>
                <w:sz w:val="24"/>
                <w:szCs w:val="24"/>
              </w:rPr>
              <w:t>35GB</w:t>
            </w:r>
          </w:p>
        </w:tc>
        <w:tc>
          <w:tcPr>
            <w:tcW w:w="2540" w:type="dxa"/>
          </w:tcPr>
          <w:p w:rsidR="006F634D" w:rsidRDefault="006F634D">
            <w:pPr>
              <w:pStyle w:val="TableParagraph"/>
              <w:rPr>
                <w:sz w:val="24"/>
                <w:szCs w:val="24"/>
              </w:rPr>
            </w:pPr>
          </w:p>
        </w:tc>
        <w:tc>
          <w:tcPr>
            <w:tcW w:w="2033" w:type="dxa"/>
          </w:tcPr>
          <w:p w:rsidR="006F634D" w:rsidRDefault="00691604">
            <w:pPr>
              <w:pStyle w:val="TableParagraph"/>
              <w:spacing w:before="117"/>
              <w:ind w:left="571"/>
              <w:rPr>
                <w:sz w:val="24"/>
                <w:szCs w:val="24"/>
              </w:rPr>
            </w:pPr>
            <w:r>
              <w:rPr>
                <w:spacing w:val="-2"/>
                <w:sz w:val="24"/>
                <w:szCs w:val="24"/>
              </w:rPr>
              <w:t>75000/=</w:t>
            </w:r>
          </w:p>
        </w:tc>
      </w:tr>
      <w:tr w:rsidR="006F634D">
        <w:trPr>
          <w:trHeight w:val="394"/>
        </w:trPr>
        <w:tc>
          <w:tcPr>
            <w:tcW w:w="2961" w:type="dxa"/>
          </w:tcPr>
          <w:p w:rsidR="006F634D" w:rsidRDefault="00691604">
            <w:pPr>
              <w:pStyle w:val="TableParagraph"/>
              <w:spacing w:before="118" w:line="256" w:lineRule="exact"/>
              <w:ind w:left="50"/>
              <w:rPr>
                <w:sz w:val="24"/>
                <w:szCs w:val="24"/>
              </w:rPr>
            </w:pPr>
            <w:r>
              <w:rPr>
                <w:spacing w:val="-2"/>
                <w:sz w:val="24"/>
                <w:szCs w:val="24"/>
              </w:rPr>
              <w:t>Total</w:t>
            </w:r>
          </w:p>
        </w:tc>
        <w:tc>
          <w:tcPr>
            <w:tcW w:w="2540" w:type="dxa"/>
          </w:tcPr>
          <w:p w:rsidR="006F634D" w:rsidRDefault="006F634D">
            <w:pPr>
              <w:pStyle w:val="TableParagraph"/>
              <w:rPr>
                <w:sz w:val="24"/>
                <w:szCs w:val="24"/>
              </w:rPr>
            </w:pPr>
          </w:p>
        </w:tc>
        <w:tc>
          <w:tcPr>
            <w:tcW w:w="2033" w:type="dxa"/>
          </w:tcPr>
          <w:p w:rsidR="006F634D" w:rsidRDefault="00691604">
            <w:pPr>
              <w:pStyle w:val="TableParagraph"/>
              <w:spacing w:before="118" w:line="256" w:lineRule="exact"/>
              <w:ind w:left="571"/>
              <w:rPr>
                <w:sz w:val="24"/>
                <w:szCs w:val="24"/>
              </w:rPr>
            </w:pPr>
            <w:r>
              <w:rPr>
                <w:spacing w:val="-2"/>
                <w:sz w:val="24"/>
                <w:szCs w:val="24"/>
              </w:rPr>
              <w:t>376000/=</w:t>
            </w:r>
          </w:p>
        </w:tc>
      </w:tr>
    </w:tbl>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 w:rsidR="006F634D" w:rsidRDefault="006F634D">
      <w:pPr>
        <w:pStyle w:val="BodyText"/>
        <w:ind w:left="0"/>
        <w:rPr>
          <w:b/>
        </w:rPr>
      </w:pPr>
    </w:p>
    <w:tbl>
      <w:tblPr>
        <w:tblpPr w:leftFromText="180" w:rightFromText="180" w:vertAnchor="text" w:horzAnchor="page" w:tblpX="1009" w:tblpY="1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85"/>
        <w:gridCol w:w="828"/>
        <w:gridCol w:w="953"/>
        <w:gridCol w:w="704"/>
        <w:gridCol w:w="699"/>
        <w:gridCol w:w="711"/>
        <w:gridCol w:w="788"/>
        <w:gridCol w:w="761"/>
        <w:gridCol w:w="670"/>
        <w:gridCol w:w="708"/>
        <w:gridCol w:w="538"/>
      </w:tblGrid>
      <w:tr w:rsidR="006F634D">
        <w:trPr>
          <w:trHeight w:val="693"/>
        </w:trPr>
        <w:tc>
          <w:tcPr>
            <w:tcW w:w="2785" w:type="dxa"/>
            <w:vMerge w:val="restart"/>
          </w:tcPr>
          <w:p w:rsidR="006F634D" w:rsidRDefault="006F634D">
            <w:pPr>
              <w:pStyle w:val="TableParagraph"/>
              <w:spacing w:line="273" w:lineRule="exact"/>
              <w:ind w:left="4"/>
              <w:rPr>
                <w:b/>
                <w:spacing w:val="-2"/>
                <w:sz w:val="24"/>
                <w:szCs w:val="24"/>
              </w:rPr>
            </w:pPr>
          </w:p>
          <w:p w:rsidR="006F634D" w:rsidRDefault="00691604">
            <w:pPr>
              <w:pStyle w:val="TableParagraph"/>
              <w:spacing w:line="273" w:lineRule="exact"/>
              <w:ind w:left="4"/>
              <w:rPr>
                <w:b/>
                <w:sz w:val="24"/>
                <w:szCs w:val="24"/>
              </w:rPr>
            </w:pPr>
            <w:r>
              <w:rPr>
                <w:b/>
                <w:spacing w:val="-2"/>
                <w:sz w:val="24"/>
                <w:szCs w:val="24"/>
              </w:rPr>
              <w:t>Activity</w:t>
            </w:r>
          </w:p>
        </w:tc>
        <w:tc>
          <w:tcPr>
            <w:tcW w:w="7360" w:type="dxa"/>
            <w:gridSpan w:val="10"/>
            <w:tcBorders>
              <w:right w:val="nil"/>
            </w:tcBorders>
          </w:tcPr>
          <w:p w:rsidR="006F634D" w:rsidRDefault="00691604">
            <w:pPr>
              <w:pStyle w:val="TableParagraph"/>
              <w:spacing w:line="273" w:lineRule="exact"/>
              <w:ind w:left="4"/>
              <w:rPr>
                <w:b/>
                <w:sz w:val="24"/>
                <w:szCs w:val="24"/>
              </w:rPr>
            </w:pPr>
            <w:r>
              <w:rPr>
                <w:b/>
                <w:sz w:val="24"/>
                <w:szCs w:val="24"/>
              </w:rPr>
              <w:t>STUDY</w:t>
            </w:r>
            <w:r>
              <w:rPr>
                <w:b/>
                <w:spacing w:val="-4"/>
                <w:sz w:val="24"/>
                <w:szCs w:val="24"/>
              </w:rPr>
              <w:t xml:space="preserve"> </w:t>
            </w:r>
            <w:r>
              <w:rPr>
                <w:b/>
                <w:spacing w:val="-2"/>
                <w:sz w:val="24"/>
                <w:szCs w:val="24"/>
              </w:rPr>
              <w:t>2024/2025</w:t>
            </w:r>
          </w:p>
        </w:tc>
      </w:tr>
      <w:tr w:rsidR="006F634D">
        <w:trPr>
          <w:trHeight w:val="457"/>
        </w:trPr>
        <w:tc>
          <w:tcPr>
            <w:tcW w:w="2785" w:type="dxa"/>
            <w:vMerge/>
            <w:tcBorders>
              <w:top w:val="nil"/>
            </w:tcBorders>
          </w:tcPr>
          <w:p w:rsidR="006F634D" w:rsidRDefault="006F634D"/>
        </w:tc>
        <w:tc>
          <w:tcPr>
            <w:tcW w:w="828" w:type="dxa"/>
          </w:tcPr>
          <w:p w:rsidR="006F634D" w:rsidRDefault="00691604">
            <w:pPr>
              <w:pStyle w:val="TableParagraph"/>
              <w:spacing w:line="272" w:lineRule="exact"/>
              <w:ind w:left="4"/>
              <w:rPr>
                <w:b/>
                <w:sz w:val="24"/>
                <w:szCs w:val="24"/>
              </w:rPr>
            </w:pPr>
            <w:r>
              <w:rPr>
                <w:b/>
                <w:spacing w:val="-5"/>
                <w:sz w:val="24"/>
                <w:szCs w:val="24"/>
              </w:rPr>
              <w:t>May</w:t>
            </w:r>
          </w:p>
        </w:tc>
        <w:tc>
          <w:tcPr>
            <w:tcW w:w="953" w:type="dxa"/>
          </w:tcPr>
          <w:p w:rsidR="006F634D" w:rsidRDefault="00691604">
            <w:pPr>
              <w:pStyle w:val="TableParagraph"/>
              <w:spacing w:line="272" w:lineRule="exact"/>
              <w:ind w:left="4"/>
              <w:rPr>
                <w:b/>
                <w:sz w:val="24"/>
                <w:szCs w:val="24"/>
              </w:rPr>
            </w:pPr>
            <w:r>
              <w:rPr>
                <w:b/>
                <w:spacing w:val="-2"/>
                <w:sz w:val="24"/>
                <w:szCs w:val="24"/>
              </w:rPr>
              <w:t>August</w:t>
            </w:r>
          </w:p>
        </w:tc>
        <w:tc>
          <w:tcPr>
            <w:tcW w:w="704" w:type="dxa"/>
          </w:tcPr>
          <w:p w:rsidR="006F634D" w:rsidRDefault="00691604">
            <w:pPr>
              <w:pStyle w:val="TableParagraph"/>
              <w:spacing w:line="272" w:lineRule="exact"/>
              <w:ind w:left="3"/>
              <w:rPr>
                <w:b/>
                <w:sz w:val="24"/>
                <w:szCs w:val="24"/>
              </w:rPr>
            </w:pPr>
            <w:r>
              <w:rPr>
                <w:b/>
                <w:spacing w:val="-4"/>
                <w:sz w:val="24"/>
                <w:szCs w:val="24"/>
              </w:rPr>
              <w:t>Sept</w:t>
            </w:r>
          </w:p>
        </w:tc>
        <w:tc>
          <w:tcPr>
            <w:tcW w:w="699" w:type="dxa"/>
          </w:tcPr>
          <w:p w:rsidR="006F634D" w:rsidRDefault="00691604">
            <w:pPr>
              <w:pStyle w:val="TableParagraph"/>
              <w:spacing w:line="272" w:lineRule="exact"/>
              <w:ind w:left="3"/>
              <w:rPr>
                <w:b/>
                <w:sz w:val="24"/>
                <w:szCs w:val="24"/>
              </w:rPr>
            </w:pPr>
            <w:r>
              <w:rPr>
                <w:b/>
                <w:spacing w:val="-5"/>
                <w:sz w:val="24"/>
                <w:szCs w:val="24"/>
              </w:rPr>
              <w:t>Oct</w:t>
            </w:r>
          </w:p>
        </w:tc>
        <w:tc>
          <w:tcPr>
            <w:tcW w:w="711" w:type="dxa"/>
          </w:tcPr>
          <w:p w:rsidR="006F634D" w:rsidRDefault="00691604">
            <w:pPr>
              <w:pStyle w:val="TableParagraph"/>
              <w:spacing w:line="272" w:lineRule="exact"/>
              <w:ind w:left="2"/>
              <w:rPr>
                <w:b/>
                <w:sz w:val="24"/>
                <w:szCs w:val="24"/>
              </w:rPr>
            </w:pPr>
            <w:r>
              <w:rPr>
                <w:b/>
                <w:spacing w:val="-5"/>
                <w:sz w:val="24"/>
                <w:szCs w:val="24"/>
              </w:rPr>
              <w:t>Dec</w:t>
            </w:r>
          </w:p>
        </w:tc>
        <w:tc>
          <w:tcPr>
            <w:tcW w:w="788" w:type="dxa"/>
          </w:tcPr>
          <w:p w:rsidR="006F634D" w:rsidRDefault="00691604">
            <w:pPr>
              <w:pStyle w:val="TableParagraph"/>
              <w:spacing w:line="272" w:lineRule="exact"/>
              <w:ind w:left="2"/>
              <w:rPr>
                <w:b/>
                <w:sz w:val="24"/>
                <w:szCs w:val="24"/>
              </w:rPr>
            </w:pPr>
            <w:r>
              <w:rPr>
                <w:b/>
                <w:spacing w:val="-5"/>
                <w:sz w:val="24"/>
                <w:szCs w:val="24"/>
              </w:rPr>
              <w:t>Jan</w:t>
            </w:r>
          </w:p>
        </w:tc>
        <w:tc>
          <w:tcPr>
            <w:tcW w:w="761" w:type="dxa"/>
          </w:tcPr>
          <w:p w:rsidR="006F634D" w:rsidRDefault="00691604">
            <w:pPr>
              <w:pStyle w:val="TableParagraph"/>
              <w:spacing w:line="272" w:lineRule="exact"/>
              <w:ind w:left="2"/>
              <w:rPr>
                <w:b/>
                <w:sz w:val="24"/>
                <w:szCs w:val="24"/>
              </w:rPr>
            </w:pPr>
            <w:r>
              <w:rPr>
                <w:b/>
                <w:spacing w:val="-5"/>
                <w:sz w:val="24"/>
                <w:szCs w:val="24"/>
              </w:rPr>
              <w:t>Feb</w:t>
            </w:r>
          </w:p>
        </w:tc>
        <w:tc>
          <w:tcPr>
            <w:tcW w:w="670" w:type="dxa"/>
          </w:tcPr>
          <w:p w:rsidR="006F634D" w:rsidRDefault="00691604">
            <w:pPr>
              <w:pStyle w:val="TableParagraph"/>
              <w:spacing w:line="272" w:lineRule="exact"/>
              <w:ind w:left="1"/>
              <w:rPr>
                <w:b/>
                <w:sz w:val="24"/>
                <w:szCs w:val="24"/>
              </w:rPr>
            </w:pPr>
            <w:r>
              <w:rPr>
                <w:b/>
                <w:spacing w:val="-5"/>
                <w:sz w:val="24"/>
                <w:szCs w:val="24"/>
              </w:rPr>
              <w:t>Mar</w:t>
            </w:r>
          </w:p>
        </w:tc>
        <w:tc>
          <w:tcPr>
            <w:tcW w:w="708" w:type="dxa"/>
          </w:tcPr>
          <w:p w:rsidR="006F634D" w:rsidRDefault="006F634D">
            <w:pPr>
              <w:pStyle w:val="TableParagraph"/>
              <w:rPr>
                <w:sz w:val="24"/>
                <w:szCs w:val="24"/>
              </w:rPr>
            </w:pPr>
          </w:p>
        </w:tc>
        <w:tc>
          <w:tcPr>
            <w:tcW w:w="538" w:type="dxa"/>
            <w:tcBorders>
              <w:right w:val="nil"/>
            </w:tcBorders>
          </w:tcPr>
          <w:p w:rsidR="006F634D" w:rsidRDefault="00691604">
            <w:pPr>
              <w:pStyle w:val="TableParagraph"/>
              <w:spacing w:line="272" w:lineRule="exact"/>
              <w:ind w:left="1"/>
              <w:rPr>
                <w:b/>
                <w:sz w:val="24"/>
                <w:szCs w:val="24"/>
              </w:rPr>
            </w:pPr>
            <w:r>
              <w:rPr>
                <w:b/>
                <w:sz w:val="24"/>
                <w:szCs w:val="24"/>
              </w:rPr>
              <w:t>JUN</w:t>
            </w:r>
          </w:p>
        </w:tc>
      </w:tr>
    </w:tbl>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tbl>
      <w:tblPr>
        <w:tblpPr w:leftFromText="180" w:rightFromText="180" w:vertAnchor="text" w:horzAnchor="page" w:tblpX="949" w:tblpY="44"/>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19"/>
        <w:gridCol w:w="694"/>
        <w:gridCol w:w="953"/>
        <w:gridCol w:w="704"/>
        <w:gridCol w:w="699"/>
        <w:gridCol w:w="711"/>
        <w:gridCol w:w="788"/>
        <w:gridCol w:w="761"/>
        <w:gridCol w:w="670"/>
        <w:gridCol w:w="708"/>
        <w:gridCol w:w="747"/>
      </w:tblGrid>
      <w:tr w:rsidR="006F634D">
        <w:trPr>
          <w:trHeight w:val="693"/>
        </w:trPr>
        <w:tc>
          <w:tcPr>
            <w:tcW w:w="2919" w:type="dxa"/>
          </w:tcPr>
          <w:p w:rsidR="006F634D" w:rsidRDefault="00691604">
            <w:pPr>
              <w:pStyle w:val="TableParagraph"/>
              <w:spacing w:line="273" w:lineRule="exact"/>
              <w:ind w:left="4"/>
              <w:rPr>
                <w:b/>
                <w:sz w:val="24"/>
                <w:szCs w:val="24"/>
              </w:rPr>
            </w:pPr>
            <w:r>
              <w:rPr>
                <w:b/>
                <w:sz w:val="24"/>
                <w:szCs w:val="24"/>
              </w:rPr>
              <w:t>Proposal</w:t>
            </w:r>
            <w:r>
              <w:rPr>
                <w:b/>
                <w:spacing w:val="-8"/>
                <w:sz w:val="24"/>
                <w:szCs w:val="24"/>
              </w:rPr>
              <w:t xml:space="preserve"> </w:t>
            </w:r>
            <w:r>
              <w:rPr>
                <w:b/>
                <w:spacing w:val="-2"/>
                <w:sz w:val="24"/>
                <w:szCs w:val="24"/>
              </w:rPr>
              <w:t>writing</w:t>
            </w:r>
          </w:p>
        </w:tc>
        <w:tc>
          <w:tcPr>
            <w:tcW w:w="694" w:type="dxa"/>
            <w:shd w:val="clear" w:color="auto" w:fill="001F5F"/>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666"/>
        </w:trPr>
        <w:tc>
          <w:tcPr>
            <w:tcW w:w="2919" w:type="dxa"/>
          </w:tcPr>
          <w:p w:rsidR="006F634D" w:rsidRDefault="00691604">
            <w:pPr>
              <w:pStyle w:val="TableParagraph"/>
              <w:spacing w:line="273" w:lineRule="exact"/>
              <w:ind w:left="4"/>
              <w:rPr>
                <w:b/>
                <w:sz w:val="24"/>
                <w:szCs w:val="24"/>
              </w:rPr>
            </w:pPr>
            <w:r>
              <w:rPr>
                <w:b/>
                <w:sz w:val="24"/>
                <w:szCs w:val="24"/>
              </w:rPr>
              <w:t>Proposal</w:t>
            </w:r>
            <w:r>
              <w:rPr>
                <w:b/>
                <w:spacing w:val="-5"/>
                <w:sz w:val="24"/>
                <w:szCs w:val="24"/>
              </w:rPr>
              <w:t xml:space="preserve"> </w:t>
            </w:r>
            <w:r>
              <w:rPr>
                <w:b/>
                <w:sz w:val="24"/>
                <w:szCs w:val="24"/>
              </w:rPr>
              <w:t>REC</w:t>
            </w:r>
            <w:r>
              <w:rPr>
                <w:b/>
                <w:spacing w:val="-4"/>
                <w:sz w:val="24"/>
                <w:szCs w:val="24"/>
              </w:rPr>
              <w:t xml:space="preserve"> </w:t>
            </w:r>
            <w:r>
              <w:rPr>
                <w:b/>
                <w:spacing w:val="-2"/>
                <w:sz w:val="24"/>
                <w:szCs w:val="24"/>
              </w:rPr>
              <w:t>approval</w:t>
            </w:r>
          </w:p>
        </w:tc>
        <w:tc>
          <w:tcPr>
            <w:tcW w:w="694" w:type="dxa"/>
            <w:shd w:val="clear" w:color="auto" w:fill="001F5F"/>
          </w:tcPr>
          <w:p w:rsidR="006F634D" w:rsidRDefault="006F634D">
            <w:pPr>
              <w:pStyle w:val="TableParagraph"/>
              <w:rPr>
                <w:sz w:val="24"/>
                <w:szCs w:val="24"/>
              </w:rPr>
            </w:pPr>
          </w:p>
        </w:tc>
        <w:tc>
          <w:tcPr>
            <w:tcW w:w="953" w:type="dxa"/>
            <w:shd w:val="clear" w:color="auto" w:fill="001F5F"/>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1372"/>
        </w:trPr>
        <w:tc>
          <w:tcPr>
            <w:tcW w:w="2919" w:type="dxa"/>
          </w:tcPr>
          <w:p w:rsidR="006F634D" w:rsidRDefault="00691604">
            <w:pPr>
              <w:pStyle w:val="TableParagraph"/>
              <w:spacing w:line="273" w:lineRule="exact"/>
              <w:ind w:left="4"/>
              <w:rPr>
                <w:b/>
                <w:sz w:val="24"/>
                <w:szCs w:val="24"/>
              </w:rPr>
            </w:pPr>
            <w:r>
              <w:rPr>
                <w:b/>
                <w:sz w:val="24"/>
                <w:szCs w:val="24"/>
              </w:rPr>
              <w:t>Training</w:t>
            </w:r>
            <w:r>
              <w:rPr>
                <w:b/>
                <w:spacing w:val="-2"/>
                <w:sz w:val="24"/>
                <w:szCs w:val="24"/>
              </w:rPr>
              <w:t xml:space="preserve"> </w:t>
            </w:r>
            <w:r>
              <w:rPr>
                <w:b/>
                <w:sz w:val="24"/>
                <w:szCs w:val="24"/>
              </w:rPr>
              <w:t>of</w:t>
            </w:r>
            <w:r>
              <w:rPr>
                <w:b/>
                <w:spacing w:val="2"/>
                <w:sz w:val="24"/>
                <w:szCs w:val="24"/>
              </w:rPr>
              <w:t xml:space="preserve"> </w:t>
            </w:r>
            <w:r>
              <w:rPr>
                <w:b/>
                <w:spacing w:val="-2"/>
                <w:sz w:val="24"/>
                <w:szCs w:val="24"/>
              </w:rPr>
              <w:t>research</w:t>
            </w:r>
          </w:p>
          <w:p w:rsidR="006F634D" w:rsidRDefault="006F634D">
            <w:pPr>
              <w:pStyle w:val="TableParagraph"/>
              <w:rPr>
                <w:b/>
                <w:sz w:val="24"/>
                <w:szCs w:val="24"/>
              </w:rPr>
            </w:pPr>
          </w:p>
          <w:p w:rsidR="006F634D" w:rsidRDefault="006F634D">
            <w:pPr>
              <w:pStyle w:val="TableParagraph"/>
              <w:spacing w:before="86"/>
              <w:rPr>
                <w:b/>
                <w:sz w:val="24"/>
                <w:szCs w:val="24"/>
              </w:rPr>
            </w:pPr>
          </w:p>
          <w:p w:rsidR="006F634D" w:rsidRDefault="00691604">
            <w:pPr>
              <w:pStyle w:val="TableParagraph"/>
              <w:ind w:left="4"/>
              <w:rPr>
                <w:b/>
                <w:sz w:val="24"/>
                <w:szCs w:val="24"/>
              </w:rPr>
            </w:pPr>
            <w:r>
              <w:rPr>
                <w:b/>
                <w:spacing w:val="-2"/>
                <w:sz w:val="24"/>
                <w:szCs w:val="24"/>
              </w:rPr>
              <w:t>assistants</w:t>
            </w:r>
          </w:p>
        </w:tc>
        <w:tc>
          <w:tcPr>
            <w:tcW w:w="694" w:type="dxa"/>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shd w:val="clear" w:color="auto" w:fill="001F5F"/>
          </w:tcPr>
          <w:p w:rsidR="006F634D" w:rsidRDefault="006F634D">
            <w:pPr>
              <w:pStyle w:val="TableParagraph"/>
              <w:rPr>
                <w:sz w:val="24"/>
                <w:szCs w:val="24"/>
              </w:rPr>
            </w:pPr>
          </w:p>
        </w:tc>
        <w:tc>
          <w:tcPr>
            <w:tcW w:w="699" w:type="dxa"/>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664"/>
        </w:trPr>
        <w:tc>
          <w:tcPr>
            <w:tcW w:w="2919" w:type="dxa"/>
          </w:tcPr>
          <w:p w:rsidR="006F634D" w:rsidRDefault="00691604">
            <w:pPr>
              <w:pStyle w:val="TableParagraph"/>
              <w:spacing w:line="273" w:lineRule="exact"/>
              <w:ind w:left="4"/>
              <w:rPr>
                <w:b/>
                <w:sz w:val="24"/>
                <w:szCs w:val="24"/>
              </w:rPr>
            </w:pPr>
            <w:r>
              <w:rPr>
                <w:b/>
                <w:sz w:val="24"/>
                <w:szCs w:val="24"/>
              </w:rPr>
              <w:t>Pilot</w:t>
            </w:r>
            <w:r>
              <w:rPr>
                <w:b/>
                <w:spacing w:val="-9"/>
                <w:sz w:val="24"/>
                <w:szCs w:val="24"/>
              </w:rPr>
              <w:t xml:space="preserve"> </w:t>
            </w:r>
            <w:r>
              <w:rPr>
                <w:b/>
                <w:spacing w:val="-2"/>
                <w:sz w:val="24"/>
                <w:szCs w:val="24"/>
              </w:rPr>
              <w:t>study</w:t>
            </w:r>
          </w:p>
        </w:tc>
        <w:tc>
          <w:tcPr>
            <w:tcW w:w="694" w:type="dxa"/>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shd w:val="clear" w:color="auto" w:fill="001F5F"/>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693"/>
        </w:trPr>
        <w:tc>
          <w:tcPr>
            <w:tcW w:w="2919" w:type="dxa"/>
          </w:tcPr>
          <w:p w:rsidR="006F634D" w:rsidRDefault="00691604">
            <w:pPr>
              <w:pStyle w:val="TableParagraph"/>
              <w:spacing w:line="273" w:lineRule="exact"/>
              <w:ind w:left="4"/>
              <w:rPr>
                <w:b/>
                <w:sz w:val="24"/>
                <w:szCs w:val="24"/>
              </w:rPr>
            </w:pPr>
            <w:r>
              <w:rPr>
                <w:b/>
                <w:sz w:val="24"/>
                <w:szCs w:val="24"/>
              </w:rPr>
              <w:t>Data</w:t>
            </w:r>
            <w:r>
              <w:rPr>
                <w:b/>
                <w:spacing w:val="-5"/>
                <w:sz w:val="24"/>
                <w:szCs w:val="24"/>
              </w:rPr>
              <w:t xml:space="preserve"> </w:t>
            </w:r>
            <w:r>
              <w:rPr>
                <w:b/>
                <w:spacing w:val="-2"/>
                <w:sz w:val="24"/>
                <w:szCs w:val="24"/>
              </w:rPr>
              <w:t>collection</w:t>
            </w:r>
          </w:p>
        </w:tc>
        <w:tc>
          <w:tcPr>
            <w:tcW w:w="694" w:type="dxa"/>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shd w:val="clear" w:color="auto" w:fill="001F5F"/>
          </w:tcPr>
          <w:p w:rsidR="006F634D" w:rsidRDefault="006F634D">
            <w:pPr>
              <w:pStyle w:val="TableParagraph"/>
              <w:rPr>
                <w:sz w:val="24"/>
                <w:szCs w:val="24"/>
              </w:rPr>
            </w:pPr>
          </w:p>
        </w:tc>
        <w:tc>
          <w:tcPr>
            <w:tcW w:w="711" w:type="dxa"/>
            <w:shd w:val="clear" w:color="auto" w:fill="001F5F"/>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695"/>
        </w:trPr>
        <w:tc>
          <w:tcPr>
            <w:tcW w:w="2919" w:type="dxa"/>
          </w:tcPr>
          <w:p w:rsidR="006F634D" w:rsidRDefault="00691604">
            <w:pPr>
              <w:pStyle w:val="TableParagraph"/>
              <w:spacing w:line="273" w:lineRule="exact"/>
              <w:ind w:left="4"/>
              <w:rPr>
                <w:b/>
                <w:sz w:val="24"/>
                <w:szCs w:val="24"/>
              </w:rPr>
            </w:pPr>
            <w:r>
              <w:rPr>
                <w:b/>
                <w:sz w:val="24"/>
                <w:szCs w:val="24"/>
              </w:rPr>
              <w:t>Data</w:t>
            </w:r>
            <w:r>
              <w:rPr>
                <w:b/>
                <w:spacing w:val="-7"/>
                <w:sz w:val="24"/>
                <w:szCs w:val="24"/>
              </w:rPr>
              <w:t xml:space="preserve"> </w:t>
            </w:r>
            <w:r>
              <w:rPr>
                <w:b/>
                <w:spacing w:val="-2"/>
                <w:sz w:val="24"/>
                <w:szCs w:val="24"/>
              </w:rPr>
              <w:t>analysis</w:t>
            </w:r>
          </w:p>
        </w:tc>
        <w:tc>
          <w:tcPr>
            <w:tcW w:w="694" w:type="dxa"/>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shd w:val="clear" w:color="auto" w:fill="001F5F"/>
          </w:tcPr>
          <w:p w:rsidR="006F634D" w:rsidRDefault="006F634D">
            <w:pPr>
              <w:pStyle w:val="TableParagraph"/>
              <w:rPr>
                <w:sz w:val="24"/>
                <w:szCs w:val="24"/>
              </w:rPr>
            </w:pPr>
          </w:p>
        </w:tc>
        <w:tc>
          <w:tcPr>
            <w:tcW w:w="761" w:type="dxa"/>
            <w:shd w:val="clear" w:color="auto" w:fill="001F5F"/>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1372"/>
        </w:trPr>
        <w:tc>
          <w:tcPr>
            <w:tcW w:w="2919" w:type="dxa"/>
          </w:tcPr>
          <w:p w:rsidR="006F634D" w:rsidRDefault="00691604">
            <w:pPr>
              <w:pStyle w:val="TableParagraph"/>
              <w:spacing w:line="273" w:lineRule="exact"/>
              <w:ind w:left="4"/>
              <w:rPr>
                <w:b/>
                <w:sz w:val="24"/>
                <w:szCs w:val="24"/>
              </w:rPr>
            </w:pPr>
            <w:r>
              <w:rPr>
                <w:b/>
                <w:sz w:val="24"/>
                <w:szCs w:val="24"/>
              </w:rPr>
              <w:t>Report</w:t>
            </w:r>
            <w:r>
              <w:rPr>
                <w:b/>
                <w:spacing w:val="-5"/>
                <w:sz w:val="24"/>
                <w:szCs w:val="24"/>
              </w:rPr>
              <w:t xml:space="preserve"> </w:t>
            </w:r>
            <w:r>
              <w:rPr>
                <w:b/>
                <w:sz w:val="24"/>
                <w:szCs w:val="24"/>
              </w:rPr>
              <w:t xml:space="preserve">and </w:t>
            </w:r>
            <w:r>
              <w:rPr>
                <w:b/>
                <w:spacing w:val="-2"/>
                <w:sz w:val="24"/>
                <w:szCs w:val="24"/>
              </w:rPr>
              <w:t>manuscript</w:t>
            </w:r>
          </w:p>
          <w:p w:rsidR="006F634D" w:rsidRDefault="006F634D">
            <w:pPr>
              <w:pStyle w:val="TableParagraph"/>
              <w:rPr>
                <w:b/>
                <w:sz w:val="24"/>
                <w:szCs w:val="24"/>
              </w:rPr>
            </w:pPr>
          </w:p>
          <w:p w:rsidR="006F634D" w:rsidRDefault="006F634D">
            <w:pPr>
              <w:pStyle w:val="TableParagraph"/>
              <w:spacing w:before="86"/>
              <w:rPr>
                <w:b/>
                <w:sz w:val="24"/>
                <w:szCs w:val="24"/>
              </w:rPr>
            </w:pPr>
          </w:p>
          <w:p w:rsidR="006F634D" w:rsidRDefault="00691604">
            <w:pPr>
              <w:pStyle w:val="TableParagraph"/>
              <w:ind w:left="4"/>
              <w:rPr>
                <w:b/>
                <w:sz w:val="24"/>
                <w:szCs w:val="24"/>
              </w:rPr>
            </w:pPr>
            <w:r>
              <w:rPr>
                <w:b/>
                <w:spacing w:val="-2"/>
                <w:sz w:val="24"/>
                <w:szCs w:val="24"/>
              </w:rPr>
              <w:t>development</w:t>
            </w:r>
          </w:p>
        </w:tc>
        <w:tc>
          <w:tcPr>
            <w:tcW w:w="694" w:type="dxa"/>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shd w:val="clear" w:color="auto" w:fill="001F5F"/>
          </w:tcPr>
          <w:p w:rsidR="006F634D" w:rsidRDefault="006F634D">
            <w:pPr>
              <w:pStyle w:val="TableParagraph"/>
              <w:rPr>
                <w:sz w:val="24"/>
                <w:szCs w:val="24"/>
              </w:rPr>
            </w:pPr>
          </w:p>
        </w:tc>
        <w:tc>
          <w:tcPr>
            <w:tcW w:w="708" w:type="dxa"/>
            <w:shd w:val="clear" w:color="auto" w:fill="001F5F"/>
          </w:tcPr>
          <w:p w:rsidR="006F634D" w:rsidRDefault="006F634D">
            <w:pPr>
              <w:pStyle w:val="TableParagraph"/>
              <w:rPr>
                <w:sz w:val="24"/>
                <w:szCs w:val="24"/>
              </w:rPr>
            </w:pPr>
          </w:p>
        </w:tc>
        <w:tc>
          <w:tcPr>
            <w:tcW w:w="747" w:type="dxa"/>
            <w:tcBorders>
              <w:right w:val="nil"/>
            </w:tcBorders>
          </w:tcPr>
          <w:p w:rsidR="006F634D" w:rsidRDefault="006F634D">
            <w:pPr>
              <w:pStyle w:val="TableParagraph"/>
              <w:rPr>
                <w:sz w:val="24"/>
                <w:szCs w:val="24"/>
              </w:rPr>
            </w:pPr>
          </w:p>
        </w:tc>
      </w:tr>
      <w:tr w:rsidR="006F634D">
        <w:trPr>
          <w:trHeight w:val="693"/>
        </w:trPr>
        <w:tc>
          <w:tcPr>
            <w:tcW w:w="2919" w:type="dxa"/>
          </w:tcPr>
          <w:p w:rsidR="006F634D" w:rsidRDefault="00691604">
            <w:pPr>
              <w:pStyle w:val="TableParagraph"/>
              <w:spacing w:line="273" w:lineRule="exact"/>
              <w:ind w:left="4"/>
              <w:rPr>
                <w:b/>
                <w:sz w:val="24"/>
                <w:szCs w:val="24"/>
              </w:rPr>
            </w:pPr>
            <w:r>
              <w:rPr>
                <w:b/>
                <w:spacing w:val="-2"/>
                <w:sz w:val="24"/>
                <w:szCs w:val="24"/>
              </w:rPr>
              <w:t>Dissemination</w:t>
            </w:r>
          </w:p>
        </w:tc>
        <w:tc>
          <w:tcPr>
            <w:tcW w:w="694" w:type="dxa"/>
          </w:tcPr>
          <w:p w:rsidR="006F634D" w:rsidRDefault="006F634D">
            <w:pPr>
              <w:pStyle w:val="TableParagraph"/>
              <w:rPr>
                <w:sz w:val="24"/>
                <w:szCs w:val="24"/>
              </w:rPr>
            </w:pPr>
          </w:p>
        </w:tc>
        <w:tc>
          <w:tcPr>
            <w:tcW w:w="953" w:type="dxa"/>
          </w:tcPr>
          <w:p w:rsidR="006F634D" w:rsidRDefault="006F634D">
            <w:pPr>
              <w:pStyle w:val="TableParagraph"/>
              <w:rPr>
                <w:sz w:val="24"/>
                <w:szCs w:val="24"/>
              </w:rPr>
            </w:pPr>
          </w:p>
        </w:tc>
        <w:tc>
          <w:tcPr>
            <w:tcW w:w="704" w:type="dxa"/>
          </w:tcPr>
          <w:p w:rsidR="006F634D" w:rsidRDefault="006F634D">
            <w:pPr>
              <w:pStyle w:val="TableParagraph"/>
              <w:rPr>
                <w:sz w:val="24"/>
                <w:szCs w:val="24"/>
              </w:rPr>
            </w:pPr>
          </w:p>
        </w:tc>
        <w:tc>
          <w:tcPr>
            <w:tcW w:w="699" w:type="dxa"/>
          </w:tcPr>
          <w:p w:rsidR="006F634D" w:rsidRDefault="006F634D">
            <w:pPr>
              <w:pStyle w:val="TableParagraph"/>
              <w:rPr>
                <w:sz w:val="24"/>
                <w:szCs w:val="24"/>
              </w:rPr>
            </w:pPr>
          </w:p>
        </w:tc>
        <w:tc>
          <w:tcPr>
            <w:tcW w:w="711" w:type="dxa"/>
          </w:tcPr>
          <w:p w:rsidR="006F634D" w:rsidRDefault="006F634D">
            <w:pPr>
              <w:pStyle w:val="TableParagraph"/>
              <w:rPr>
                <w:sz w:val="24"/>
                <w:szCs w:val="24"/>
              </w:rPr>
            </w:pPr>
          </w:p>
        </w:tc>
        <w:tc>
          <w:tcPr>
            <w:tcW w:w="788" w:type="dxa"/>
          </w:tcPr>
          <w:p w:rsidR="006F634D" w:rsidRDefault="006F634D">
            <w:pPr>
              <w:pStyle w:val="TableParagraph"/>
              <w:rPr>
                <w:sz w:val="24"/>
                <w:szCs w:val="24"/>
              </w:rPr>
            </w:pPr>
          </w:p>
        </w:tc>
        <w:tc>
          <w:tcPr>
            <w:tcW w:w="761" w:type="dxa"/>
          </w:tcPr>
          <w:p w:rsidR="006F634D" w:rsidRDefault="006F634D">
            <w:pPr>
              <w:pStyle w:val="TableParagraph"/>
              <w:rPr>
                <w:sz w:val="24"/>
                <w:szCs w:val="24"/>
              </w:rPr>
            </w:pPr>
          </w:p>
        </w:tc>
        <w:tc>
          <w:tcPr>
            <w:tcW w:w="670" w:type="dxa"/>
          </w:tcPr>
          <w:p w:rsidR="006F634D" w:rsidRDefault="006F634D">
            <w:pPr>
              <w:pStyle w:val="TableParagraph"/>
              <w:rPr>
                <w:sz w:val="24"/>
                <w:szCs w:val="24"/>
              </w:rPr>
            </w:pPr>
          </w:p>
        </w:tc>
        <w:tc>
          <w:tcPr>
            <w:tcW w:w="708" w:type="dxa"/>
          </w:tcPr>
          <w:p w:rsidR="006F634D" w:rsidRDefault="006F634D">
            <w:pPr>
              <w:pStyle w:val="TableParagraph"/>
              <w:rPr>
                <w:sz w:val="24"/>
                <w:szCs w:val="24"/>
              </w:rPr>
            </w:pPr>
          </w:p>
        </w:tc>
        <w:tc>
          <w:tcPr>
            <w:tcW w:w="747" w:type="dxa"/>
            <w:tcBorders>
              <w:right w:val="nil"/>
            </w:tcBorders>
            <w:shd w:val="clear" w:color="auto" w:fill="001F5F"/>
          </w:tcPr>
          <w:p w:rsidR="006F634D" w:rsidRDefault="006F634D">
            <w:pPr>
              <w:pStyle w:val="TableParagraph"/>
              <w:rPr>
                <w:sz w:val="24"/>
                <w:szCs w:val="24"/>
              </w:rPr>
            </w:pPr>
          </w:p>
        </w:tc>
      </w:tr>
    </w:tbl>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BodyText"/>
        <w:ind w:left="0"/>
        <w:rPr>
          <w:b/>
        </w:rPr>
      </w:pPr>
    </w:p>
    <w:p w:rsidR="006F634D" w:rsidRDefault="006F634D">
      <w:pPr>
        <w:pStyle w:val="TableParagraph"/>
        <w:spacing w:line="272" w:lineRule="exact"/>
        <w:rPr>
          <w:b/>
          <w:sz w:val="24"/>
          <w:szCs w:val="24"/>
        </w:rPr>
        <w:sectPr w:rsidR="006F634D">
          <w:pgSz w:w="11910" w:h="16840"/>
          <w:pgMar w:top="1420" w:right="0" w:bottom="1412" w:left="1133" w:header="0" w:footer="1003" w:gutter="0"/>
          <w:cols w:space="720"/>
        </w:sectPr>
      </w:pPr>
    </w:p>
    <w:p w:rsidR="006F634D" w:rsidRDefault="00691604">
      <w:pPr>
        <w:pStyle w:val="BodyText"/>
        <w:spacing w:before="90"/>
        <w:ind w:left="0"/>
        <w:rPr>
          <w:b/>
          <w:i/>
        </w:rPr>
      </w:pPr>
      <w:r>
        <w:rPr>
          <w:b/>
        </w:rPr>
        <w:lastRenderedPageBreak/>
        <w:tab/>
      </w:r>
      <w:r>
        <w:rPr>
          <w:b/>
          <w:i/>
        </w:rPr>
        <w:t>COMMUNITY</w:t>
      </w:r>
      <w:r>
        <w:rPr>
          <w:b/>
          <w:i/>
          <w:spacing w:val="-7"/>
        </w:rPr>
        <w:t xml:space="preserve"> </w:t>
      </w:r>
      <w:r>
        <w:rPr>
          <w:b/>
          <w:i/>
        </w:rPr>
        <w:t>ENGAGEMENT</w:t>
      </w:r>
      <w:r>
        <w:rPr>
          <w:b/>
          <w:i/>
          <w:spacing w:val="-3"/>
        </w:rPr>
        <w:t xml:space="preserve"> </w:t>
      </w:r>
      <w:r>
        <w:rPr>
          <w:b/>
          <w:i/>
          <w:spacing w:val="-4"/>
        </w:rPr>
        <w:t>PLAN</w:t>
      </w:r>
    </w:p>
    <w:p w:rsidR="006F634D" w:rsidRDefault="006F634D">
      <w:pPr>
        <w:pStyle w:val="BodyText"/>
        <w:spacing w:before="184" w:after="1"/>
        <w:ind w:left="0"/>
        <w:rPr>
          <w:b/>
          <w:i/>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5"/>
        <w:gridCol w:w="3761"/>
        <w:gridCol w:w="2508"/>
        <w:gridCol w:w="2187"/>
      </w:tblGrid>
      <w:tr w:rsidR="006F634D">
        <w:trPr>
          <w:trHeight w:val="755"/>
        </w:trPr>
        <w:tc>
          <w:tcPr>
            <w:tcW w:w="895" w:type="dxa"/>
          </w:tcPr>
          <w:p w:rsidR="006F634D" w:rsidRDefault="00691604">
            <w:pPr>
              <w:pStyle w:val="TableParagraph"/>
              <w:spacing w:line="273" w:lineRule="exact"/>
              <w:ind w:left="4"/>
              <w:rPr>
                <w:b/>
                <w:sz w:val="24"/>
                <w:szCs w:val="24"/>
              </w:rPr>
            </w:pPr>
            <w:r>
              <w:rPr>
                <w:b/>
                <w:spacing w:val="-5"/>
                <w:sz w:val="24"/>
                <w:szCs w:val="24"/>
              </w:rPr>
              <w:t>S/N</w:t>
            </w:r>
          </w:p>
        </w:tc>
        <w:tc>
          <w:tcPr>
            <w:tcW w:w="3761" w:type="dxa"/>
          </w:tcPr>
          <w:p w:rsidR="006F634D" w:rsidRDefault="00691604">
            <w:pPr>
              <w:pStyle w:val="TableParagraph"/>
              <w:spacing w:line="273" w:lineRule="exact"/>
              <w:ind w:left="4"/>
              <w:rPr>
                <w:b/>
                <w:sz w:val="24"/>
                <w:szCs w:val="24"/>
              </w:rPr>
            </w:pPr>
            <w:r>
              <w:rPr>
                <w:b/>
                <w:spacing w:val="-2"/>
                <w:sz w:val="24"/>
                <w:szCs w:val="24"/>
              </w:rPr>
              <w:t>Activity</w:t>
            </w:r>
          </w:p>
        </w:tc>
        <w:tc>
          <w:tcPr>
            <w:tcW w:w="2508" w:type="dxa"/>
          </w:tcPr>
          <w:p w:rsidR="006F634D" w:rsidRDefault="00691604">
            <w:pPr>
              <w:pStyle w:val="TableParagraph"/>
              <w:spacing w:line="273" w:lineRule="exact"/>
              <w:ind w:left="5"/>
              <w:rPr>
                <w:b/>
                <w:sz w:val="24"/>
                <w:szCs w:val="24"/>
              </w:rPr>
            </w:pPr>
            <w:r>
              <w:rPr>
                <w:b/>
                <w:sz w:val="24"/>
                <w:szCs w:val="24"/>
              </w:rPr>
              <w:t>Responsible</w:t>
            </w:r>
            <w:r>
              <w:rPr>
                <w:b/>
                <w:spacing w:val="-3"/>
                <w:sz w:val="24"/>
                <w:szCs w:val="24"/>
              </w:rPr>
              <w:t xml:space="preserve"> </w:t>
            </w:r>
            <w:r>
              <w:rPr>
                <w:b/>
                <w:spacing w:val="-2"/>
                <w:sz w:val="24"/>
                <w:szCs w:val="24"/>
              </w:rPr>
              <w:t>Person</w:t>
            </w:r>
          </w:p>
        </w:tc>
        <w:tc>
          <w:tcPr>
            <w:tcW w:w="2187" w:type="dxa"/>
          </w:tcPr>
          <w:p w:rsidR="006F634D" w:rsidRDefault="00691604">
            <w:pPr>
              <w:pStyle w:val="TableParagraph"/>
              <w:tabs>
                <w:tab w:val="left" w:pos="1513"/>
              </w:tabs>
              <w:spacing w:line="256" w:lineRule="auto"/>
              <w:ind w:left="5" w:right="-15"/>
              <w:rPr>
                <w:b/>
                <w:sz w:val="24"/>
                <w:szCs w:val="24"/>
              </w:rPr>
            </w:pPr>
            <w:r>
              <w:rPr>
                <w:b/>
                <w:spacing w:val="-4"/>
                <w:sz w:val="24"/>
                <w:szCs w:val="24"/>
              </w:rPr>
              <w:t>Time</w:t>
            </w:r>
            <w:r>
              <w:rPr>
                <w:b/>
                <w:sz w:val="24"/>
                <w:szCs w:val="24"/>
              </w:rPr>
              <w:tab/>
            </w:r>
            <w:r>
              <w:rPr>
                <w:b/>
                <w:spacing w:val="-4"/>
                <w:sz w:val="24"/>
                <w:szCs w:val="24"/>
              </w:rPr>
              <w:t xml:space="preserve">Frame </w:t>
            </w:r>
            <w:r>
              <w:rPr>
                <w:b/>
                <w:spacing w:val="-2"/>
                <w:sz w:val="24"/>
                <w:szCs w:val="24"/>
              </w:rPr>
              <w:t>2024/2025</w:t>
            </w:r>
          </w:p>
        </w:tc>
      </w:tr>
      <w:tr w:rsidR="006F634D">
        <w:trPr>
          <w:trHeight w:val="458"/>
        </w:trPr>
        <w:tc>
          <w:tcPr>
            <w:tcW w:w="895" w:type="dxa"/>
          </w:tcPr>
          <w:p w:rsidR="006F634D" w:rsidRDefault="00691604">
            <w:pPr>
              <w:pStyle w:val="TableParagraph"/>
              <w:spacing w:line="268" w:lineRule="exact"/>
              <w:ind w:left="4"/>
              <w:rPr>
                <w:sz w:val="24"/>
                <w:szCs w:val="24"/>
              </w:rPr>
            </w:pPr>
            <w:r>
              <w:rPr>
                <w:spacing w:val="-5"/>
                <w:sz w:val="24"/>
                <w:szCs w:val="24"/>
              </w:rPr>
              <w:t>1.</w:t>
            </w:r>
          </w:p>
        </w:tc>
        <w:tc>
          <w:tcPr>
            <w:tcW w:w="3761" w:type="dxa"/>
          </w:tcPr>
          <w:p w:rsidR="006F634D" w:rsidRDefault="00691604">
            <w:pPr>
              <w:pStyle w:val="TableParagraph"/>
              <w:spacing w:line="268" w:lineRule="exact"/>
              <w:ind w:left="4"/>
              <w:rPr>
                <w:sz w:val="24"/>
                <w:szCs w:val="24"/>
              </w:rPr>
            </w:pPr>
            <w:r>
              <w:rPr>
                <w:sz w:val="24"/>
                <w:szCs w:val="24"/>
              </w:rPr>
              <w:t>BSU</w:t>
            </w:r>
            <w:r>
              <w:rPr>
                <w:spacing w:val="-3"/>
                <w:sz w:val="24"/>
                <w:szCs w:val="24"/>
              </w:rPr>
              <w:t xml:space="preserve"> </w:t>
            </w:r>
            <w:r>
              <w:rPr>
                <w:spacing w:val="-2"/>
                <w:sz w:val="24"/>
                <w:szCs w:val="24"/>
              </w:rPr>
              <w:t>REC–Clearance</w:t>
            </w:r>
          </w:p>
        </w:tc>
        <w:tc>
          <w:tcPr>
            <w:tcW w:w="2508" w:type="dxa"/>
          </w:tcPr>
          <w:p w:rsidR="006F634D" w:rsidRDefault="00691604">
            <w:pPr>
              <w:pStyle w:val="TableParagraph"/>
              <w:spacing w:line="268" w:lineRule="exact"/>
              <w:ind w:left="5"/>
              <w:rPr>
                <w:sz w:val="24"/>
                <w:szCs w:val="24"/>
              </w:rPr>
            </w:pPr>
            <w:r>
              <w:rPr>
                <w:spacing w:val="-2"/>
                <w:sz w:val="24"/>
                <w:szCs w:val="24"/>
              </w:rPr>
              <w:t>Researcher</w:t>
            </w:r>
          </w:p>
        </w:tc>
        <w:tc>
          <w:tcPr>
            <w:tcW w:w="2187" w:type="dxa"/>
          </w:tcPr>
          <w:p w:rsidR="006F634D" w:rsidRDefault="00691604">
            <w:pPr>
              <w:pStyle w:val="TableParagraph"/>
              <w:spacing w:line="268" w:lineRule="exact"/>
              <w:ind w:left="5"/>
              <w:rPr>
                <w:sz w:val="24"/>
                <w:szCs w:val="24"/>
              </w:rPr>
            </w:pPr>
            <w:r>
              <w:rPr>
                <w:spacing w:val="-2"/>
                <w:sz w:val="24"/>
                <w:szCs w:val="24"/>
              </w:rPr>
              <w:t>May-August</w:t>
            </w:r>
          </w:p>
        </w:tc>
      </w:tr>
      <w:tr w:rsidR="006F634D">
        <w:trPr>
          <w:trHeight w:val="457"/>
        </w:trPr>
        <w:tc>
          <w:tcPr>
            <w:tcW w:w="895" w:type="dxa"/>
          </w:tcPr>
          <w:p w:rsidR="006F634D" w:rsidRDefault="00691604">
            <w:pPr>
              <w:pStyle w:val="TableParagraph"/>
              <w:spacing w:line="268" w:lineRule="exact"/>
              <w:ind w:left="4"/>
              <w:rPr>
                <w:sz w:val="24"/>
                <w:szCs w:val="24"/>
              </w:rPr>
            </w:pPr>
            <w:r>
              <w:rPr>
                <w:spacing w:val="-5"/>
                <w:sz w:val="24"/>
                <w:szCs w:val="24"/>
              </w:rPr>
              <w:t>2.</w:t>
            </w:r>
          </w:p>
        </w:tc>
        <w:tc>
          <w:tcPr>
            <w:tcW w:w="3761" w:type="dxa"/>
          </w:tcPr>
          <w:p w:rsidR="006F634D" w:rsidRDefault="00691604">
            <w:pPr>
              <w:pStyle w:val="TableParagraph"/>
              <w:spacing w:line="268" w:lineRule="exact"/>
              <w:ind w:left="4"/>
              <w:rPr>
                <w:sz w:val="24"/>
                <w:szCs w:val="24"/>
              </w:rPr>
            </w:pPr>
            <w:r>
              <w:rPr>
                <w:spacing w:val="-2"/>
                <w:sz w:val="24"/>
                <w:szCs w:val="24"/>
              </w:rPr>
              <w:t>DGSRI-Clearance</w:t>
            </w:r>
          </w:p>
        </w:tc>
        <w:tc>
          <w:tcPr>
            <w:tcW w:w="2508" w:type="dxa"/>
          </w:tcPr>
          <w:p w:rsidR="006F634D" w:rsidRDefault="00691604">
            <w:pPr>
              <w:pStyle w:val="TableParagraph"/>
              <w:spacing w:line="268" w:lineRule="exact"/>
              <w:ind w:left="5"/>
              <w:rPr>
                <w:sz w:val="24"/>
                <w:szCs w:val="24"/>
              </w:rPr>
            </w:pPr>
            <w:r>
              <w:rPr>
                <w:spacing w:val="-2"/>
                <w:sz w:val="24"/>
                <w:szCs w:val="24"/>
              </w:rPr>
              <w:t>Researcher</w:t>
            </w:r>
          </w:p>
        </w:tc>
        <w:tc>
          <w:tcPr>
            <w:tcW w:w="2187" w:type="dxa"/>
          </w:tcPr>
          <w:p w:rsidR="006F634D" w:rsidRDefault="00691604">
            <w:pPr>
              <w:pStyle w:val="TableParagraph"/>
              <w:spacing w:line="268" w:lineRule="exact"/>
              <w:ind w:left="5"/>
              <w:rPr>
                <w:sz w:val="24"/>
                <w:szCs w:val="24"/>
              </w:rPr>
            </w:pPr>
            <w:r>
              <w:rPr>
                <w:spacing w:val="-2"/>
                <w:sz w:val="24"/>
                <w:szCs w:val="24"/>
              </w:rPr>
              <w:t>August</w:t>
            </w:r>
          </w:p>
        </w:tc>
      </w:tr>
      <w:tr w:rsidR="006F634D">
        <w:trPr>
          <w:trHeight w:val="457"/>
        </w:trPr>
        <w:tc>
          <w:tcPr>
            <w:tcW w:w="895" w:type="dxa"/>
          </w:tcPr>
          <w:p w:rsidR="006F634D" w:rsidRDefault="00691604">
            <w:pPr>
              <w:pStyle w:val="TableParagraph"/>
              <w:spacing w:line="268" w:lineRule="exact"/>
              <w:ind w:left="4"/>
              <w:rPr>
                <w:sz w:val="24"/>
                <w:szCs w:val="24"/>
              </w:rPr>
            </w:pPr>
            <w:r>
              <w:rPr>
                <w:spacing w:val="-5"/>
                <w:sz w:val="24"/>
                <w:szCs w:val="24"/>
              </w:rPr>
              <w:t>3.</w:t>
            </w:r>
          </w:p>
        </w:tc>
        <w:tc>
          <w:tcPr>
            <w:tcW w:w="3761" w:type="dxa"/>
          </w:tcPr>
          <w:p w:rsidR="006F634D" w:rsidRDefault="00691604">
            <w:pPr>
              <w:pStyle w:val="TableParagraph"/>
              <w:spacing w:line="268" w:lineRule="exact"/>
              <w:ind w:left="4"/>
              <w:rPr>
                <w:sz w:val="24"/>
                <w:szCs w:val="24"/>
              </w:rPr>
            </w:pPr>
            <w:r>
              <w:rPr>
                <w:sz w:val="24"/>
                <w:szCs w:val="24"/>
              </w:rPr>
              <w:t>Filed</w:t>
            </w:r>
            <w:r>
              <w:rPr>
                <w:spacing w:val="-5"/>
                <w:sz w:val="24"/>
                <w:szCs w:val="24"/>
              </w:rPr>
              <w:t xml:space="preserve"> </w:t>
            </w:r>
            <w:r>
              <w:rPr>
                <w:sz w:val="24"/>
                <w:szCs w:val="24"/>
              </w:rPr>
              <w:t>Clearance</w:t>
            </w:r>
            <w:r>
              <w:rPr>
                <w:spacing w:val="-2"/>
                <w:sz w:val="24"/>
                <w:szCs w:val="24"/>
              </w:rPr>
              <w:t xml:space="preserve"> </w:t>
            </w:r>
            <w:r>
              <w:rPr>
                <w:sz w:val="24"/>
                <w:szCs w:val="24"/>
              </w:rPr>
              <w:t>station</w:t>
            </w:r>
            <w:r>
              <w:rPr>
                <w:spacing w:val="-2"/>
                <w:sz w:val="24"/>
                <w:szCs w:val="24"/>
              </w:rPr>
              <w:t xml:space="preserve"> managers</w:t>
            </w:r>
          </w:p>
        </w:tc>
        <w:tc>
          <w:tcPr>
            <w:tcW w:w="2508" w:type="dxa"/>
          </w:tcPr>
          <w:p w:rsidR="006F634D" w:rsidRDefault="00691604">
            <w:pPr>
              <w:pStyle w:val="TableParagraph"/>
              <w:spacing w:line="268" w:lineRule="exact"/>
              <w:ind w:left="5"/>
              <w:rPr>
                <w:sz w:val="24"/>
                <w:szCs w:val="24"/>
              </w:rPr>
            </w:pPr>
            <w:r>
              <w:rPr>
                <w:spacing w:val="-2"/>
                <w:sz w:val="24"/>
                <w:szCs w:val="24"/>
              </w:rPr>
              <w:t>Researcher</w:t>
            </w:r>
          </w:p>
        </w:tc>
        <w:tc>
          <w:tcPr>
            <w:tcW w:w="2187" w:type="dxa"/>
          </w:tcPr>
          <w:p w:rsidR="006F634D" w:rsidRDefault="00691604">
            <w:pPr>
              <w:pStyle w:val="TableParagraph"/>
              <w:spacing w:line="268" w:lineRule="exact"/>
              <w:ind w:left="5"/>
              <w:rPr>
                <w:sz w:val="24"/>
                <w:szCs w:val="24"/>
              </w:rPr>
            </w:pPr>
            <w:r>
              <w:rPr>
                <w:spacing w:val="-2"/>
                <w:sz w:val="24"/>
                <w:szCs w:val="24"/>
              </w:rPr>
              <w:t>October</w:t>
            </w:r>
          </w:p>
        </w:tc>
      </w:tr>
      <w:tr w:rsidR="006F634D">
        <w:trPr>
          <w:trHeight w:val="913"/>
        </w:trPr>
        <w:tc>
          <w:tcPr>
            <w:tcW w:w="895" w:type="dxa"/>
          </w:tcPr>
          <w:p w:rsidR="006F634D" w:rsidRDefault="00691604">
            <w:pPr>
              <w:pStyle w:val="TableParagraph"/>
              <w:spacing w:line="268" w:lineRule="exact"/>
              <w:ind w:left="4"/>
              <w:rPr>
                <w:sz w:val="24"/>
                <w:szCs w:val="24"/>
              </w:rPr>
            </w:pPr>
            <w:r>
              <w:rPr>
                <w:spacing w:val="-5"/>
                <w:sz w:val="24"/>
                <w:szCs w:val="24"/>
              </w:rPr>
              <w:t>4.</w:t>
            </w:r>
          </w:p>
        </w:tc>
        <w:tc>
          <w:tcPr>
            <w:tcW w:w="3761" w:type="dxa"/>
          </w:tcPr>
          <w:p w:rsidR="006F634D" w:rsidRDefault="00691604">
            <w:pPr>
              <w:pStyle w:val="TableParagraph"/>
              <w:spacing w:line="268" w:lineRule="exact"/>
              <w:ind w:left="4"/>
              <w:rPr>
                <w:sz w:val="24"/>
                <w:szCs w:val="24"/>
              </w:rPr>
            </w:pPr>
            <w:r>
              <w:rPr>
                <w:sz w:val="24"/>
                <w:szCs w:val="24"/>
              </w:rPr>
              <w:t xml:space="preserve">Distribution of </w:t>
            </w:r>
            <w:r>
              <w:rPr>
                <w:spacing w:val="-2"/>
                <w:sz w:val="24"/>
                <w:szCs w:val="24"/>
              </w:rPr>
              <w:t>Questionnaires</w:t>
            </w:r>
          </w:p>
        </w:tc>
        <w:tc>
          <w:tcPr>
            <w:tcW w:w="2508" w:type="dxa"/>
          </w:tcPr>
          <w:p w:rsidR="006F634D" w:rsidRDefault="00691604">
            <w:pPr>
              <w:pStyle w:val="TableParagraph"/>
              <w:spacing w:line="268" w:lineRule="exact"/>
              <w:ind w:left="5"/>
              <w:rPr>
                <w:sz w:val="24"/>
                <w:szCs w:val="24"/>
              </w:rPr>
            </w:pPr>
            <w:r>
              <w:rPr>
                <w:spacing w:val="-2"/>
                <w:sz w:val="24"/>
                <w:szCs w:val="24"/>
              </w:rPr>
              <w:t>Researcher</w:t>
            </w:r>
          </w:p>
        </w:tc>
        <w:tc>
          <w:tcPr>
            <w:tcW w:w="2187" w:type="dxa"/>
          </w:tcPr>
          <w:p w:rsidR="006F634D" w:rsidRDefault="00691604">
            <w:pPr>
              <w:pStyle w:val="TableParagraph"/>
              <w:spacing w:line="268" w:lineRule="exact"/>
              <w:ind w:left="5"/>
              <w:rPr>
                <w:sz w:val="24"/>
                <w:szCs w:val="24"/>
              </w:rPr>
            </w:pPr>
            <w:r>
              <w:rPr>
                <w:spacing w:val="-2"/>
                <w:sz w:val="24"/>
                <w:szCs w:val="24"/>
              </w:rPr>
              <w:t>November-</w:t>
            </w:r>
          </w:p>
          <w:p w:rsidR="006F634D" w:rsidRDefault="00691604">
            <w:pPr>
              <w:pStyle w:val="TableParagraph"/>
              <w:spacing w:before="182"/>
              <w:ind w:left="5"/>
              <w:rPr>
                <w:sz w:val="24"/>
                <w:szCs w:val="24"/>
              </w:rPr>
            </w:pPr>
            <w:r>
              <w:rPr>
                <w:spacing w:val="-2"/>
                <w:sz w:val="24"/>
                <w:szCs w:val="24"/>
              </w:rPr>
              <w:t>December</w:t>
            </w:r>
          </w:p>
        </w:tc>
      </w:tr>
      <w:tr w:rsidR="006F634D">
        <w:trPr>
          <w:trHeight w:val="458"/>
        </w:trPr>
        <w:tc>
          <w:tcPr>
            <w:tcW w:w="895" w:type="dxa"/>
          </w:tcPr>
          <w:p w:rsidR="006F634D" w:rsidRDefault="00691604">
            <w:pPr>
              <w:pStyle w:val="TableParagraph"/>
              <w:spacing w:line="270" w:lineRule="exact"/>
              <w:ind w:left="4"/>
              <w:rPr>
                <w:sz w:val="24"/>
                <w:szCs w:val="24"/>
              </w:rPr>
            </w:pPr>
            <w:r>
              <w:rPr>
                <w:spacing w:val="-5"/>
                <w:sz w:val="24"/>
                <w:szCs w:val="24"/>
              </w:rPr>
              <w:t>5.</w:t>
            </w:r>
          </w:p>
        </w:tc>
        <w:tc>
          <w:tcPr>
            <w:tcW w:w="3761" w:type="dxa"/>
          </w:tcPr>
          <w:p w:rsidR="006F634D" w:rsidRDefault="00691604">
            <w:pPr>
              <w:pStyle w:val="TableParagraph"/>
              <w:spacing w:line="270" w:lineRule="exact"/>
              <w:ind w:left="4"/>
              <w:rPr>
                <w:sz w:val="24"/>
                <w:szCs w:val="24"/>
              </w:rPr>
            </w:pPr>
            <w:r>
              <w:rPr>
                <w:sz w:val="24"/>
                <w:szCs w:val="24"/>
              </w:rPr>
              <w:t>Data</w:t>
            </w:r>
            <w:r>
              <w:rPr>
                <w:spacing w:val="-5"/>
                <w:sz w:val="24"/>
                <w:szCs w:val="24"/>
              </w:rPr>
              <w:t xml:space="preserve"> </w:t>
            </w:r>
            <w:r>
              <w:rPr>
                <w:sz w:val="24"/>
                <w:szCs w:val="24"/>
              </w:rPr>
              <w:t>analysis</w:t>
            </w:r>
            <w:r>
              <w:rPr>
                <w:spacing w:val="-3"/>
                <w:sz w:val="24"/>
                <w:szCs w:val="24"/>
              </w:rPr>
              <w:t xml:space="preserve"> </w:t>
            </w:r>
            <w:r>
              <w:rPr>
                <w:sz w:val="24"/>
                <w:szCs w:val="24"/>
              </w:rPr>
              <w:t>and</w:t>
            </w:r>
            <w:r>
              <w:rPr>
                <w:spacing w:val="-4"/>
                <w:sz w:val="24"/>
                <w:szCs w:val="24"/>
              </w:rPr>
              <w:t xml:space="preserve"> </w:t>
            </w:r>
            <w:r>
              <w:rPr>
                <w:spacing w:val="-2"/>
                <w:sz w:val="24"/>
                <w:szCs w:val="24"/>
              </w:rPr>
              <w:t>Presentation</w:t>
            </w:r>
          </w:p>
        </w:tc>
        <w:tc>
          <w:tcPr>
            <w:tcW w:w="2508" w:type="dxa"/>
          </w:tcPr>
          <w:p w:rsidR="006F634D" w:rsidRDefault="00691604">
            <w:pPr>
              <w:pStyle w:val="TableParagraph"/>
              <w:spacing w:line="270" w:lineRule="exact"/>
              <w:ind w:left="5"/>
              <w:rPr>
                <w:sz w:val="24"/>
                <w:szCs w:val="24"/>
              </w:rPr>
            </w:pPr>
            <w:r>
              <w:rPr>
                <w:spacing w:val="-2"/>
                <w:sz w:val="24"/>
                <w:szCs w:val="24"/>
              </w:rPr>
              <w:t>Researcher</w:t>
            </w:r>
          </w:p>
        </w:tc>
        <w:tc>
          <w:tcPr>
            <w:tcW w:w="2187" w:type="dxa"/>
          </w:tcPr>
          <w:p w:rsidR="006F634D" w:rsidRDefault="00691604">
            <w:pPr>
              <w:pStyle w:val="TableParagraph"/>
              <w:spacing w:line="270" w:lineRule="exact"/>
              <w:ind w:left="5"/>
              <w:rPr>
                <w:sz w:val="24"/>
                <w:szCs w:val="24"/>
              </w:rPr>
            </w:pPr>
            <w:r>
              <w:rPr>
                <w:spacing w:val="-2"/>
                <w:sz w:val="24"/>
                <w:szCs w:val="24"/>
              </w:rPr>
              <w:t>January-April</w:t>
            </w:r>
          </w:p>
        </w:tc>
      </w:tr>
      <w:tr w:rsidR="006F634D">
        <w:trPr>
          <w:trHeight w:val="457"/>
        </w:trPr>
        <w:tc>
          <w:tcPr>
            <w:tcW w:w="895" w:type="dxa"/>
          </w:tcPr>
          <w:p w:rsidR="006F634D" w:rsidRDefault="00691604">
            <w:pPr>
              <w:pStyle w:val="TableParagraph"/>
              <w:spacing w:line="270" w:lineRule="exact"/>
              <w:ind w:left="4"/>
              <w:rPr>
                <w:sz w:val="24"/>
                <w:szCs w:val="24"/>
              </w:rPr>
            </w:pPr>
            <w:r>
              <w:rPr>
                <w:spacing w:val="-5"/>
                <w:sz w:val="24"/>
                <w:szCs w:val="24"/>
              </w:rPr>
              <w:t>6.</w:t>
            </w:r>
          </w:p>
        </w:tc>
        <w:tc>
          <w:tcPr>
            <w:tcW w:w="3761" w:type="dxa"/>
          </w:tcPr>
          <w:p w:rsidR="006F634D" w:rsidRDefault="00691604">
            <w:pPr>
              <w:pStyle w:val="TableParagraph"/>
              <w:spacing w:line="270" w:lineRule="exact"/>
              <w:ind w:left="4"/>
              <w:rPr>
                <w:sz w:val="24"/>
                <w:szCs w:val="24"/>
              </w:rPr>
            </w:pPr>
            <w:r>
              <w:rPr>
                <w:sz w:val="24"/>
                <w:szCs w:val="24"/>
              </w:rPr>
              <w:t>Dissemination</w:t>
            </w:r>
            <w:r>
              <w:rPr>
                <w:spacing w:val="-2"/>
                <w:sz w:val="24"/>
                <w:szCs w:val="24"/>
              </w:rPr>
              <w:t xml:space="preserve"> </w:t>
            </w:r>
            <w:r>
              <w:rPr>
                <w:sz w:val="24"/>
                <w:szCs w:val="24"/>
              </w:rPr>
              <w:t xml:space="preserve">of </w:t>
            </w:r>
            <w:r>
              <w:rPr>
                <w:spacing w:val="-2"/>
                <w:sz w:val="24"/>
                <w:szCs w:val="24"/>
              </w:rPr>
              <w:t>results</w:t>
            </w:r>
          </w:p>
        </w:tc>
        <w:tc>
          <w:tcPr>
            <w:tcW w:w="2508" w:type="dxa"/>
          </w:tcPr>
          <w:p w:rsidR="006F634D" w:rsidRDefault="00691604">
            <w:pPr>
              <w:pStyle w:val="TableParagraph"/>
              <w:spacing w:line="270" w:lineRule="exact"/>
              <w:ind w:left="5"/>
              <w:rPr>
                <w:sz w:val="24"/>
                <w:szCs w:val="24"/>
              </w:rPr>
            </w:pPr>
            <w:r>
              <w:rPr>
                <w:spacing w:val="-2"/>
                <w:sz w:val="24"/>
                <w:szCs w:val="24"/>
              </w:rPr>
              <w:t>Researcher</w:t>
            </w:r>
          </w:p>
        </w:tc>
        <w:tc>
          <w:tcPr>
            <w:tcW w:w="2187" w:type="dxa"/>
          </w:tcPr>
          <w:p w:rsidR="006F634D" w:rsidRDefault="00691604">
            <w:pPr>
              <w:pStyle w:val="TableParagraph"/>
              <w:spacing w:line="270" w:lineRule="exact"/>
              <w:rPr>
                <w:sz w:val="24"/>
                <w:szCs w:val="24"/>
              </w:rPr>
            </w:pPr>
            <w:r>
              <w:rPr>
                <w:sz w:val="24"/>
                <w:szCs w:val="24"/>
              </w:rPr>
              <w:t>June</w:t>
            </w:r>
          </w:p>
        </w:tc>
      </w:tr>
    </w:tbl>
    <w:p w:rsidR="006F634D" w:rsidRDefault="006F634D">
      <w:pPr>
        <w:pStyle w:val="BodyText"/>
        <w:ind w:left="0"/>
        <w:rPr>
          <w:b/>
          <w:i/>
        </w:rPr>
      </w:pPr>
    </w:p>
    <w:p w:rsidR="006F634D" w:rsidRDefault="006F634D"/>
    <w:p w:rsidR="006F634D" w:rsidRDefault="006F634D"/>
    <w:p w:rsidR="006F634D" w:rsidRDefault="006F634D"/>
    <w:p w:rsidR="006F634D" w:rsidRDefault="006F634D"/>
    <w:p w:rsidR="006F634D" w:rsidRDefault="006F634D">
      <w:pPr>
        <w:pStyle w:val="Heading1"/>
        <w:ind w:left="720" w:firstLine="720"/>
      </w:pPr>
    </w:p>
    <w:p w:rsidR="006F634D" w:rsidRDefault="006F634D">
      <w:pPr>
        <w:pStyle w:val="Heading1"/>
        <w:ind w:left="720" w:firstLine="720"/>
      </w:pPr>
    </w:p>
    <w:p w:rsidR="006F634D" w:rsidRDefault="006F634D">
      <w:pPr>
        <w:pStyle w:val="Heading1"/>
        <w:ind w:left="720" w:firstLine="720"/>
      </w:pPr>
    </w:p>
    <w:p w:rsidR="006F634D" w:rsidRDefault="006F634D">
      <w:pPr>
        <w:pStyle w:val="Heading1"/>
      </w:pPr>
    </w:p>
    <w:p w:rsidR="006F634D" w:rsidRDefault="006F634D"/>
    <w:p w:rsidR="006F634D" w:rsidRDefault="006F634D"/>
    <w:p w:rsidR="006F634D" w:rsidRDefault="006F634D"/>
    <w:p w:rsidR="006F634D" w:rsidRDefault="006F634D"/>
    <w:p w:rsidR="006F634D" w:rsidRDefault="006F634D"/>
    <w:p w:rsidR="006F634D" w:rsidRDefault="006F634D"/>
    <w:p w:rsidR="006F634D" w:rsidRDefault="00691604">
      <w:r>
        <w:rPr>
          <w:noProof/>
        </w:rPr>
        <w:lastRenderedPageBreak/>
        <w:drawing>
          <wp:inline distT="0" distB="0" distL="114300" distR="114300">
            <wp:extent cx="5926455" cy="7096760"/>
            <wp:effectExtent l="0" t="0" r="1714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54"/>
                    <a:stretch>
                      <a:fillRect/>
                    </a:stretch>
                  </pic:blipFill>
                  <pic:spPr>
                    <a:xfrm>
                      <a:off x="0" y="0"/>
                      <a:ext cx="5926455" cy="7096760"/>
                    </a:xfrm>
                    <a:prstGeom prst="rect">
                      <a:avLst/>
                    </a:prstGeom>
                    <a:noFill/>
                    <a:ln>
                      <a:noFill/>
                    </a:ln>
                  </pic:spPr>
                </pic:pic>
              </a:graphicData>
            </a:graphic>
          </wp:inline>
        </w:drawing>
      </w:r>
    </w:p>
    <w:p w:rsidR="006F634D" w:rsidRDefault="006F634D">
      <w:pPr>
        <w:pStyle w:val="BodyText"/>
        <w:ind w:left="0"/>
        <w:rPr>
          <w:b/>
        </w:rPr>
      </w:pPr>
    </w:p>
    <w:p w:rsidR="006F634D" w:rsidRDefault="006F634D">
      <w:pPr>
        <w:pStyle w:val="BodyText"/>
        <w:ind w:left="0"/>
        <w:rPr>
          <w:b/>
        </w:rPr>
      </w:pPr>
    </w:p>
    <w:p w:rsidR="006F634D" w:rsidRDefault="006F634D"/>
    <w:sectPr w:rsidR="006F634D">
      <w:footerReference w:type="default" r:id="rId55"/>
      <w:pgSz w:w="12240" w:h="15840"/>
      <w:pgMar w:top="1440" w:right="1440" w:bottom="1440" w:left="1440" w:header="708" w:footer="708" w:gutter="0"/>
      <w:pgNumType w:start="2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604" w:rsidRDefault="00691604">
      <w:pPr>
        <w:spacing w:line="240" w:lineRule="auto"/>
      </w:pPr>
      <w:r>
        <w:separator/>
      </w:r>
    </w:p>
  </w:endnote>
  <w:endnote w:type="continuationSeparator" w:id="0">
    <w:p w:rsidR="00691604" w:rsidRDefault="006916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120344"/>
    </w:sdtPr>
    <w:sdtEndPr/>
    <w:sdtContent>
      <w:p w:rsidR="006F634D" w:rsidRDefault="00691604">
        <w:pPr>
          <w:pStyle w:val="Footer"/>
          <w:jc w:val="center"/>
        </w:pPr>
        <w:r>
          <w:fldChar w:fldCharType="begin"/>
        </w:r>
        <w:r>
          <w:instrText xml:space="preserve"> PAGE   \* MERGEFORMAT </w:instrText>
        </w:r>
        <w:r>
          <w:fldChar w:fldCharType="separate"/>
        </w:r>
        <w:r w:rsidR="000A1627">
          <w:rPr>
            <w:noProof/>
          </w:rPr>
          <w:t>i</w:t>
        </w:r>
        <w:r>
          <w:fldChar w:fldCharType="end"/>
        </w:r>
      </w:p>
    </w:sdtContent>
  </w:sdt>
  <w:p w:rsidR="006F634D" w:rsidRDefault="006F634D">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1546570"/>
    </w:sdtPr>
    <w:sdtEndPr/>
    <w:sdtContent>
      <w:p w:rsidR="006F634D" w:rsidRDefault="00691604">
        <w:pPr>
          <w:pStyle w:val="Footer"/>
          <w:jc w:val="center"/>
        </w:pPr>
        <w:r>
          <w:fldChar w:fldCharType="begin"/>
        </w:r>
        <w:r>
          <w:instrText xml:space="preserve"> PAGE   \* MERGEFORMAT </w:instrText>
        </w:r>
        <w:r>
          <w:fldChar w:fldCharType="separate"/>
        </w:r>
        <w:r w:rsidR="000A1627">
          <w:rPr>
            <w:noProof/>
          </w:rPr>
          <w:t>14</w:t>
        </w:r>
        <w:r>
          <w:fldChar w:fldCharType="end"/>
        </w:r>
      </w:p>
    </w:sdtContent>
  </w:sdt>
  <w:p w:rsidR="006F634D" w:rsidRDefault="006F634D">
    <w:pPr>
      <w:pStyle w:val="BodyText"/>
      <w:spacing w:line="14" w:lineRule="auto"/>
      <w:ind w:left="0"/>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9805069"/>
    </w:sdtPr>
    <w:sdtEndPr/>
    <w:sdtContent>
      <w:p w:rsidR="006F634D" w:rsidRDefault="00691604">
        <w:pPr>
          <w:pStyle w:val="Footer"/>
          <w:jc w:val="center"/>
        </w:pPr>
        <w:r>
          <w:fldChar w:fldCharType="begin"/>
        </w:r>
        <w:r>
          <w:instrText xml:space="preserve"> PAGE   \* MERGEFORMAT </w:instrText>
        </w:r>
        <w:r>
          <w:fldChar w:fldCharType="separate"/>
        </w:r>
        <w:r w:rsidR="000A1627">
          <w:rPr>
            <w:noProof/>
          </w:rPr>
          <w:t>68</w:t>
        </w:r>
        <w:r>
          <w:fldChar w:fldCharType="end"/>
        </w:r>
      </w:p>
    </w:sdtContent>
  </w:sdt>
  <w:p w:rsidR="006F634D" w:rsidRDefault="006F634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7137115"/>
    </w:sdtPr>
    <w:sdtEndPr/>
    <w:sdtContent>
      <w:p w:rsidR="006F634D" w:rsidRDefault="00691604">
        <w:pPr>
          <w:pStyle w:val="Footer"/>
          <w:jc w:val="center"/>
        </w:pPr>
        <w:r>
          <w:fldChar w:fldCharType="begin"/>
        </w:r>
        <w:r>
          <w:instrText xml:space="preserve"> PAGE   \* MERGEFORMAT </w:instrText>
        </w:r>
        <w:r>
          <w:fldChar w:fldCharType="separate"/>
        </w:r>
        <w:r w:rsidR="000A1627">
          <w:rPr>
            <w:noProof/>
          </w:rPr>
          <w:t>30</w:t>
        </w:r>
        <w:r>
          <w:fldChar w:fldCharType="end"/>
        </w:r>
      </w:p>
    </w:sdtContent>
  </w:sdt>
  <w:p w:rsidR="006F634D" w:rsidRDefault="006F634D">
    <w:pPr>
      <w:pStyle w:val="Footer"/>
    </w:pPr>
  </w:p>
  <w:p w:rsidR="006F634D" w:rsidRDefault="006F634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604" w:rsidRDefault="00691604">
      <w:pPr>
        <w:spacing w:after="0"/>
      </w:pPr>
      <w:r>
        <w:separator/>
      </w:r>
    </w:p>
  </w:footnote>
  <w:footnote w:type="continuationSeparator" w:id="0">
    <w:p w:rsidR="00691604" w:rsidRDefault="00691604">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319088A"/>
    <w:multiLevelType w:val="singleLevel"/>
    <w:tmpl w:val="A319088A"/>
    <w:lvl w:ilvl="0">
      <w:start w:val="1"/>
      <w:numFmt w:val="lowerRoman"/>
      <w:lvlText w:val="%1."/>
      <w:lvlJc w:val="left"/>
      <w:pPr>
        <w:tabs>
          <w:tab w:val="left" w:pos="425"/>
        </w:tabs>
        <w:ind w:left="425" w:hanging="425"/>
      </w:pPr>
      <w:rPr>
        <w:rFonts w:hint="default"/>
      </w:rPr>
    </w:lvl>
  </w:abstractNum>
  <w:abstractNum w:abstractNumId="1" w15:restartNumberingAfterBreak="0">
    <w:nsid w:val="C069E803"/>
    <w:multiLevelType w:val="singleLevel"/>
    <w:tmpl w:val="C069E803"/>
    <w:lvl w:ilvl="0">
      <w:start w:val="1"/>
      <w:numFmt w:val="bullet"/>
      <w:lvlText w:val=""/>
      <w:lvlJc w:val="left"/>
      <w:pPr>
        <w:tabs>
          <w:tab w:val="left" w:pos="840"/>
        </w:tabs>
        <w:ind w:left="840" w:hanging="420"/>
      </w:pPr>
      <w:rPr>
        <w:rFonts w:ascii="Wingdings" w:hAnsi="Wingdings" w:hint="default"/>
        <w:sz w:val="18"/>
        <w:szCs w:val="18"/>
      </w:rPr>
    </w:lvl>
  </w:abstractNum>
  <w:abstractNum w:abstractNumId="2" w15:restartNumberingAfterBreak="0">
    <w:nsid w:val="03562213"/>
    <w:multiLevelType w:val="multilevel"/>
    <w:tmpl w:val="03562213"/>
    <w:lvl w:ilvl="0">
      <w:start w:val="1"/>
      <w:numFmt w:val="decimal"/>
      <w:lvlText w:val="%1"/>
      <w:lvlJc w:val="left"/>
      <w:pPr>
        <w:ind w:left="360" w:hanging="360"/>
      </w:pPr>
      <w:rPr>
        <w:rFonts w:hint="default"/>
      </w:rPr>
    </w:lvl>
    <w:lvl w:ilvl="1">
      <w:start w:val="6"/>
      <w:numFmt w:val="decimal"/>
      <w:lvlText w:val="%1.%2"/>
      <w:lvlJc w:val="left"/>
      <w:pPr>
        <w:ind w:left="667" w:hanging="360"/>
      </w:pPr>
      <w:rPr>
        <w:rFonts w:hint="default"/>
      </w:rPr>
    </w:lvl>
    <w:lvl w:ilvl="2">
      <w:start w:val="1"/>
      <w:numFmt w:val="decimal"/>
      <w:lvlText w:val="%1.%2.%3"/>
      <w:lvlJc w:val="left"/>
      <w:pPr>
        <w:ind w:left="1334" w:hanging="720"/>
      </w:pPr>
      <w:rPr>
        <w:rFonts w:hint="default"/>
      </w:rPr>
    </w:lvl>
    <w:lvl w:ilvl="3">
      <w:start w:val="1"/>
      <w:numFmt w:val="decimal"/>
      <w:lvlText w:val="%1.%2.%3.%4"/>
      <w:lvlJc w:val="left"/>
      <w:pPr>
        <w:ind w:left="1641" w:hanging="720"/>
      </w:pPr>
      <w:rPr>
        <w:rFonts w:hint="default"/>
      </w:rPr>
    </w:lvl>
    <w:lvl w:ilvl="4">
      <w:start w:val="1"/>
      <w:numFmt w:val="decimal"/>
      <w:lvlText w:val="%1.%2.%3.%4.%5"/>
      <w:lvlJc w:val="left"/>
      <w:pPr>
        <w:ind w:left="2308" w:hanging="1080"/>
      </w:pPr>
      <w:rPr>
        <w:rFonts w:hint="default"/>
      </w:rPr>
    </w:lvl>
    <w:lvl w:ilvl="5">
      <w:start w:val="1"/>
      <w:numFmt w:val="decimal"/>
      <w:lvlText w:val="%1.%2.%3.%4.%5.%6"/>
      <w:lvlJc w:val="left"/>
      <w:pPr>
        <w:ind w:left="2615" w:hanging="1080"/>
      </w:pPr>
      <w:rPr>
        <w:rFonts w:hint="default"/>
      </w:rPr>
    </w:lvl>
    <w:lvl w:ilvl="6">
      <w:start w:val="1"/>
      <w:numFmt w:val="decimal"/>
      <w:lvlText w:val="%1.%2.%3.%4.%5.%6.%7"/>
      <w:lvlJc w:val="left"/>
      <w:pPr>
        <w:ind w:left="3282" w:hanging="1440"/>
      </w:pPr>
      <w:rPr>
        <w:rFonts w:hint="default"/>
      </w:rPr>
    </w:lvl>
    <w:lvl w:ilvl="7">
      <w:start w:val="1"/>
      <w:numFmt w:val="decimal"/>
      <w:lvlText w:val="%1.%2.%3.%4.%5.%6.%7.%8"/>
      <w:lvlJc w:val="left"/>
      <w:pPr>
        <w:ind w:left="3589" w:hanging="1440"/>
      </w:pPr>
      <w:rPr>
        <w:rFonts w:hint="default"/>
      </w:rPr>
    </w:lvl>
    <w:lvl w:ilvl="8">
      <w:start w:val="1"/>
      <w:numFmt w:val="decimal"/>
      <w:lvlText w:val="%1.%2.%3.%4.%5.%6.%7.%8.%9"/>
      <w:lvlJc w:val="left"/>
      <w:pPr>
        <w:ind w:left="4256" w:hanging="1800"/>
      </w:pPr>
      <w:rPr>
        <w:rFonts w:hint="default"/>
      </w:rPr>
    </w:lvl>
  </w:abstractNum>
  <w:abstractNum w:abstractNumId="3" w15:restartNumberingAfterBreak="0">
    <w:nsid w:val="1B333627"/>
    <w:multiLevelType w:val="multilevel"/>
    <w:tmpl w:val="1B333627"/>
    <w:lvl w:ilvl="0">
      <w:start w:val="3"/>
      <w:numFmt w:val="decimal"/>
      <w:lvlText w:val="%1"/>
      <w:lvlJc w:val="left"/>
      <w:pPr>
        <w:ind w:left="667" w:hanging="360"/>
      </w:pPr>
      <w:rPr>
        <w:rFonts w:hint="default"/>
        <w:lang w:val="en-US" w:eastAsia="en-US" w:bidi="ar-SA"/>
      </w:rPr>
    </w:lvl>
    <w:lvl w:ilvl="1">
      <w:numFmt w:val="decimal"/>
      <w:lvlText w:val="%1.%2"/>
      <w:lvlJc w:val="left"/>
      <w:pPr>
        <w:ind w:left="600" w:hanging="36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930" w:hanging="360"/>
      </w:pPr>
      <w:rPr>
        <w:rFonts w:hint="default"/>
        <w:lang w:val="en-US" w:eastAsia="en-US" w:bidi="ar-SA"/>
      </w:rPr>
    </w:lvl>
    <w:lvl w:ilvl="3">
      <w:numFmt w:val="bullet"/>
      <w:lvlText w:val="•"/>
      <w:lvlJc w:val="left"/>
      <w:pPr>
        <w:ind w:left="1066" w:hanging="360"/>
      </w:pPr>
      <w:rPr>
        <w:rFonts w:hint="default"/>
        <w:lang w:val="en-US" w:eastAsia="en-US" w:bidi="ar-SA"/>
      </w:rPr>
    </w:lvl>
    <w:lvl w:ilvl="4">
      <w:numFmt w:val="bullet"/>
      <w:lvlText w:val="•"/>
      <w:lvlJc w:val="left"/>
      <w:pPr>
        <w:ind w:left="1201" w:hanging="360"/>
      </w:pPr>
      <w:rPr>
        <w:rFonts w:hint="default"/>
        <w:lang w:val="en-US" w:eastAsia="en-US" w:bidi="ar-SA"/>
      </w:rPr>
    </w:lvl>
    <w:lvl w:ilvl="5">
      <w:numFmt w:val="bullet"/>
      <w:lvlText w:val="•"/>
      <w:lvlJc w:val="left"/>
      <w:pPr>
        <w:ind w:left="1337" w:hanging="360"/>
      </w:pPr>
      <w:rPr>
        <w:rFonts w:hint="default"/>
        <w:lang w:val="en-US" w:eastAsia="en-US" w:bidi="ar-SA"/>
      </w:rPr>
    </w:lvl>
    <w:lvl w:ilvl="6">
      <w:numFmt w:val="bullet"/>
      <w:lvlText w:val="•"/>
      <w:lvlJc w:val="left"/>
      <w:pPr>
        <w:ind w:left="1472" w:hanging="360"/>
      </w:pPr>
      <w:rPr>
        <w:rFonts w:hint="default"/>
        <w:lang w:val="en-US" w:eastAsia="en-US" w:bidi="ar-SA"/>
      </w:rPr>
    </w:lvl>
    <w:lvl w:ilvl="7">
      <w:numFmt w:val="bullet"/>
      <w:lvlText w:val="•"/>
      <w:lvlJc w:val="left"/>
      <w:pPr>
        <w:ind w:left="1607" w:hanging="360"/>
      </w:pPr>
      <w:rPr>
        <w:rFonts w:hint="default"/>
        <w:lang w:val="en-US" w:eastAsia="en-US" w:bidi="ar-SA"/>
      </w:rPr>
    </w:lvl>
    <w:lvl w:ilvl="8">
      <w:numFmt w:val="bullet"/>
      <w:lvlText w:val="•"/>
      <w:lvlJc w:val="left"/>
      <w:pPr>
        <w:ind w:left="1743" w:hanging="360"/>
      </w:pPr>
      <w:rPr>
        <w:rFonts w:hint="default"/>
        <w:lang w:val="en-US" w:eastAsia="en-US" w:bidi="ar-SA"/>
      </w:rPr>
    </w:lvl>
  </w:abstractNum>
  <w:abstractNum w:abstractNumId="4" w15:restartNumberingAfterBreak="0">
    <w:nsid w:val="3396411A"/>
    <w:multiLevelType w:val="multilevel"/>
    <w:tmpl w:val="3396411A"/>
    <w:lvl w:ilvl="0">
      <w:start w:val="1"/>
      <w:numFmt w:val="decimal"/>
      <w:lvlText w:val="%1."/>
      <w:lvlJc w:val="left"/>
      <w:pPr>
        <w:ind w:left="734" w:hanging="428"/>
      </w:pPr>
      <w:rPr>
        <w:rFonts w:hint="default"/>
        <w:spacing w:val="0"/>
        <w:w w:val="100"/>
        <w:lang w:val="en-US" w:eastAsia="en-US" w:bidi="ar-SA"/>
      </w:rPr>
    </w:lvl>
    <w:lvl w:ilvl="1">
      <w:start w:val="1"/>
      <w:numFmt w:val="lowerLetter"/>
      <w:lvlText w:val="%2)"/>
      <w:lvlJc w:val="left"/>
      <w:pPr>
        <w:ind w:left="10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numFmt w:val="bullet"/>
      <w:lvlText w:val="•"/>
      <w:lvlJc w:val="left"/>
      <w:pPr>
        <w:ind w:left="2103" w:hanging="360"/>
      </w:pPr>
      <w:rPr>
        <w:rFonts w:hint="default"/>
        <w:lang w:val="en-US" w:eastAsia="en-US" w:bidi="ar-SA"/>
      </w:rPr>
    </w:lvl>
    <w:lvl w:ilvl="3">
      <w:numFmt w:val="bullet"/>
      <w:lvlText w:val="•"/>
      <w:lvlJc w:val="left"/>
      <w:pPr>
        <w:ind w:left="3187" w:hanging="360"/>
      </w:pPr>
      <w:rPr>
        <w:rFonts w:hint="default"/>
        <w:lang w:val="en-US" w:eastAsia="en-US" w:bidi="ar-SA"/>
      </w:rPr>
    </w:lvl>
    <w:lvl w:ilvl="4">
      <w:numFmt w:val="bullet"/>
      <w:lvlText w:val="•"/>
      <w:lvlJc w:val="left"/>
      <w:pPr>
        <w:ind w:left="4271" w:hanging="360"/>
      </w:pPr>
      <w:rPr>
        <w:rFonts w:hint="default"/>
        <w:lang w:val="en-US" w:eastAsia="en-US" w:bidi="ar-SA"/>
      </w:rPr>
    </w:lvl>
    <w:lvl w:ilvl="5">
      <w:numFmt w:val="bullet"/>
      <w:lvlText w:val="•"/>
      <w:lvlJc w:val="left"/>
      <w:pPr>
        <w:ind w:left="5354" w:hanging="360"/>
      </w:pPr>
      <w:rPr>
        <w:rFonts w:hint="default"/>
        <w:lang w:val="en-US" w:eastAsia="en-US" w:bidi="ar-SA"/>
      </w:rPr>
    </w:lvl>
    <w:lvl w:ilvl="6">
      <w:numFmt w:val="bullet"/>
      <w:lvlText w:val="•"/>
      <w:lvlJc w:val="left"/>
      <w:pPr>
        <w:ind w:left="6438" w:hanging="360"/>
      </w:pPr>
      <w:rPr>
        <w:rFonts w:hint="default"/>
        <w:lang w:val="en-US" w:eastAsia="en-US" w:bidi="ar-SA"/>
      </w:rPr>
    </w:lvl>
    <w:lvl w:ilvl="7">
      <w:numFmt w:val="bullet"/>
      <w:lvlText w:val="•"/>
      <w:lvlJc w:val="left"/>
      <w:pPr>
        <w:ind w:left="7522" w:hanging="360"/>
      </w:pPr>
      <w:rPr>
        <w:rFonts w:hint="default"/>
        <w:lang w:val="en-US" w:eastAsia="en-US" w:bidi="ar-SA"/>
      </w:rPr>
    </w:lvl>
    <w:lvl w:ilvl="8">
      <w:numFmt w:val="bullet"/>
      <w:lvlText w:val="•"/>
      <w:lvlJc w:val="left"/>
      <w:pPr>
        <w:ind w:left="8605" w:hanging="360"/>
      </w:pPr>
      <w:rPr>
        <w:rFonts w:hint="default"/>
        <w:lang w:val="en-US" w:eastAsia="en-US" w:bidi="ar-SA"/>
      </w:rPr>
    </w:lvl>
  </w:abstractNum>
  <w:abstractNum w:abstractNumId="5" w15:restartNumberingAfterBreak="0">
    <w:nsid w:val="4DB43A89"/>
    <w:multiLevelType w:val="multilevel"/>
    <w:tmpl w:val="4DB43A89"/>
    <w:lvl w:ilvl="0">
      <w:start w:val="3"/>
      <w:numFmt w:val="decimal"/>
      <w:lvlText w:val="%1"/>
      <w:lvlJc w:val="left"/>
      <w:pPr>
        <w:ind w:left="668" w:hanging="361"/>
      </w:pPr>
      <w:rPr>
        <w:rFonts w:hint="default"/>
        <w:lang w:val="en-US" w:eastAsia="en-US" w:bidi="ar-SA"/>
      </w:rPr>
    </w:lvl>
    <w:lvl w:ilvl="1">
      <w:start w:val="5"/>
      <w:numFmt w:val="decimal"/>
      <w:lvlText w:val="%1.%2."/>
      <w:lvlJc w:val="left"/>
      <w:pPr>
        <w:ind w:left="668" w:hanging="361"/>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decimal"/>
      <w:lvlText w:val="%1.%2.%3."/>
      <w:lvlJc w:val="left"/>
      <w:pPr>
        <w:ind w:left="848" w:hanging="541"/>
      </w:pPr>
      <w:rPr>
        <w:rFonts w:ascii="Times New Roman" w:eastAsia="Times New Roman" w:hAnsi="Times New Roman" w:cs="Times New Roman" w:hint="default"/>
        <w:b/>
        <w:bCs/>
        <w:i w:val="0"/>
        <w:iCs w:val="0"/>
        <w:spacing w:val="0"/>
        <w:w w:val="100"/>
        <w:sz w:val="22"/>
        <w:szCs w:val="22"/>
        <w:lang w:val="en-US" w:eastAsia="en-US" w:bidi="ar-SA"/>
      </w:rPr>
    </w:lvl>
    <w:lvl w:ilvl="3">
      <w:numFmt w:val="bullet"/>
      <w:lvlText w:val="•"/>
      <w:lvlJc w:val="left"/>
      <w:pPr>
        <w:ind w:left="3047" w:hanging="541"/>
      </w:pPr>
      <w:rPr>
        <w:rFonts w:hint="default"/>
        <w:lang w:val="en-US" w:eastAsia="en-US" w:bidi="ar-SA"/>
      </w:rPr>
    </w:lvl>
    <w:lvl w:ilvl="4">
      <w:numFmt w:val="bullet"/>
      <w:lvlText w:val="•"/>
      <w:lvlJc w:val="left"/>
      <w:pPr>
        <w:ind w:left="4151" w:hanging="541"/>
      </w:pPr>
      <w:rPr>
        <w:rFonts w:hint="default"/>
        <w:lang w:val="en-US" w:eastAsia="en-US" w:bidi="ar-SA"/>
      </w:rPr>
    </w:lvl>
    <w:lvl w:ilvl="5">
      <w:numFmt w:val="bullet"/>
      <w:lvlText w:val="•"/>
      <w:lvlJc w:val="left"/>
      <w:pPr>
        <w:ind w:left="5254" w:hanging="541"/>
      </w:pPr>
      <w:rPr>
        <w:rFonts w:hint="default"/>
        <w:lang w:val="en-US" w:eastAsia="en-US" w:bidi="ar-SA"/>
      </w:rPr>
    </w:lvl>
    <w:lvl w:ilvl="6">
      <w:numFmt w:val="bullet"/>
      <w:lvlText w:val="•"/>
      <w:lvlJc w:val="left"/>
      <w:pPr>
        <w:ind w:left="6358" w:hanging="541"/>
      </w:pPr>
      <w:rPr>
        <w:rFonts w:hint="default"/>
        <w:lang w:val="en-US" w:eastAsia="en-US" w:bidi="ar-SA"/>
      </w:rPr>
    </w:lvl>
    <w:lvl w:ilvl="7">
      <w:numFmt w:val="bullet"/>
      <w:lvlText w:val="•"/>
      <w:lvlJc w:val="left"/>
      <w:pPr>
        <w:ind w:left="7462" w:hanging="541"/>
      </w:pPr>
      <w:rPr>
        <w:rFonts w:hint="default"/>
        <w:lang w:val="en-US" w:eastAsia="en-US" w:bidi="ar-SA"/>
      </w:rPr>
    </w:lvl>
    <w:lvl w:ilvl="8">
      <w:numFmt w:val="bullet"/>
      <w:lvlText w:val="•"/>
      <w:lvlJc w:val="left"/>
      <w:pPr>
        <w:ind w:left="8565" w:hanging="541"/>
      </w:pPr>
      <w:rPr>
        <w:rFonts w:hint="default"/>
        <w:lang w:val="en-US" w:eastAsia="en-US" w:bidi="ar-SA"/>
      </w:rPr>
    </w:lvl>
  </w:abstractNum>
  <w:abstractNum w:abstractNumId="6" w15:restartNumberingAfterBreak="0">
    <w:nsid w:val="52C173E2"/>
    <w:multiLevelType w:val="multilevel"/>
    <w:tmpl w:val="52C173E2"/>
    <w:lvl w:ilvl="0">
      <w:start w:val="2"/>
      <w:numFmt w:val="decimal"/>
      <w:lvlText w:val="%1"/>
      <w:lvlJc w:val="left"/>
      <w:pPr>
        <w:ind w:left="667" w:hanging="360"/>
      </w:pPr>
      <w:rPr>
        <w:rFonts w:hint="default"/>
        <w:lang w:val="en-US" w:eastAsia="en-US" w:bidi="ar-SA"/>
      </w:rPr>
    </w:lvl>
    <w:lvl w:ilvl="1">
      <w:start w:val="1"/>
      <w:numFmt w:val="decimal"/>
      <w:lvlText w:val="%1.%2"/>
      <w:lvlJc w:val="left"/>
      <w:pPr>
        <w:ind w:left="360" w:hanging="360"/>
      </w:pPr>
      <w:rPr>
        <w:rFonts w:hint="default"/>
        <w:spacing w:val="0"/>
        <w:w w:val="100"/>
        <w:lang w:val="en-US" w:eastAsia="en-US" w:bidi="ar-SA"/>
      </w:rPr>
    </w:lvl>
    <w:lvl w:ilvl="2">
      <w:numFmt w:val="bullet"/>
      <w:lvlText w:val="•"/>
      <w:lvlJc w:val="left"/>
      <w:pPr>
        <w:ind w:left="930" w:hanging="360"/>
      </w:pPr>
      <w:rPr>
        <w:rFonts w:hint="default"/>
        <w:lang w:val="en-US" w:eastAsia="en-US" w:bidi="ar-SA"/>
      </w:rPr>
    </w:lvl>
    <w:lvl w:ilvl="3">
      <w:numFmt w:val="bullet"/>
      <w:lvlText w:val="•"/>
      <w:lvlJc w:val="left"/>
      <w:pPr>
        <w:ind w:left="1066" w:hanging="360"/>
      </w:pPr>
      <w:rPr>
        <w:rFonts w:hint="default"/>
        <w:lang w:val="en-US" w:eastAsia="en-US" w:bidi="ar-SA"/>
      </w:rPr>
    </w:lvl>
    <w:lvl w:ilvl="4">
      <w:numFmt w:val="bullet"/>
      <w:lvlText w:val="•"/>
      <w:lvlJc w:val="left"/>
      <w:pPr>
        <w:ind w:left="1201" w:hanging="360"/>
      </w:pPr>
      <w:rPr>
        <w:rFonts w:hint="default"/>
        <w:lang w:val="en-US" w:eastAsia="en-US" w:bidi="ar-SA"/>
      </w:rPr>
    </w:lvl>
    <w:lvl w:ilvl="5">
      <w:numFmt w:val="bullet"/>
      <w:lvlText w:val="•"/>
      <w:lvlJc w:val="left"/>
      <w:pPr>
        <w:ind w:left="1337" w:hanging="360"/>
      </w:pPr>
      <w:rPr>
        <w:rFonts w:hint="default"/>
        <w:lang w:val="en-US" w:eastAsia="en-US" w:bidi="ar-SA"/>
      </w:rPr>
    </w:lvl>
    <w:lvl w:ilvl="6">
      <w:numFmt w:val="bullet"/>
      <w:lvlText w:val="•"/>
      <w:lvlJc w:val="left"/>
      <w:pPr>
        <w:ind w:left="1472" w:hanging="360"/>
      </w:pPr>
      <w:rPr>
        <w:rFonts w:hint="default"/>
        <w:lang w:val="en-US" w:eastAsia="en-US" w:bidi="ar-SA"/>
      </w:rPr>
    </w:lvl>
    <w:lvl w:ilvl="7">
      <w:numFmt w:val="bullet"/>
      <w:lvlText w:val="•"/>
      <w:lvlJc w:val="left"/>
      <w:pPr>
        <w:ind w:left="1607" w:hanging="360"/>
      </w:pPr>
      <w:rPr>
        <w:rFonts w:hint="default"/>
        <w:lang w:val="en-US" w:eastAsia="en-US" w:bidi="ar-SA"/>
      </w:rPr>
    </w:lvl>
    <w:lvl w:ilvl="8">
      <w:numFmt w:val="bullet"/>
      <w:lvlText w:val="•"/>
      <w:lvlJc w:val="left"/>
      <w:pPr>
        <w:ind w:left="1743" w:hanging="360"/>
      </w:pPr>
      <w:rPr>
        <w:rFonts w:hint="default"/>
        <w:lang w:val="en-US" w:eastAsia="en-US" w:bidi="ar-SA"/>
      </w:rPr>
    </w:lvl>
  </w:abstractNum>
  <w:abstractNum w:abstractNumId="7" w15:restartNumberingAfterBreak="0">
    <w:nsid w:val="54AC241B"/>
    <w:multiLevelType w:val="multilevel"/>
    <w:tmpl w:val="54AC241B"/>
    <w:lvl w:ilvl="0">
      <w:start w:val="3"/>
      <w:numFmt w:val="decimal"/>
      <w:lvlText w:val="%1"/>
      <w:lvlJc w:val="left"/>
      <w:pPr>
        <w:ind w:left="667" w:hanging="360"/>
      </w:pPr>
      <w:rPr>
        <w:rFonts w:hint="default"/>
        <w:lang w:val="en-US" w:eastAsia="en-US" w:bidi="ar-SA"/>
      </w:rPr>
    </w:lvl>
    <w:lvl w:ilvl="1">
      <w:start w:val="6"/>
      <w:numFmt w:val="decimal"/>
      <w:lvlText w:val="%1.%2"/>
      <w:lvlJc w:val="left"/>
      <w:pPr>
        <w:ind w:left="667"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847"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2186" w:hanging="540"/>
      </w:pPr>
      <w:rPr>
        <w:rFonts w:hint="default"/>
        <w:lang w:val="en-US" w:eastAsia="en-US" w:bidi="ar-SA"/>
      </w:rPr>
    </w:lvl>
    <w:lvl w:ilvl="4">
      <w:numFmt w:val="bullet"/>
      <w:lvlText w:val="•"/>
      <w:lvlJc w:val="left"/>
      <w:pPr>
        <w:ind w:left="3413" w:hanging="540"/>
      </w:pPr>
      <w:rPr>
        <w:rFonts w:hint="default"/>
        <w:lang w:val="en-US" w:eastAsia="en-US" w:bidi="ar-SA"/>
      </w:rPr>
    </w:lvl>
    <w:lvl w:ilvl="5">
      <w:numFmt w:val="bullet"/>
      <w:lvlText w:val="•"/>
      <w:lvlJc w:val="left"/>
      <w:pPr>
        <w:ind w:left="4640" w:hanging="540"/>
      </w:pPr>
      <w:rPr>
        <w:rFonts w:hint="default"/>
        <w:lang w:val="en-US" w:eastAsia="en-US" w:bidi="ar-SA"/>
      </w:rPr>
    </w:lvl>
    <w:lvl w:ilvl="6">
      <w:numFmt w:val="bullet"/>
      <w:lvlText w:val="•"/>
      <w:lvlJc w:val="left"/>
      <w:pPr>
        <w:ind w:left="5866" w:hanging="540"/>
      </w:pPr>
      <w:rPr>
        <w:rFonts w:hint="default"/>
        <w:lang w:val="en-US" w:eastAsia="en-US" w:bidi="ar-SA"/>
      </w:rPr>
    </w:lvl>
    <w:lvl w:ilvl="7">
      <w:numFmt w:val="bullet"/>
      <w:lvlText w:val="•"/>
      <w:lvlJc w:val="left"/>
      <w:pPr>
        <w:ind w:left="7093" w:hanging="540"/>
      </w:pPr>
      <w:rPr>
        <w:rFonts w:hint="default"/>
        <w:lang w:val="en-US" w:eastAsia="en-US" w:bidi="ar-SA"/>
      </w:rPr>
    </w:lvl>
    <w:lvl w:ilvl="8">
      <w:numFmt w:val="bullet"/>
      <w:lvlText w:val="•"/>
      <w:lvlJc w:val="left"/>
      <w:pPr>
        <w:ind w:left="8320" w:hanging="540"/>
      </w:pPr>
      <w:rPr>
        <w:rFonts w:hint="default"/>
        <w:lang w:val="en-US" w:eastAsia="en-US" w:bidi="ar-SA"/>
      </w:rPr>
    </w:lvl>
  </w:abstractNum>
  <w:abstractNum w:abstractNumId="8" w15:restartNumberingAfterBreak="0">
    <w:nsid w:val="575C1DD3"/>
    <w:multiLevelType w:val="multilevel"/>
    <w:tmpl w:val="575C1DD3"/>
    <w:lvl w:ilvl="0">
      <w:numFmt w:val="bullet"/>
      <w:lvlText w:val=""/>
      <w:lvlJc w:val="left"/>
      <w:pPr>
        <w:ind w:left="1287" w:hanging="360"/>
      </w:pPr>
      <w:rPr>
        <w:rFonts w:ascii="Symbol" w:eastAsia="Symbol" w:hAnsi="Symbol" w:cs="Symbol" w:hint="default"/>
        <w:b w:val="0"/>
        <w:bCs w:val="0"/>
        <w:i w:val="0"/>
        <w:iCs w:val="0"/>
        <w:spacing w:val="0"/>
        <w:w w:val="100"/>
        <w:sz w:val="24"/>
        <w:szCs w:val="24"/>
        <w:lang w:val="en-US" w:eastAsia="en-US" w:bidi="ar-SA"/>
      </w:rPr>
    </w:lvl>
    <w:lvl w:ilvl="1">
      <w:numFmt w:val="bullet"/>
      <w:lvlText w:val="•"/>
      <w:lvlJc w:val="left"/>
      <w:pPr>
        <w:ind w:left="1537" w:hanging="360"/>
      </w:pPr>
      <w:rPr>
        <w:rFonts w:hint="default"/>
        <w:lang w:val="en-US" w:eastAsia="en-US" w:bidi="ar-SA"/>
      </w:rPr>
    </w:lvl>
    <w:lvl w:ilvl="2">
      <w:numFmt w:val="bullet"/>
      <w:lvlText w:val="•"/>
      <w:lvlJc w:val="left"/>
      <w:pPr>
        <w:ind w:left="1795" w:hanging="360"/>
      </w:pPr>
      <w:rPr>
        <w:rFonts w:hint="default"/>
        <w:lang w:val="en-US" w:eastAsia="en-US" w:bidi="ar-SA"/>
      </w:rPr>
    </w:lvl>
    <w:lvl w:ilvl="3">
      <w:numFmt w:val="bullet"/>
      <w:lvlText w:val="•"/>
      <w:lvlJc w:val="left"/>
      <w:pPr>
        <w:ind w:left="2052" w:hanging="360"/>
      </w:pPr>
      <w:rPr>
        <w:rFonts w:hint="default"/>
        <w:lang w:val="en-US" w:eastAsia="en-US" w:bidi="ar-SA"/>
      </w:rPr>
    </w:lvl>
    <w:lvl w:ilvl="4">
      <w:numFmt w:val="bullet"/>
      <w:lvlText w:val="•"/>
      <w:lvlJc w:val="left"/>
      <w:pPr>
        <w:ind w:left="2310" w:hanging="360"/>
      </w:pPr>
      <w:rPr>
        <w:rFonts w:hint="default"/>
        <w:lang w:val="en-US" w:eastAsia="en-US" w:bidi="ar-SA"/>
      </w:rPr>
    </w:lvl>
    <w:lvl w:ilvl="5">
      <w:numFmt w:val="bullet"/>
      <w:lvlText w:val="•"/>
      <w:lvlJc w:val="left"/>
      <w:pPr>
        <w:ind w:left="2567" w:hanging="360"/>
      </w:pPr>
      <w:rPr>
        <w:rFonts w:hint="default"/>
        <w:lang w:val="en-US" w:eastAsia="en-US" w:bidi="ar-SA"/>
      </w:rPr>
    </w:lvl>
    <w:lvl w:ilvl="6">
      <w:numFmt w:val="bullet"/>
      <w:lvlText w:val="•"/>
      <w:lvlJc w:val="left"/>
      <w:pPr>
        <w:ind w:left="2825" w:hanging="360"/>
      </w:pPr>
      <w:rPr>
        <w:rFonts w:hint="default"/>
        <w:lang w:val="en-US" w:eastAsia="en-US" w:bidi="ar-SA"/>
      </w:rPr>
    </w:lvl>
    <w:lvl w:ilvl="7">
      <w:numFmt w:val="bullet"/>
      <w:lvlText w:val="•"/>
      <w:lvlJc w:val="left"/>
      <w:pPr>
        <w:ind w:left="3082" w:hanging="360"/>
      </w:pPr>
      <w:rPr>
        <w:rFonts w:hint="default"/>
        <w:lang w:val="en-US" w:eastAsia="en-US" w:bidi="ar-SA"/>
      </w:rPr>
    </w:lvl>
    <w:lvl w:ilvl="8">
      <w:numFmt w:val="bullet"/>
      <w:lvlText w:val="•"/>
      <w:lvlJc w:val="left"/>
      <w:pPr>
        <w:ind w:left="3340" w:hanging="360"/>
      </w:pPr>
      <w:rPr>
        <w:rFonts w:hint="default"/>
        <w:lang w:val="en-US" w:eastAsia="en-US" w:bidi="ar-SA"/>
      </w:rPr>
    </w:lvl>
  </w:abstractNum>
  <w:abstractNum w:abstractNumId="9" w15:restartNumberingAfterBreak="0">
    <w:nsid w:val="6E07472D"/>
    <w:multiLevelType w:val="multilevel"/>
    <w:tmpl w:val="6E07472D"/>
    <w:lvl w:ilvl="0">
      <w:start w:val="3"/>
      <w:numFmt w:val="decimal"/>
      <w:lvlText w:val="%1"/>
      <w:lvlJc w:val="left"/>
      <w:pPr>
        <w:ind w:left="667" w:hanging="360"/>
      </w:pPr>
      <w:rPr>
        <w:rFonts w:hint="default"/>
        <w:lang w:val="en-US" w:eastAsia="en-US" w:bidi="ar-SA"/>
      </w:rPr>
    </w:lvl>
    <w:lvl w:ilvl="1">
      <w:start w:val="3"/>
      <w:numFmt w:val="decimal"/>
      <w:lvlText w:val="%1.%2"/>
      <w:lvlJc w:val="left"/>
      <w:pPr>
        <w:ind w:left="667"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847" w:hanging="54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1027" w:hanging="720"/>
      </w:pPr>
      <w:rPr>
        <w:rFonts w:ascii="Times New Roman" w:eastAsia="Times New Roman" w:hAnsi="Times New Roman" w:cs="Times New Roman" w:hint="default"/>
        <w:b/>
        <w:bCs/>
        <w:i w:val="0"/>
        <w:iCs w:val="0"/>
        <w:spacing w:val="0"/>
        <w:w w:val="100"/>
        <w:sz w:val="24"/>
        <w:szCs w:val="24"/>
        <w:lang w:val="en-US" w:eastAsia="en-US" w:bidi="ar-SA"/>
      </w:rPr>
    </w:lvl>
    <w:lvl w:ilvl="4">
      <w:numFmt w:val="bullet"/>
      <w:lvlText w:val="•"/>
      <w:lvlJc w:val="left"/>
      <w:pPr>
        <w:ind w:left="3458" w:hanging="720"/>
      </w:pPr>
      <w:rPr>
        <w:rFonts w:hint="default"/>
        <w:lang w:val="en-US" w:eastAsia="en-US" w:bidi="ar-SA"/>
      </w:rPr>
    </w:lvl>
    <w:lvl w:ilvl="5">
      <w:numFmt w:val="bullet"/>
      <w:lvlText w:val="•"/>
      <w:lvlJc w:val="left"/>
      <w:pPr>
        <w:ind w:left="4677" w:hanging="720"/>
      </w:pPr>
      <w:rPr>
        <w:rFonts w:hint="default"/>
        <w:lang w:val="en-US" w:eastAsia="en-US" w:bidi="ar-SA"/>
      </w:rPr>
    </w:lvl>
    <w:lvl w:ilvl="6">
      <w:numFmt w:val="bullet"/>
      <w:lvlText w:val="•"/>
      <w:lvlJc w:val="left"/>
      <w:pPr>
        <w:ind w:left="5896" w:hanging="720"/>
      </w:pPr>
      <w:rPr>
        <w:rFonts w:hint="default"/>
        <w:lang w:val="en-US" w:eastAsia="en-US" w:bidi="ar-SA"/>
      </w:rPr>
    </w:lvl>
    <w:lvl w:ilvl="7">
      <w:numFmt w:val="bullet"/>
      <w:lvlText w:val="•"/>
      <w:lvlJc w:val="left"/>
      <w:pPr>
        <w:ind w:left="7115" w:hanging="720"/>
      </w:pPr>
      <w:rPr>
        <w:rFonts w:hint="default"/>
        <w:lang w:val="en-US" w:eastAsia="en-US" w:bidi="ar-SA"/>
      </w:rPr>
    </w:lvl>
    <w:lvl w:ilvl="8">
      <w:numFmt w:val="bullet"/>
      <w:lvlText w:val="•"/>
      <w:lvlJc w:val="left"/>
      <w:pPr>
        <w:ind w:left="8335" w:hanging="720"/>
      </w:pPr>
      <w:rPr>
        <w:rFonts w:hint="default"/>
        <w:lang w:val="en-US" w:eastAsia="en-US" w:bidi="ar-SA"/>
      </w:rPr>
    </w:lvl>
  </w:abstractNum>
  <w:abstractNum w:abstractNumId="10" w15:restartNumberingAfterBreak="0">
    <w:nsid w:val="77CA5580"/>
    <w:multiLevelType w:val="multilevel"/>
    <w:tmpl w:val="77CA5580"/>
    <w:lvl w:ilvl="0">
      <w:start w:val="3"/>
      <w:numFmt w:val="decimal"/>
      <w:lvlText w:val="%1"/>
      <w:lvlJc w:val="left"/>
      <w:pPr>
        <w:ind w:left="847" w:hanging="540"/>
      </w:pPr>
      <w:rPr>
        <w:rFonts w:hint="default"/>
        <w:lang w:val="en-US" w:eastAsia="en-US" w:bidi="ar-SA"/>
      </w:rPr>
    </w:lvl>
    <w:lvl w:ilvl="1">
      <w:start w:val="5"/>
      <w:numFmt w:val="decimal"/>
      <w:lvlText w:val="%1.%2"/>
      <w:lvlJc w:val="left"/>
      <w:pPr>
        <w:ind w:left="847" w:hanging="540"/>
      </w:pPr>
      <w:rPr>
        <w:rFonts w:hint="default"/>
        <w:lang w:val="en-US" w:eastAsia="en-US" w:bidi="ar-SA"/>
      </w:rPr>
    </w:lvl>
    <w:lvl w:ilvl="2">
      <w:start w:val="2"/>
      <w:numFmt w:val="decimal"/>
      <w:lvlText w:val="%1.%2.%3"/>
      <w:lvlJc w:val="left"/>
      <w:pPr>
        <w:ind w:left="847" w:hanging="540"/>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3820" w:hanging="540"/>
      </w:pPr>
      <w:rPr>
        <w:rFonts w:hint="default"/>
        <w:lang w:val="en-US" w:eastAsia="en-US" w:bidi="ar-SA"/>
      </w:rPr>
    </w:lvl>
    <w:lvl w:ilvl="4">
      <w:numFmt w:val="bullet"/>
      <w:lvlText w:val="•"/>
      <w:lvlJc w:val="left"/>
      <w:pPr>
        <w:ind w:left="4813" w:hanging="540"/>
      </w:pPr>
      <w:rPr>
        <w:rFonts w:hint="default"/>
        <w:lang w:val="en-US" w:eastAsia="en-US" w:bidi="ar-SA"/>
      </w:rPr>
    </w:lvl>
    <w:lvl w:ilvl="5">
      <w:numFmt w:val="bullet"/>
      <w:lvlText w:val="•"/>
      <w:lvlJc w:val="left"/>
      <w:pPr>
        <w:ind w:left="5806" w:hanging="540"/>
      </w:pPr>
      <w:rPr>
        <w:rFonts w:hint="default"/>
        <w:lang w:val="en-US" w:eastAsia="en-US" w:bidi="ar-SA"/>
      </w:rPr>
    </w:lvl>
    <w:lvl w:ilvl="6">
      <w:numFmt w:val="bullet"/>
      <w:lvlText w:val="•"/>
      <w:lvlJc w:val="left"/>
      <w:pPr>
        <w:ind w:left="6800" w:hanging="540"/>
      </w:pPr>
      <w:rPr>
        <w:rFonts w:hint="default"/>
        <w:lang w:val="en-US" w:eastAsia="en-US" w:bidi="ar-SA"/>
      </w:rPr>
    </w:lvl>
    <w:lvl w:ilvl="7">
      <w:numFmt w:val="bullet"/>
      <w:lvlText w:val="•"/>
      <w:lvlJc w:val="left"/>
      <w:pPr>
        <w:ind w:left="7793" w:hanging="540"/>
      </w:pPr>
      <w:rPr>
        <w:rFonts w:hint="default"/>
        <w:lang w:val="en-US" w:eastAsia="en-US" w:bidi="ar-SA"/>
      </w:rPr>
    </w:lvl>
    <w:lvl w:ilvl="8">
      <w:numFmt w:val="bullet"/>
      <w:lvlText w:val="•"/>
      <w:lvlJc w:val="left"/>
      <w:pPr>
        <w:ind w:left="8786" w:hanging="540"/>
      </w:pPr>
      <w:rPr>
        <w:rFonts w:hint="default"/>
        <w:lang w:val="en-US" w:eastAsia="en-US" w:bidi="ar-SA"/>
      </w:rPr>
    </w:lvl>
  </w:abstractNum>
  <w:num w:numId="1">
    <w:abstractNumId w:val="0"/>
  </w:num>
  <w:num w:numId="2">
    <w:abstractNumId w:val="2"/>
  </w:num>
  <w:num w:numId="3">
    <w:abstractNumId w:val="1"/>
  </w:num>
  <w:num w:numId="4">
    <w:abstractNumId w:val="8"/>
  </w:num>
  <w:num w:numId="5">
    <w:abstractNumId w:val="6"/>
  </w:num>
  <w:num w:numId="6">
    <w:abstractNumId w:val="3"/>
  </w:num>
  <w:num w:numId="7">
    <w:abstractNumId w:val="9"/>
  </w:num>
  <w:num w:numId="8">
    <w:abstractNumId w:val="5"/>
  </w:num>
  <w:num w:numId="9">
    <w:abstractNumId w:val="10"/>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FD5"/>
    <w:rsid w:val="00003CE6"/>
    <w:rsid w:val="00006796"/>
    <w:rsid w:val="00013F36"/>
    <w:rsid w:val="00036A99"/>
    <w:rsid w:val="0004255B"/>
    <w:rsid w:val="000448EF"/>
    <w:rsid w:val="00052110"/>
    <w:rsid w:val="00060451"/>
    <w:rsid w:val="00060F70"/>
    <w:rsid w:val="000630A8"/>
    <w:rsid w:val="000720D8"/>
    <w:rsid w:val="00072F92"/>
    <w:rsid w:val="000746FE"/>
    <w:rsid w:val="00082AF6"/>
    <w:rsid w:val="00083C3A"/>
    <w:rsid w:val="00085041"/>
    <w:rsid w:val="00091AE6"/>
    <w:rsid w:val="000A1627"/>
    <w:rsid w:val="000A1DB1"/>
    <w:rsid w:val="000A40BF"/>
    <w:rsid w:val="000A472D"/>
    <w:rsid w:val="000B7A04"/>
    <w:rsid w:val="000B7C4F"/>
    <w:rsid w:val="000C272C"/>
    <w:rsid w:val="000C7D6E"/>
    <w:rsid w:val="000D12C5"/>
    <w:rsid w:val="000D4A82"/>
    <w:rsid w:val="000D707C"/>
    <w:rsid w:val="000D7DA8"/>
    <w:rsid w:val="000E237E"/>
    <w:rsid w:val="000E60D0"/>
    <w:rsid w:val="000F24D2"/>
    <w:rsid w:val="00101319"/>
    <w:rsid w:val="001050C6"/>
    <w:rsid w:val="00112DEA"/>
    <w:rsid w:val="001142F8"/>
    <w:rsid w:val="00117275"/>
    <w:rsid w:val="00134C5A"/>
    <w:rsid w:val="00142269"/>
    <w:rsid w:val="00166426"/>
    <w:rsid w:val="0017280E"/>
    <w:rsid w:val="00174515"/>
    <w:rsid w:val="0017481C"/>
    <w:rsid w:val="00193918"/>
    <w:rsid w:val="001A09AB"/>
    <w:rsid w:val="001A224F"/>
    <w:rsid w:val="001A2B77"/>
    <w:rsid w:val="001A744D"/>
    <w:rsid w:val="001A7938"/>
    <w:rsid w:val="001B27EA"/>
    <w:rsid w:val="001C197A"/>
    <w:rsid w:val="001C6F73"/>
    <w:rsid w:val="001D05F3"/>
    <w:rsid w:val="001D4AFB"/>
    <w:rsid w:val="001D4EAC"/>
    <w:rsid w:val="001E546D"/>
    <w:rsid w:val="001E7CB8"/>
    <w:rsid w:val="00216839"/>
    <w:rsid w:val="0021687A"/>
    <w:rsid w:val="0021717E"/>
    <w:rsid w:val="00223C0D"/>
    <w:rsid w:val="0025381F"/>
    <w:rsid w:val="002724FF"/>
    <w:rsid w:val="00273A30"/>
    <w:rsid w:val="00277C3D"/>
    <w:rsid w:val="00281C52"/>
    <w:rsid w:val="0029193B"/>
    <w:rsid w:val="002C7738"/>
    <w:rsid w:val="002D1D63"/>
    <w:rsid w:val="002D2610"/>
    <w:rsid w:val="002E2402"/>
    <w:rsid w:val="002F366D"/>
    <w:rsid w:val="00303A99"/>
    <w:rsid w:val="00304C12"/>
    <w:rsid w:val="003058A3"/>
    <w:rsid w:val="00311DC5"/>
    <w:rsid w:val="00312AAA"/>
    <w:rsid w:val="00314594"/>
    <w:rsid w:val="00316B38"/>
    <w:rsid w:val="00334661"/>
    <w:rsid w:val="00341DF4"/>
    <w:rsid w:val="00342933"/>
    <w:rsid w:val="003454E9"/>
    <w:rsid w:val="00347DBD"/>
    <w:rsid w:val="00352DF3"/>
    <w:rsid w:val="00365A47"/>
    <w:rsid w:val="003706BF"/>
    <w:rsid w:val="0038208E"/>
    <w:rsid w:val="00386FA9"/>
    <w:rsid w:val="00395FEE"/>
    <w:rsid w:val="003A3F99"/>
    <w:rsid w:val="003A737C"/>
    <w:rsid w:val="003B173E"/>
    <w:rsid w:val="003B344B"/>
    <w:rsid w:val="003B569D"/>
    <w:rsid w:val="003B7235"/>
    <w:rsid w:val="003C4B44"/>
    <w:rsid w:val="003E44E4"/>
    <w:rsid w:val="003E76B1"/>
    <w:rsid w:val="003E7DFB"/>
    <w:rsid w:val="00400275"/>
    <w:rsid w:val="00414813"/>
    <w:rsid w:val="00423A49"/>
    <w:rsid w:val="0042425E"/>
    <w:rsid w:val="0042589C"/>
    <w:rsid w:val="0042697A"/>
    <w:rsid w:val="00427387"/>
    <w:rsid w:val="0043539D"/>
    <w:rsid w:val="00456B30"/>
    <w:rsid w:val="00475A60"/>
    <w:rsid w:val="004819D4"/>
    <w:rsid w:val="00490395"/>
    <w:rsid w:val="004A0060"/>
    <w:rsid w:val="004A32FF"/>
    <w:rsid w:val="004A58AD"/>
    <w:rsid w:val="004B5273"/>
    <w:rsid w:val="004B6B9D"/>
    <w:rsid w:val="004C219E"/>
    <w:rsid w:val="004C4B89"/>
    <w:rsid w:val="004C7697"/>
    <w:rsid w:val="004D5238"/>
    <w:rsid w:val="004D6775"/>
    <w:rsid w:val="004E4265"/>
    <w:rsid w:val="004F36A2"/>
    <w:rsid w:val="004F3CA3"/>
    <w:rsid w:val="00533309"/>
    <w:rsid w:val="0053709E"/>
    <w:rsid w:val="0054241F"/>
    <w:rsid w:val="0054699C"/>
    <w:rsid w:val="005533E7"/>
    <w:rsid w:val="00554DE2"/>
    <w:rsid w:val="00564807"/>
    <w:rsid w:val="00564E82"/>
    <w:rsid w:val="0057126C"/>
    <w:rsid w:val="00580D3B"/>
    <w:rsid w:val="005914BE"/>
    <w:rsid w:val="00595BD4"/>
    <w:rsid w:val="005A4822"/>
    <w:rsid w:val="005B1D05"/>
    <w:rsid w:val="005C5646"/>
    <w:rsid w:val="005C76F1"/>
    <w:rsid w:val="005E0C2A"/>
    <w:rsid w:val="005F2829"/>
    <w:rsid w:val="006005E3"/>
    <w:rsid w:val="0061281C"/>
    <w:rsid w:val="00616529"/>
    <w:rsid w:val="006238E4"/>
    <w:rsid w:val="006335EE"/>
    <w:rsid w:val="00635BE0"/>
    <w:rsid w:val="00637BD0"/>
    <w:rsid w:val="00640121"/>
    <w:rsid w:val="0064323A"/>
    <w:rsid w:val="00662F5E"/>
    <w:rsid w:val="006652AD"/>
    <w:rsid w:val="00673CF3"/>
    <w:rsid w:val="00675313"/>
    <w:rsid w:val="006753CE"/>
    <w:rsid w:val="0068108C"/>
    <w:rsid w:val="006828E6"/>
    <w:rsid w:val="0068463D"/>
    <w:rsid w:val="00685C19"/>
    <w:rsid w:val="00691604"/>
    <w:rsid w:val="00691882"/>
    <w:rsid w:val="00691E8F"/>
    <w:rsid w:val="00694F19"/>
    <w:rsid w:val="006A16AA"/>
    <w:rsid w:val="006C720A"/>
    <w:rsid w:val="006C722A"/>
    <w:rsid w:val="006D30B6"/>
    <w:rsid w:val="006E5319"/>
    <w:rsid w:val="006E532E"/>
    <w:rsid w:val="006F3D69"/>
    <w:rsid w:val="006F3E0E"/>
    <w:rsid w:val="006F634D"/>
    <w:rsid w:val="00706F79"/>
    <w:rsid w:val="00711A47"/>
    <w:rsid w:val="00724001"/>
    <w:rsid w:val="00727AB0"/>
    <w:rsid w:val="00735C4B"/>
    <w:rsid w:val="00770762"/>
    <w:rsid w:val="007722B7"/>
    <w:rsid w:val="007843AF"/>
    <w:rsid w:val="0078585D"/>
    <w:rsid w:val="007A11C5"/>
    <w:rsid w:val="007A6380"/>
    <w:rsid w:val="007A746E"/>
    <w:rsid w:val="007B3176"/>
    <w:rsid w:val="007B6185"/>
    <w:rsid w:val="007C4496"/>
    <w:rsid w:val="007C5F13"/>
    <w:rsid w:val="007C6B79"/>
    <w:rsid w:val="007D1315"/>
    <w:rsid w:val="007E4672"/>
    <w:rsid w:val="0080278B"/>
    <w:rsid w:val="00804FD0"/>
    <w:rsid w:val="00806B87"/>
    <w:rsid w:val="00811353"/>
    <w:rsid w:val="0082323B"/>
    <w:rsid w:val="00825A77"/>
    <w:rsid w:val="008421BF"/>
    <w:rsid w:val="00853FA7"/>
    <w:rsid w:val="00874D03"/>
    <w:rsid w:val="008777FF"/>
    <w:rsid w:val="008807AA"/>
    <w:rsid w:val="00885624"/>
    <w:rsid w:val="00885977"/>
    <w:rsid w:val="0089780C"/>
    <w:rsid w:val="008E0AA9"/>
    <w:rsid w:val="008E54B9"/>
    <w:rsid w:val="008E6EE4"/>
    <w:rsid w:val="008F02A7"/>
    <w:rsid w:val="008F2054"/>
    <w:rsid w:val="008F640D"/>
    <w:rsid w:val="008F6FA9"/>
    <w:rsid w:val="009200FF"/>
    <w:rsid w:val="00920531"/>
    <w:rsid w:val="0092323D"/>
    <w:rsid w:val="0092762F"/>
    <w:rsid w:val="00942CC5"/>
    <w:rsid w:val="009456D4"/>
    <w:rsid w:val="00960BD3"/>
    <w:rsid w:val="009620BE"/>
    <w:rsid w:val="00964A32"/>
    <w:rsid w:val="00964D6E"/>
    <w:rsid w:val="00975C7C"/>
    <w:rsid w:val="00975D4A"/>
    <w:rsid w:val="00982785"/>
    <w:rsid w:val="00986BBB"/>
    <w:rsid w:val="009914E7"/>
    <w:rsid w:val="009A345D"/>
    <w:rsid w:val="009A6C8F"/>
    <w:rsid w:val="009B09A6"/>
    <w:rsid w:val="009B4A26"/>
    <w:rsid w:val="009C3315"/>
    <w:rsid w:val="009D1A8B"/>
    <w:rsid w:val="009D5758"/>
    <w:rsid w:val="009D7D76"/>
    <w:rsid w:val="009F5DE9"/>
    <w:rsid w:val="009F6324"/>
    <w:rsid w:val="009F77E9"/>
    <w:rsid w:val="009F783D"/>
    <w:rsid w:val="009F7AE4"/>
    <w:rsid w:val="00A23298"/>
    <w:rsid w:val="00A26A63"/>
    <w:rsid w:val="00A26D65"/>
    <w:rsid w:val="00A30C94"/>
    <w:rsid w:val="00A314F1"/>
    <w:rsid w:val="00A3558C"/>
    <w:rsid w:val="00A44506"/>
    <w:rsid w:val="00A461F2"/>
    <w:rsid w:val="00A467FB"/>
    <w:rsid w:val="00A47CCB"/>
    <w:rsid w:val="00A60FDF"/>
    <w:rsid w:val="00A6656B"/>
    <w:rsid w:val="00A81B5F"/>
    <w:rsid w:val="00AA5F9A"/>
    <w:rsid w:val="00AC7CD2"/>
    <w:rsid w:val="00AD069F"/>
    <w:rsid w:val="00AE370E"/>
    <w:rsid w:val="00AE626E"/>
    <w:rsid w:val="00B1371D"/>
    <w:rsid w:val="00B31D17"/>
    <w:rsid w:val="00B37C8A"/>
    <w:rsid w:val="00B45FD1"/>
    <w:rsid w:val="00B60B52"/>
    <w:rsid w:val="00B674C2"/>
    <w:rsid w:val="00B75AC6"/>
    <w:rsid w:val="00B831FA"/>
    <w:rsid w:val="00B8621E"/>
    <w:rsid w:val="00BB2CAE"/>
    <w:rsid w:val="00BB2F43"/>
    <w:rsid w:val="00BC60D7"/>
    <w:rsid w:val="00BD4CC0"/>
    <w:rsid w:val="00BD6D72"/>
    <w:rsid w:val="00BE656D"/>
    <w:rsid w:val="00BF1E54"/>
    <w:rsid w:val="00BF2CBA"/>
    <w:rsid w:val="00BF7657"/>
    <w:rsid w:val="00C01993"/>
    <w:rsid w:val="00C15D97"/>
    <w:rsid w:val="00C1691F"/>
    <w:rsid w:val="00C173CE"/>
    <w:rsid w:val="00C22B53"/>
    <w:rsid w:val="00C42435"/>
    <w:rsid w:val="00C44955"/>
    <w:rsid w:val="00C449FE"/>
    <w:rsid w:val="00C76E6A"/>
    <w:rsid w:val="00C861D9"/>
    <w:rsid w:val="00C865B1"/>
    <w:rsid w:val="00C9581C"/>
    <w:rsid w:val="00CB3BB6"/>
    <w:rsid w:val="00CB4F74"/>
    <w:rsid w:val="00CB579A"/>
    <w:rsid w:val="00CC3B48"/>
    <w:rsid w:val="00CC6275"/>
    <w:rsid w:val="00CC7DEB"/>
    <w:rsid w:val="00CD0487"/>
    <w:rsid w:val="00CD1088"/>
    <w:rsid w:val="00CE30F1"/>
    <w:rsid w:val="00CF4F1A"/>
    <w:rsid w:val="00D00F4C"/>
    <w:rsid w:val="00D0222A"/>
    <w:rsid w:val="00D03553"/>
    <w:rsid w:val="00D049EA"/>
    <w:rsid w:val="00D109CA"/>
    <w:rsid w:val="00D11794"/>
    <w:rsid w:val="00D26AF4"/>
    <w:rsid w:val="00D26D2E"/>
    <w:rsid w:val="00D272F8"/>
    <w:rsid w:val="00D276AA"/>
    <w:rsid w:val="00D27DFE"/>
    <w:rsid w:val="00D32530"/>
    <w:rsid w:val="00D37EC9"/>
    <w:rsid w:val="00D455E3"/>
    <w:rsid w:val="00D559EC"/>
    <w:rsid w:val="00D72FD5"/>
    <w:rsid w:val="00D755FC"/>
    <w:rsid w:val="00D80D24"/>
    <w:rsid w:val="00D83752"/>
    <w:rsid w:val="00D844F9"/>
    <w:rsid w:val="00D8491B"/>
    <w:rsid w:val="00D90A4D"/>
    <w:rsid w:val="00D912D8"/>
    <w:rsid w:val="00D92671"/>
    <w:rsid w:val="00D93CAC"/>
    <w:rsid w:val="00DB4A27"/>
    <w:rsid w:val="00DD7E1A"/>
    <w:rsid w:val="00DE0856"/>
    <w:rsid w:val="00DF31DC"/>
    <w:rsid w:val="00E03A5F"/>
    <w:rsid w:val="00E134AC"/>
    <w:rsid w:val="00E22006"/>
    <w:rsid w:val="00E228FD"/>
    <w:rsid w:val="00E42133"/>
    <w:rsid w:val="00E441F2"/>
    <w:rsid w:val="00E45E93"/>
    <w:rsid w:val="00E51FF3"/>
    <w:rsid w:val="00E53995"/>
    <w:rsid w:val="00E60021"/>
    <w:rsid w:val="00E60DD5"/>
    <w:rsid w:val="00E63DA4"/>
    <w:rsid w:val="00E95768"/>
    <w:rsid w:val="00E97F8F"/>
    <w:rsid w:val="00EC2F49"/>
    <w:rsid w:val="00EC7D8E"/>
    <w:rsid w:val="00ED0F76"/>
    <w:rsid w:val="00ED6BD9"/>
    <w:rsid w:val="00EE3143"/>
    <w:rsid w:val="00EF186A"/>
    <w:rsid w:val="00EF6F17"/>
    <w:rsid w:val="00EF7296"/>
    <w:rsid w:val="00F06AD8"/>
    <w:rsid w:val="00F0737C"/>
    <w:rsid w:val="00F07D2E"/>
    <w:rsid w:val="00F21BA3"/>
    <w:rsid w:val="00F467C1"/>
    <w:rsid w:val="00F474ED"/>
    <w:rsid w:val="00F63589"/>
    <w:rsid w:val="00F648D8"/>
    <w:rsid w:val="00F67133"/>
    <w:rsid w:val="00F80E61"/>
    <w:rsid w:val="00F85CF2"/>
    <w:rsid w:val="00F93E2F"/>
    <w:rsid w:val="00FA166A"/>
    <w:rsid w:val="00FA1F00"/>
    <w:rsid w:val="00FB3AA0"/>
    <w:rsid w:val="00FC13C4"/>
    <w:rsid w:val="00FC1A4A"/>
    <w:rsid w:val="00FC4100"/>
    <w:rsid w:val="00FC496C"/>
    <w:rsid w:val="00FC58C9"/>
    <w:rsid w:val="00FE2B0A"/>
    <w:rsid w:val="00FE4713"/>
    <w:rsid w:val="00FE6FD0"/>
    <w:rsid w:val="00FF058B"/>
    <w:rsid w:val="016A306B"/>
    <w:rsid w:val="01D27009"/>
    <w:rsid w:val="0220040D"/>
    <w:rsid w:val="0335143F"/>
    <w:rsid w:val="03701033"/>
    <w:rsid w:val="047C49E9"/>
    <w:rsid w:val="05711A7E"/>
    <w:rsid w:val="05C86923"/>
    <w:rsid w:val="062959A9"/>
    <w:rsid w:val="06624B91"/>
    <w:rsid w:val="06F1125E"/>
    <w:rsid w:val="078020F6"/>
    <w:rsid w:val="079A2388"/>
    <w:rsid w:val="07A0475C"/>
    <w:rsid w:val="07E53700"/>
    <w:rsid w:val="08426019"/>
    <w:rsid w:val="09862E2D"/>
    <w:rsid w:val="09BC3307"/>
    <w:rsid w:val="0AAC0A11"/>
    <w:rsid w:val="0AAC3334"/>
    <w:rsid w:val="0B0A682C"/>
    <w:rsid w:val="0B2D560C"/>
    <w:rsid w:val="0B557BA5"/>
    <w:rsid w:val="0BAF6FBA"/>
    <w:rsid w:val="0BC103F0"/>
    <w:rsid w:val="0BFC25FB"/>
    <w:rsid w:val="0C846098"/>
    <w:rsid w:val="0CB56867"/>
    <w:rsid w:val="0D5E59FB"/>
    <w:rsid w:val="0E0A3916"/>
    <w:rsid w:val="0E891C66"/>
    <w:rsid w:val="0EF43872"/>
    <w:rsid w:val="0F3A1A89"/>
    <w:rsid w:val="0FCD51BC"/>
    <w:rsid w:val="10297193"/>
    <w:rsid w:val="10B9577E"/>
    <w:rsid w:val="10BF6A9C"/>
    <w:rsid w:val="11616E90"/>
    <w:rsid w:val="1199286D"/>
    <w:rsid w:val="12500F73"/>
    <w:rsid w:val="1277225B"/>
    <w:rsid w:val="128679E9"/>
    <w:rsid w:val="12A84C29"/>
    <w:rsid w:val="13126856"/>
    <w:rsid w:val="134D31B8"/>
    <w:rsid w:val="148C60C3"/>
    <w:rsid w:val="14A82170"/>
    <w:rsid w:val="15D2418D"/>
    <w:rsid w:val="17A308E9"/>
    <w:rsid w:val="19162E0F"/>
    <w:rsid w:val="193C0975"/>
    <w:rsid w:val="196D6F46"/>
    <w:rsid w:val="19D83A89"/>
    <w:rsid w:val="1A34568A"/>
    <w:rsid w:val="1BE95E41"/>
    <w:rsid w:val="1C9167EE"/>
    <w:rsid w:val="1CF67B8D"/>
    <w:rsid w:val="1D0C4666"/>
    <w:rsid w:val="1D4F4622"/>
    <w:rsid w:val="1F3B7C1F"/>
    <w:rsid w:val="1F4F75EB"/>
    <w:rsid w:val="200A35A2"/>
    <w:rsid w:val="205C42A5"/>
    <w:rsid w:val="208A2FC8"/>
    <w:rsid w:val="208A3AF0"/>
    <w:rsid w:val="20A555F0"/>
    <w:rsid w:val="20DF0E9B"/>
    <w:rsid w:val="211F1DE5"/>
    <w:rsid w:val="21886492"/>
    <w:rsid w:val="21C734F7"/>
    <w:rsid w:val="22057758"/>
    <w:rsid w:val="220620E3"/>
    <w:rsid w:val="220B656A"/>
    <w:rsid w:val="22E24B94"/>
    <w:rsid w:val="22EC5858"/>
    <w:rsid w:val="23680A25"/>
    <w:rsid w:val="23AD3718"/>
    <w:rsid w:val="23F32529"/>
    <w:rsid w:val="24044127"/>
    <w:rsid w:val="24444621"/>
    <w:rsid w:val="24DF3500"/>
    <w:rsid w:val="24F920B5"/>
    <w:rsid w:val="251C14A7"/>
    <w:rsid w:val="25B76FF0"/>
    <w:rsid w:val="25F954DB"/>
    <w:rsid w:val="263A04C3"/>
    <w:rsid w:val="26786F59"/>
    <w:rsid w:val="27264C48"/>
    <w:rsid w:val="27B01329"/>
    <w:rsid w:val="27B53233"/>
    <w:rsid w:val="27FC7E57"/>
    <w:rsid w:val="28275C5B"/>
    <w:rsid w:val="285D2747"/>
    <w:rsid w:val="28A51BE7"/>
    <w:rsid w:val="28FF44CE"/>
    <w:rsid w:val="29862473"/>
    <w:rsid w:val="299848A4"/>
    <w:rsid w:val="2A174F9B"/>
    <w:rsid w:val="2A6C5D2A"/>
    <w:rsid w:val="2B3012EB"/>
    <w:rsid w:val="2B513A1E"/>
    <w:rsid w:val="2BCD6BEB"/>
    <w:rsid w:val="2C134E79"/>
    <w:rsid w:val="2C2262F5"/>
    <w:rsid w:val="2C6E6774"/>
    <w:rsid w:val="2C873A9B"/>
    <w:rsid w:val="2CAC6259"/>
    <w:rsid w:val="2CEC62C6"/>
    <w:rsid w:val="2CFF49DE"/>
    <w:rsid w:val="2D431C50"/>
    <w:rsid w:val="2D946557"/>
    <w:rsid w:val="2DAE12FF"/>
    <w:rsid w:val="2F082835"/>
    <w:rsid w:val="2F597240"/>
    <w:rsid w:val="2FEE1D1A"/>
    <w:rsid w:val="30CF5A24"/>
    <w:rsid w:val="313A50D3"/>
    <w:rsid w:val="31650116"/>
    <w:rsid w:val="318254C8"/>
    <w:rsid w:val="31FA1C8E"/>
    <w:rsid w:val="32354F6B"/>
    <w:rsid w:val="327F1EE7"/>
    <w:rsid w:val="32B92FC6"/>
    <w:rsid w:val="32CA0CE2"/>
    <w:rsid w:val="33521EC0"/>
    <w:rsid w:val="337F6751"/>
    <w:rsid w:val="341713FC"/>
    <w:rsid w:val="34BA5F8F"/>
    <w:rsid w:val="34C16DC2"/>
    <w:rsid w:val="37003C4A"/>
    <w:rsid w:val="38440A5E"/>
    <w:rsid w:val="399A6E11"/>
    <w:rsid w:val="39FB0130"/>
    <w:rsid w:val="3A692772"/>
    <w:rsid w:val="3A7909FE"/>
    <w:rsid w:val="3B4E1CDB"/>
    <w:rsid w:val="3B5228DF"/>
    <w:rsid w:val="3B980E56"/>
    <w:rsid w:val="3BCE7CAB"/>
    <w:rsid w:val="3C8C1362"/>
    <w:rsid w:val="3D007C2B"/>
    <w:rsid w:val="3D37507E"/>
    <w:rsid w:val="3D477897"/>
    <w:rsid w:val="3E1C65F6"/>
    <w:rsid w:val="3F3512C1"/>
    <w:rsid w:val="3F4E21EB"/>
    <w:rsid w:val="3F682D95"/>
    <w:rsid w:val="407566B1"/>
    <w:rsid w:val="415D1F4B"/>
    <w:rsid w:val="41A213BA"/>
    <w:rsid w:val="427D7E24"/>
    <w:rsid w:val="42E5074D"/>
    <w:rsid w:val="433B324B"/>
    <w:rsid w:val="43713BB4"/>
    <w:rsid w:val="43DC3263"/>
    <w:rsid w:val="43F30C8A"/>
    <w:rsid w:val="447659E0"/>
    <w:rsid w:val="44D151D0"/>
    <w:rsid w:val="44FB7E38"/>
    <w:rsid w:val="45084F4F"/>
    <w:rsid w:val="45973539"/>
    <w:rsid w:val="465E3302"/>
    <w:rsid w:val="468216D0"/>
    <w:rsid w:val="4686245E"/>
    <w:rsid w:val="46AB7B7E"/>
    <w:rsid w:val="46D31859"/>
    <w:rsid w:val="475E5FB5"/>
    <w:rsid w:val="478E1476"/>
    <w:rsid w:val="47D7186A"/>
    <w:rsid w:val="48035BB1"/>
    <w:rsid w:val="485965C0"/>
    <w:rsid w:val="487768D3"/>
    <w:rsid w:val="48CA7B79"/>
    <w:rsid w:val="49884AB4"/>
    <w:rsid w:val="49AC311E"/>
    <w:rsid w:val="4A5B700A"/>
    <w:rsid w:val="4AFA5444"/>
    <w:rsid w:val="4B700699"/>
    <w:rsid w:val="4BFB0CB5"/>
    <w:rsid w:val="4C241E79"/>
    <w:rsid w:val="4C843198"/>
    <w:rsid w:val="4C9A4355"/>
    <w:rsid w:val="4D2A13A7"/>
    <w:rsid w:val="4E20643C"/>
    <w:rsid w:val="4EE61CDD"/>
    <w:rsid w:val="4F812B80"/>
    <w:rsid w:val="4FE373A1"/>
    <w:rsid w:val="50205B81"/>
    <w:rsid w:val="50704A07"/>
    <w:rsid w:val="5129148F"/>
    <w:rsid w:val="52B70144"/>
    <w:rsid w:val="53315E9E"/>
    <w:rsid w:val="53A17691"/>
    <w:rsid w:val="54DB66ED"/>
    <w:rsid w:val="55137FA3"/>
    <w:rsid w:val="554561F4"/>
    <w:rsid w:val="55537708"/>
    <w:rsid w:val="555C5E19"/>
    <w:rsid w:val="56021E2A"/>
    <w:rsid w:val="56050830"/>
    <w:rsid w:val="56114643"/>
    <w:rsid w:val="565B7F3A"/>
    <w:rsid w:val="56754367"/>
    <w:rsid w:val="568C0709"/>
    <w:rsid w:val="56C31EE8"/>
    <w:rsid w:val="56D0377C"/>
    <w:rsid w:val="577E20CC"/>
    <w:rsid w:val="5815278F"/>
    <w:rsid w:val="58CB6A3A"/>
    <w:rsid w:val="58D760D0"/>
    <w:rsid w:val="59016F14"/>
    <w:rsid w:val="59EC107D"/>
    <w:rsid w:val="5A3F7C21"/>
    <w:rsid w:val="5B1C2A87"/>
    <w:rsid w:val="5B94144C"/>
    <w:rsid w:val="5C4E644E"/>
    <w:rsid w:val="5CD11B9E"/>
    <w:rsid w:val="5CE05181"/>
    <w:rsid w:val="5D6E1FD6"/>
    <w:rsid w:val="5D762C66"/>
    <w:rsid w:val="5D9F27A5"/>
    <w:rsid w:val="5DEE3BA9"/>
    <w:rsid w:val="5DF16D2C"/>
    <w:rsid w:val="5DFC78C0"/>
    <w:rsid w:val="5E0D665D"/>
    <w:rsid w:val="5E361A1F"/>
    <w:rsid w:val="5EAF03E4"/>
    <w:rsid w:val="5ED75D25"/>
    <w:rsid w:val="5F01496B"/>
    <w:rsid w:val="60A17F01"/>
    <w:rsid w:val="61834A0A"/>
    <w:rsid w:val="61D32CC5"/>
    <w:rsid w:val="62685F81"/>
    <w:rsid w:val="62E010C3"/>
    <w:rsid w:val="63440DE8"/>
    <w:rsid w:val="63AC7616"/>
    <w:rsid w:val="64056CA7"/>
    <w:rsid w:val="644D709C"/>
    <w:rsid w:val="652F768E"/>
    <w:rsid w:val="65A42ED0"/>
    <w:rsid w:val="65D05019"/>
    <w:rsid w:val="66163650"/>
    <w:rsid w:val="668869C6"/>
    <w:rsid w:val="67475DD4"/>
    <w:rsid w:val="67F07212"/>
    <w:rsid w:val="684C792C"/>
    <w:rsid w:val="69480AC8"/>
    <w:rsid w:val="69DF7D42"/>
    <w:rsid w:val="6A0B470E"/>
    <w:rsid w:val="6ACD4147"/>
    <w:rsid w:val="6AD76C55"/>
    <w:rsid w:val="6B085226"/>
    <w:rsid w:val="6B1A4B5B"/>
    <w:rsid w:val="6B3C21FD"/>
    <w:rsid w:val="6B695CD2"/>
    <w:rsid w:val="6C2C1B05"/>
    <w:rsid w:val="6C3C1DA0"/>
    <w:rsid w:val="6CBB00EF"/>
    <w:rsid w:val="6D6E6C99"/>
    <w:rsid w:val="6D7B052E"/>
    <w:rsid w:val="6DCC7033"/>
    <w:rsid w:val="6DE67BDD"/>
    <w:rsid w:val="6FCB0CF7"/>
    <w:rsid w:val="703E57B3"/>
    <w:rsid w:val="70C16D06"/>
    <w:rsid w:val="70C64412"/>
    <w:rsid w:val="716B29A1"/>
    <w:rsid w:val="7191735E"/>
    <w:rsid w:val="72C5775B"/>
    <w:rsid w:val="73252480"/>
    <w:rsid w:val="734112A3"/>
    <w:rsid w:val="73571248"/>
    <w:rsid w:val="736E46F1"/>
    <w:rsid w:val="737E1108"/>
    <w:rsid w:val="73C572FE"/>
    <w:rsid w:val="740F7033"/>
    <w:rsid w:val="74113EFA"/>
    <w:rsid w:val="741F0C91"/>
    <w:rsid w:val="74D6713B"/>
    <w:rsid w:val="7538395C"/>
    <w:rsid w:val="75B363E6"/>
    <w:rsid w:val="760B4FB9"/>
    <w:rsid w:val="76BE285E"/>
    <w:rsid w:val="76CB62F1"/>
    <w:rsid w:val="76CE66B2"/>
    <w:rsid w:val="77C15045"/>
    <w:rsid w:val="792067C5"/>
    <w:rsid w:val="797B145D"/>
    <w:rsid w:val="7A3D7212"/>
    <w:rsid w:val="7A417F22"/>
    <w:rsid w:val="7A9A18B5"/>
    <w:rsid w:val="7BC86AA4"/>
    <w:rsid w:val="7C4363ED"/>
    <w:rsid w:val="7CAA075C"/>
    <w:rsid w:val="7CF73913"/>
    <w:rsid w:val="7D202558"/>
    <w:rsid w:val="7DEB54A4"/>
    <w:rsid w:val="7E477DBC"/>
    <w:rsid w:val="7E6B1276"/>
    <w:rsid w:val="7FFE5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unhideWhenUsed="1" w:qFormat="1"/>
    <w:lsdException w:name="heading 3" w:uiPriority="1"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360" w:lineRule="auto"/>
      <w:jc w:val="both"/>
    </w:pPr>
    <w:rPr>
      <w:sz w:val="24"/>
      <w:szCs w:val="24"/>
    </w:rPr>
  </w:style>
  <w:style w:type="paragraph" w:styleId="Heading1">
    <w:name w:val="heading 1"/>
    <w:basedOn w:val="Normal"/>
    <w:next w:val="Normal"/>
    <w:link w:val="Heading1Char"/>
    <w:uiPriority w:val="1"/>
    <w:qFormat/>
    <w:pPr>
      <w:outlineLvl w:val="0"/>
    </w:pPr>
    <w:rPr>
      <w:b/>
    </w:rPr>
  </w:style>
  <w:style w:type="paragraph" w:styleId="Heading2">
    <w:name w:val="heading 2"/>
    <w:basedOn w:val="Normal"/>
    <w:next w:val="Normal"/>
    <w:link w:val="Heading2Char"/>
    <w:uiPriority w:val="1"/>
    <w:unhideWhenUsed/>
    <w:qFormat/>
    <w:pPr>
      <w:outlineLvl w:val="1"/>
    </w:pPr>
    <w:rPr>
      <w:b/>
      <w:bCs/>
    </w:rPr>
  </w:style>
  <w:style w:type="paragraph" w:styleId="Heading3">
    <w:name w:val="heading 3"/>
    <w:basedOn w:val="Heading2"/>
    <w:next w:val="Normal"/>
    <w:link w:val="Heading3Char"/>
    <w:uiPriority w:val="1"/>
    <w:unhideWhenUsed/>
    <w:qFormat/>
    <w:pPr>
      <w:spacing w:after="0"/>
      <w:ind w:left="1800" w:hanging="720"/>
      <w:outlineLvl w:val="2"/>
    </w:pPr>
    <w:rPr>
      <w:rFonts w:eastAsia="Calibri"/>
      <w:szCs w:val="26"/>
    </w:rPr>
  </w:style>
  <w:style w:type="paragraph" w:styleId="Heading4">
    <w:name w:val="heading 4"/>
    <w:basedOn w:val="Normal"/>
    <w:next w:val="Normal"/>
    <w:link w:val="Heading4Char"/>
    <w:uiPriority w:val="9"/>
    <w:unhideWhenUsed/>
    <w:qFormat/>
    <w:pPr>
      <w:keepNext/>
      <w:keepLines/>
      <w:spacing w:before="40" w:after="0"/>
      <w:outlineLvl w:val="3"/>
    </w:pPr>
    <w:rPr>
      <w:rFonts w:eastAsiaTheme="majorEastAsia" w:cstheme="majorBidi"/>
      <w:iCs/>
    </w:rPr>
  </w:style>
  <w:style w:type="paragraph" w:styleId="Heading5">
    <w:name w:val="heading 5"/>
    <w:basedOn w:val="Normal"/>
    <w:next w:val="Normal"/>
    <w:uiPriority w:val="9"/>
    <w:unhideWhenUsed/>
    <w:qFormat/>
    <w:pPr>
      <w:keepNext/>
      <w:keepLines/>
      <w:spacing w:before="280" w:after="290" w:line="376" w:lineRule="auto"/>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307"/>
      <w:jc w:val="left"/>
    </w:pPr>
    <w:rPr>
      <w:rFonts w:eastAsia="Times New Roman"/>
    </w:rPr>
  </w:style>
  <w:style w:type="paragraph" w:styleId="Caption">
    <w:name w:val="caption"/>
    <w:basedOn w:val="Normal"/>
    <w:next w:val="Normal"/>
    <w:uiPriority w:val="35"/>
    <w:unhideWhenUsed/>
    <w:qFormat/>
    <w:pPr>
      <w:spacing w:after="200" w:line="240" w:lineRule="auto"/>
      <w:jc w:val="left"/>
    </w:pPr>
    <w:rPr>
      <w:rFonts w:asciiTheme="minorHAnsi" w:eastAsiaTheme="minorHAnsi" w:hAnsiTheme="minorHAnsi" w:cstheme="minorBidi"/>
      <w:b/>
      <w:bCs/>
      <w:color w:val="5B9BD5" w:themeColor="accent1"/>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jc w:val="left"/>
    </w:pPr>
  </w:style>
  <w:style w:type="paragraph" w:styleId="CommentSubject">
    <w:name w:val="annotation subject"/>
    <w:basedOn w:val="CommentText"/>
    <w:next w:val="CommentText"/>
    <w:link w:val="CommentSubjectChar"/>
    <w:uiPriority w:val="99"/>
    <w:semiHidden/>
    <w:unhideWhenUsed/>
    <w:qFormat/>
    <w:pPr>
      <w:spacing w:line="240" w:lineRule="auto"/>
      <w:jc w:val="both"/>
    </w:pPr>
    <w:rPr>
      <w:b/>
      <w:bCs/>
      <w:sz w:val="20"/>
      <w:szCs w:val="20"/>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jc w:val="left"/>
    </w:pPr>
    <w:rPr>
      <w:rFonts w:eastAsia="Times New Roman"/>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tabs>
        <w:tab w:val="left" w:pos="960"/>
        <w:tab w:val="right" w:leader="dot" w:pos="10767"/>
      </w:tabs>
      <w:spacing w:after="100"/>
    </w:pPr>
  </w:style>
  <w:style w:type="paragraph" w:styleId="TOC3">
    <w:name w:val="toc 3"/>
    <w:basedOn w:val="Normal"/>
    <w:next w:val="Normal"/>
    <w:autoRedefine/>
    <w:uiPriority w:val="39"/>
    <w:unhideWhenUsed/>
    <w:qFormat/>
    <w:pPr>
      <w:tabs>
        <w:tab w:val="right" w:leader="dot" w:pos="10767"/>
      </w:tabs>
      <w:spacing w:after="100"/>
    </w:pPr>
  </w:style>
  <w:style w:type="paragraph" w:styleId="TOC4">
    <w:name w:val="toc 4"/>
    <w:basedOn w:val="Normal"/>
    <w:next w:val="Normal"/>
    <w:autoRedefine/>
    <w:uiPriority w:val="39"/>
    <w:unhideWhenUsed/>
    <w:qFormat/>
    <w:pPr>
      <w:spacing w:after="100"/>
      <w:ind w:left="720"/>
    </w:pPr>
  </w:style>
  <w:style w:type="paragraph" w:styleId="TOC5">
    <w:name w:val="toc 5"/>
    <w:basedOn w:val="Normal"/>
    <w:next w:val="Normal"/>
    <w:autoRedefine/>
    <w:uiPriority w:val="39"/>
    <w:unhideWhenUsed/>
    <w:qFormat/>
    <w:pPr>
      <w:spacing w:after="100"/>
      <w:ind w:left="960"/>
    </w:pPr>
  </w:style>
  <w:style w:type="character" w:customStyle="1" w:styleId="Heading1Char">
    <w:name w:val="Heading 1 Char"/>
    <w:basedOn w:val="DefaultParagraphFont"/>
    <w:link w:val="Heading1"/>
    <w:uiPriority w:val="9"/>
    <w:qFormat/>
    <w:rPr>
      <w:b/>
      <w:sz w:val="24"/>
      <w:szCs w:val="24"/>
    </w:rPr>
  </w:style>
  <w:style w:type="character" w:customStyle="1" w:styleId="Heading2Char">
    <w:name w:val="Heading 2 Char"/>
    <w:basedOn w:val="DefaultParagraphFont"/>
    <w:link w:val="Heading2"/>
    <w:uiPriority w:val="9"/>
    <w:qFormat/>
    <w:rPr>
      <w:b/>
      <w:bCs/>
      <w:sz w:val="24"/>
      <w:szCs w:val="24"/>
    </w:rPr>
  </w:style>
  <w:style w:type="character" w:customStyle="1" w:styleId="Heading3Char">
    <w:name w:val="Heading 3 Char"/>
    <w:basedOn w:val="DefaultParagraphFont"/>
    <w:link w:val="Heading3"/>
    <w:uiPriority w:val="9"/>
    <w:qFormat/>
    <w:rPr>
      <w:rFonts w:eastAsia="Calibri"/>
      <w:b/>
      <w:bCs/>
      <w:sz w:val="24"/>
      <w:szCs w:val="26"/>
    </w:rPr>
  </w:style>
  <w:style w:type="character" w:customStyle="1" w:styleId="Heading4Char">
    <w:name w:val="Heading 4 Char"/>
    <w:basedOn w:val="DefaultParagraphFont"/>
    <w:link w:val="Heading4"/>
    <w:uiPriority w:val="9"/>
    <w:qFormat/>
    <w:rPr>
      <w:rFonts w:eastAsiaTheme="majorEastAsia" w:cstheme="majorBidi"/>
      <w:iCs/>
      <w:sz w:val="24"/>
      <w:szCs w:val="24"/>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BodyTextChar">
    <w:name w:val="Body Text Char"/>
    <w:basedOn w:val="DefaultParagraphFont"/>
    <w:link w:val="BodyText"/>
    <w:uiPriority w:val="1"/>
    <w:qFormat/>
    <w:rPr>
      <w:rFonts w:eastAsia="Times New Roman"/>
      <w:sz w:val="24"/>
      <w:szCs w:val="24"/>
    </w:rPr>
  </w:style>
  <w:style w:type="character" w:customStyle="1" w:styleId="CommentTextChar">
    <w:name w:val="Comment Text Char"/>
    <w:basedOn w:val="DefaultParagraphFont"/>
    <w:link w:val="CommentText"/>
    <w:uiPriority w:val="99"/>
    <w:qFormat/>
    <w:rPr>
      <w:sz w:val="24"/>
      <w:szCs w:val="24"/>
    </w:rPr>
  </w:style>
  <w:style w:type="character" w:customStyle="1" w:styleId="CommentSubjectChar">
    <w:name w:val="Comment Subject Char"/>
    <w:basedOn w:val="CommentTextChar"/>
    <w:link w:val="CommentSubject"/>
    <w:uiPriority w:val="99"/>
    <w:semiHidden/>
    <w:qFormat/>
    <w:rPr>
      <w:b/>
      <w:bCs/>
      <w:sz w:val="24"/>
      <w:szCs w:val="24"/>
    </w:rPr>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style>
  <w:style w:type="character" w:customStyle="1" w:styleId="HeaderChar">
    <w:name w:val="Header Char"/>
    <w:basedOn w:val="DefaultParagraphFont"/>
    <w:link w:val="Header"/>
    <w:uiPriority w:val="99"/>
    <w:qFormat/>
  </w:style>
  <w:style w:type="paragraph" w:styleId="ListParagraph">
    <w:name w:val="List Paragraph"/>
    <w:basedOn w:val="Normal"/>
    <w:uiPriority w:val="1"/>
    <w:qFormat/>
    <w:pPr>
      <w:spacing w:after="200" w:line="276" w:lineRule="auto"/>
      <w:ind w:left="720"/>
      <w:contextualSpacing/>
    </w:pPr>
    <w:rPr>
      <w:rFonts w:ascii="Calibri" w:eastAsia="Calibri" w:hAnsi="Calibri"/>
      <w:sz w:val="22"/>
      <w:szCs w:val="22"/>
    </w:rPr>
  </w:style>
  <w:style w:type="character" w:customStyle="1" w:styleId="line-clamp-1">
    <w:name w:val="line-clamp-1"/>
    <w:basedOn w:val="DefaultParagraphFont"/>
    <w:qFormat/>
  </w:style>
  <w:style w:type="table" w:customStyle="1" w:styleId="TableGrid0">
    <w:name w:val="TableGrid"/>
    <w:qFormat/>
    <w:rPr>
      <w:rFonts w:asciiTheme="minorHAnsi" w:eastAsiaTheme="minorEastAsia" w:hAnsiTheme="minorHAnsi" w:cstheme="minorBidi"/>
    </w:rPr>
    <w:tblPr>
      <w:tblCellMar>
        <w:top w:w="0" w:type="dxa"/>
        <w:left w:w="0" w:type="dxa"/>
        <w:bottom w:w="0" w:type="dxa"/>
        <w:right w:w="0" w:type="dxa"/>
      </w:tblCellMar>
    </w:tblPr>
  </w:style>
  <w:style w:type="paragraph" w:customStyle="1" w:styleId="TOCHeading1">
    <w:name w:val="TOC Heading1"/>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customStyle="1" w:styleId="TableParagraph">
    <w:name w:val="Table Paragraph"/>
    <w:basedOn w:val="Normal"/>
    <w:uiPriority w:val="1"/>
    <w:qFormat/>
    <w:pPr>
      <w:widowControl w:val="0"/>
      <w:autoSpaceDE w:val="0"/>
      <w:autoSpaceDN w:val="0"/>
      <w:spacing w:after="0" w:line="240" w:lineRule="auto"/>
      <w:jc w:val="left"/>
    </w:pPr>
    <w:rPr>
      <w:rFonts w:eastAsia="Times New Roman"/>
      <w:sz w:val="22"/>
      <w:szCs w:val="22"/>
    </w:rPr>
  </w:style>
  <w:style w:type="paragraph" w:customStyle="1" w:styleId="TOCHeading2">
    <w:name w:val="TOC Heading2"/>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techtarget.com/searchdatamanagement/definition/compliance" TargetMode="External"/><Relationship Id="rId26" Type="http://schemas.openxmlformats.org/officeDocument/2006/relationships/hyperlink" Target="https://www.investopedia.com/terms/k/kpi.asp" TargetMode="External"/><Relationship Id="rId39" Type="http://schemas.openxmlformats.org/officeDocument/2006/relationships/hyperlink" Target="https://www.polonious-systems.com/how-to-conduct-a-workplace-investigation/" TargetMode="External"/><Relationship Id="rId21" Type="http://schemas.openxmlformats.org/officeDocument/2006/relationships/hyperlink" Target="https://www.sciencedirect.com/science/article/pii/S2199853123001415" TargetMode="External"/><Relationship Id="rId34" Type="http://schemas.openxmlformats.org/officeDocument/2006/relationships/hyperlink" Target="https://www.wallstreetmojo.com/operating-expense-opex/" TargetMode="External"/><Relationship Id="rId42" Type="http://schemas.openxmlformats.org/officeDocument/2006/relationships/hyperlink" Target="https://skyprep.com/lms/employee-onboarding-software/" TargetMode="External"/><Relationship Id="rId47" Type="http://schemas.openxmlformats.org/officeDocument/2006/relationships/footer" Target="footer3.xml"/><Relationship Id="rId50" Type="http://schemas.openxmlformats.org/officeDocument/2006/relationships/hyperlink" Target="https://www.lawinsider.com/dictionary/laws-and-regulations" TargetMode="External"/><Relationship Id="rId55"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www.convergepoint.com/" TargetMode="External"/><Relationship Id="rId25" Type="http://schemas.openxmlformats.org/officeDocument/2006/relationships/hyperlink" Target="https://www.sciencedirect.com/science/article/pii/S2199853123001415" TargetMode="External"/><Relationship Id="rId33" Type="http://schemas.openxmlformats.org/officeDocument/2006/relationships/hyperlink" Target="https://www.wallstreetmojo.com/operating-expense-opex/" TargetMode="External"/><Relationship Id="rId38" Type="http://schemas.openxmlformats.org/officeDocument/2006/relationships/hyperlink" Target="https://clarksvillenow.com/local/audit-finds-issues-with-city-housing-rehabilitation-program-caused-by-outdated-software/" TargetMode="External"/><Relationship Id="rId46" Type="http://schemas.openxmlformats.org/officeDocument/2006/relationships/hyperlink" Target="https://scholar.google.com/citations?view_op=view_org&amp;hl=en&amp;org=2124538389813752374" TargetMode="External"/><Relationship Id="rId2" Type="http://schemas.openxmlformats.org/officeDocument/2006/relationships/customXml" Target="../customXml/item2.xml"/><Relationship Id="rId16" Type="http://schemas.openxmlformats.org/officeDocument/2006/relationships/hyperlink" Target="https://www.convergepoint.com/compliance-software-sharepoint/key-elements-of-effective-compliance-program-policy-management-software-com?hsLang=en" TargetMode="External"/><Relationship Id="rId20" Type="http://schemas.openxmlformats.org/officeDocument/2006/relationships/hyperlink" Target="https://www.sciencedirect.com/science/article/pii/S2199853123001415" TargetMode="External"/><Relationship Id="rId29" Type="http://schemas.openxmlformats.org/officeDocument/2006/relationships/hyperlink" Target="https://en.wikipedia.org/wiki/Uganda" TargetMode="External"/><Relationship Id="rId41" Type="http://schemas.openxmlformats.org/officeDocument/2006/relationships/hyperlink" Target="https://eloomi.com/learning/compliance/" TargetMode="External"/><Relationship Id="rId54"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www.sciencedirect.com/science/article/pii/S2199853123001415" TargetMode="External"/><Relationship Id="rId32" Type="http://schemas.openxmlformats.org/officeDocument/2006/relationships/hyperlink" Target="https://hbr.org/search?term=michael%20mankins" TargetMode="External"/><Relationship Id="rId37" Type="http://schemas.openxmlformats.org/officeDocument/2006/relationships/hyperlink" Target="https://www.polonious-systems.com/manage-prevent-workplace-discrimination/" TargetMode="External"/><Relationship Id="rId40" Type="http://schemas.openxmlformats.org/officeDocument/2006/relationships/hyperlink" Target="https://ihraustralia.com/investigations-found-43-of-policies-and-procedures-need-to-be-reviewed/" TargetMode="External"/><Relationship Id="rId45" Type="http://schemas.openxmlformats.org/officeDocument/2006/relationships/hyperlink" Target="https://formpl.us/blog/measurement-scale-type" TargetMode="External"/><Relationship Id="rId53" Type="http://schemas.openxmlformats.org/officeDocument/2006/relationships/hyperlink" Target="https://www.indeed.com/career-advice/career-development/bottleneck-project-management-definition" TargetMode="External"/><Relationship Id="rId5" Type="http://schemas.openxmlformats.org/officeDocument/2006/relationships/settings" Target="settings.xml"/><Relationship Id="rId15" Type="http://schemas.openxmlformats.org/officeDocument/2006/relationships/hyperlink" Target="https://www.convergepoint.com/compliance-software-sharepoint/key-elements-of-effective-compliance-program-policy-management-software-com?hsLang=en" TargetMode="External"/><Relationship Id="rId23" Type="http://schemas.openxmlformats.org/officeDocument/2006/relationships/hyperlink" Target="https://www.sciencedirect.com/science/article/pii/S2199853123001415" TargetMode="External"/><Relationship Id="rId28" Type="http://schemas.openxmlformats.org/officeDocument/2006/relationships/hyperlink" Target="https://en.wikipedia.org/wiki/Western_Region%2C_Uganda" TargetMode="External"/><Relationship Id="rId36" Type="http://schemas.openxmlformats.org/officeDocument/2006/relationships/hyperlink" Target="https://alp.consulting/blog/need-for-statutory-compliance-service-alp-consulting/" TargetMode="External"/><Relationship Id="rId49" Type="http://schemas.openxmlformats.org/officeDocument/2006/relationships/hyperlink" Target="https://www.lawinsider.com/dictionary/laws-and-regulations" TargetMode="Externa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sciencedirect.com/science/article/pii/S2199853123001415" TargetMode="External"/><Relationship Id="rId31" Type="http://schemas.openxmlformats.org/officeDocument/2006/relationships/hyperlink" Target="https://en.wikipedia.org/wiki/Law_enforcement" TargetMode="External"/><Relationship Id="rId44" Type="http://schemas.openxmlformats.org/officeDocument/2006/relationships/image" Target="media/image5.png"/><Relationship Id="rId52" Type="http://schemas.openxmlformats.org/officeDocument/2006/relationships/hyperlink" Target="https://www.lawinsider.com/dictionary/laws-and-regulation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www.sciencedirect.com/science/article/pii/S2199853123001415" TargetMode="External"/><Relationship Id="rId27" Type="http://schemas.openxmlformats.org/officeDocument/2006/relationships/hyperlink" Target="https://www.investopedia.com/terms/k/kpi.asp" TargetMode="External"/><Relationship Id="rId30" Type="http://schemas.openxmlformats.org/officeDocument/2006/relationships/hyperlink" Target="https://en.wikipedia.org/wiki/Kampala" TargetMode="External"/><Relationship Id="rId35" Type="http://schemas.openxmlformats.org/officeDocument/2006/relationships/hyperlink" Target="https://www.wallstreetmojo.com/business-operations/" TargetMode="External"/><Relationship Id="rId43" Type="http://schemas.openxmlformats.org/officeDocument/2006/relationships/hyperlink" Target="https://skyprep.com/2023/06/01/skyprep-announces-soc-2-and-hipaa-compliance/" TargetMode="External"/><Relationship Id="rId48" Type="http://schemas.openxmlformats.org/officeDocument/2006/relationships/hyperlink" Target="https://doi.org/10.3886/ICPSR36966.v1"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lawinsider.com/dictionary/laws-and-regulations"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A4E481-5A1B-484C-90F8-E127CFF34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20746</Words>
  <Characters>118257</Characters>
  <Application>Microsoft Office Word</Application>
  <DocSecurity>0</DocSecurity>
  <Lines>985</Lines>
  <Paragraphs>277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2025-06-21T13:37:00Z</cp:lastPrinted>
  <dcterms:created xsi:type="dcterms:W3CDTF">2025-08-25T09:47:00Z</dcterms:created>
  <dcterms:modified xsi:type="dcterms:W3CDTF">2025-08-25T09:47:00Z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C9F6DB62F95B434193D3E8AF4691375A_13</vt:lpwstr>
  </property>
</Properties>
</file>